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AO JUÍZO DA {VARA}</w:t>
      </w:r>
      <w:r>
        <w:rPr>
          <w:rFonts w:ascii="Arial" w:hAnsi="Arial" w:cs="Arial"/>
          <w:b/>
          <w:bCs/>
          <w:sz w:val="24"/>
          <w:szCs w:val="24"/>
          <w:lang w:val="pt-BR"/>
        </w:rPr>
        <w:t xml:space="preserve"> VARA</w:t>
      </w:r>
      <w:r>
        <w:rPr>
          <w:rFonts w:ascii="Arial" w:hAnsi="Arial" w:cs="Arial"/>
          <w:b/>
          <w:bCs/>
          <w:sz w:val="24"/>
          <w:szCs w:val="24"/>
        </w:rPr>
        <w:t xml:space="preserve"> DE FAMÍLIA DA COMARCA DE </w:t>
      </w: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CIDADEASSINATURA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5892"/>
        <w:gridCol w:w="2738"/>
      </w:tblGrid>
      <w:tr>
        <w:trPr>
          <w:trHeight w:val="374"/>
        </w:trPr>
        <w:tc>
          <w:tcPr>
            <w:shd w:val="clear" w:color="auto" w:fill="c6d9f1" w:themeFill="text2" w:themeFillTint="33"/>
            <w:tcBorders/>
            <w:tcW w:w="6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EXECUÇÃO DE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ALIMENTOS PROVISÓRIOS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W w:w="279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  <w:t xml:space="preserve">RITO DA PENHORA</w:t>
            </w:r>
            <w:r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EXEQUENTES:</w:t>
      </w:r>
      <w:r>
        <w:rPr>
          <w:rFonts w:ascii="Arial" w:hAnsi="Arial" w:cs="Arial"/>
          <w:sz w:val="24"/>
          <w:szCs w:val="24"/>
        </w:rPr>
        <w:t xml:space="preserve"> {#lista_filhos}</w:t>
      </w:r>
      <w:r>
        <w:rPr>
          <w:rFonts w:ascii="Arial" w:hAnsi="Arial" w:cs="Arial"/>
          <w:b/>
          <w:bCs/>
          <w:sz w:val="24"/>
          <w:szCs w:val="24"/>
        </w:rPr>
        <w:t xml:space="preserve">{NOME}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nascido</w:t>
      </w:r>
      <w:r>
        <w:rPr>
          <w:rFonts w:ascii="Arial" w:hAnsi="Arial" w:cs="Arial"/>
          <w:sz w:val="24"/>
          <w:szCs w:val="24"/>
        </w:rPr>
        <w:t xml:space="preserve">(a) </w:t>
      </w:r>
      <w:r>
        <w:rPr>
          <w:rFonts w:ascii="Arial" w:hAnsi="Arial" w:cs="Arial"/>
          <w:sz w:val="24"/>
          <w:szCs w:val="24"/>
        </w:rPr>
        <w:t xml:space="preserve">em</w:t>
      </w:r>
      <w:r>
        <w:rPr>
          <w:rFonts w:ascii="Arial" w:hAnsi="Arial" w:cs="Arial"/>
          <w:sz w:val="24"/>
          <w:szCs w:val="24"/>
        </w:rPr>
        <w:t xml:space="preserve"> {</w:t>
      </w:r>
      <w:r>
        <w:rPr>
          <w:rFonts w:ascii="Arial" w:hAnsi="Arial" w:cs="Arial"/>
          <w:sz w:val="24"/>
          <w:szCs w:val="24"/>
        </w:rPr>
        <w:t xml:space="preserve">nascimento</w:t>
      </w:r>
      <w:r>
        <w:rPr>
          <w:rFonts w:ascii="Arial" w:hAnsi="Arial" w:cs="Arial"/>
          <w:sz w:val="24"/>
          <w:szCs w:val="24"/>
        </w:rPr>
        <w:t xml:space="preserve">}{/</w:t>
      </w:r>
      <w:r>
        <w:rPr>
          <w:rFonts w:ascii="Arial" w:hAnsi="Arial" w:cs="Arial"/>
          <w:sz w:val="24"/>
          <w:szCs w:val="24"/>
        </w:rPr>
        <w:t xml:space="preserve">lista_filhos</w:t>
      </w:r>
      <w:r>
        <w:rPr>
          <w:rFonts w:ascii="Arial" w:hAnsi="Arial" w:cs="Arial"/>
          <w:sz w:val="24"/>
          <w:szCs w:val="24"/>
        </w:rPr>
        <w:t xml:space="preserve">},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termo_representacao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por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sua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genitora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REPRESENTANTE_</w:t>
      </w:r>
      <w:r>
        <w:rPr>
          <w:rFonts w:ascii="Arial" w:hAnsi="Arial" w:cs="Arial"/>
          <w:b/>
          <w:bCs/>
          <w:sz w:val="24"/>
          <w:szCs w:val="24"/>
        </w:rPr>
        <w:t xml:space="preserve">NOME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brasileira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solteira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representante_ocupacao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inscrita</w:t>
      </w:r>
      <w:r>
        <w:rPr>
          <w:rFonts w:ascii="Arial" w:hAnsi="Arial" w:cs="Arial"/>
          <w:sz w:val="24"/>
          <w:szCs w:val="24"/>
        </w:rPr>
        <w:t xml:space="preserve"> no RG sob o n.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representante_rg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{</w:t>
      </w:r>
      <w:r>
        <w:rPr>
          <w:rFonts w:ascii="Arial" w:hAnsi="Arial" w:cs="Arial"/>
          <w:sz w:val="24"/>
          <w:szCs w:val="24"/>
        </w:rPr>
        <w:t xml:space="preserve">emissor_rg_exequente</w:t>
      </w:r>
      <w:r>
        <w:rPr>
          <w:rFonts w:ascii="Arial" w:hAnsi="Arial" w:cs="Arial"/>
          <w:sz w:val="24"/>
          <w:szCs w:val="24"/>
        </w:rPr>
        <w:t xml:space="preserve">}, e no CPF sob o n.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representante_cpf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filha</w:t>
      </w:r>
      <w:r>
        <w:rPr>
          <w:rFonts w:ascii="Arial" w:hAnsi="Arial" w:cs="Arial"/>
          <w:sz w:val="24"/>
          <w:szCs w:val="24"/>
        </w:rPr>
        <w:t xml:space="preserve"> de {</w:t>
      </w:r>
      <w:r>
        <w:rPr>
          <w:rFonts w:ascii="Arial" w:hAnsi="Arial" w:cs="Arial"/>
          <w:sz w:val="24"/>
          <w:szCs w:val="24"/>
        </w:rPr>
        <w:t xml:space="preserve">nome_mae_representante</w:t>
      </w:r>
      <w:r>
        <w:rPr>
          <w:rFonts w:ascii="Arial" w:hAnsi="Arial" w:cs="Arial"/>
          <w:sz w:val="24"/>
          <w:szCs w:val="24"/>
        </w:rPr>
        <w:t xml:space="preserve">} e {nome_pai_representante} || </w:t>
      </w:r>
      <w:r>
        <w:rPr>
          <w:rFonts w:ascii="Arial" w:hAnsi="Arial" w:cs="Arial"/>
          <w:b/>
          <w:bCs/>
          <w:sz w:val="24"/>
          <w:szCs w:val="24"/>
        </w:rPr>
        <w:t xml:space="preserve">ENDEREÇO: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requerente_endereco_residencial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telefone</w:t>
      </w:r>
      <w:r>
        <w:rPr>
          <w:rFonts w:ascii="Arial" w:hAnsi="Arial" w:cs="Arial"/>
          <w:sz w:val="24"/>
          <w:szCs w:val="24"/>
        </w:rPr>
        <w:t xml:space="preserve">: {</w:t>
      </w:r>
      <w:r>
        <w:rPr>
          <w:rFonts w:ascii="Arial" w:hAnsi="Arial" w:cs="Arial"/>
          <w:sz w:val="24"/>
          <w:szCs w:val="24"/>
        </w:rPr>
        <w:t xml:space="preserve">requerente_telefone</w:t>
      </w:r>
      <w:r>
        <w:rPr>
          <w:rFonts w:ascii="Arial" w:hAnsi="Arial" w:cs="Arial"/>
          <w:sz w:val="24"/>
          <w:szCs w:val="24"/>
        </w:rPr>
        <w:t xml:space="preserve">}, e-mail: {</w:t>
      </w:r>
      <w:r>
        <w:rPr>
          <w:rFonts w:ascii="Arial" w:hAnsi="Arial" w:cs="Arial"/>
          <w:sz w:val="24"/>
          <w:szCs w:val="24"/>
        </w:rPr>
        <w:t xml:space="preserve">requerente_email</w:t>
      </w:r>
      <w:r>
        <w:rPr>
          <w:rFonts w:ascii="Arial" w:hAnsi="Arial" w:cs="Arial"/>
          <w:sz w:val="24"/>
          <w:szCs w:val="24"/>
        </w:rPr>
        <w:t xml:space="preserve">}.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EXECUTADO(A):</w:t>
      </w:r>
      <w:r>
        <w:rPr>
          <w:color w:val="000000" w:themeColor="text1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REQUERIDO_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NOME}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brasileiro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solteiro</w:t>
      </w:r>
      <w:r>
        <w:rPr>
          <w:rFonts w:ascii="Arial" w:hAnsi="Arial" w:cs="Arial"/>
          <w:sz w:val="24"/>
          <w:szCs w:val="24"/>
        </w:rPr>
        <w:t xml:space="preserve">,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executado_ocupacao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filho</w:t>
      </w:r>
      <w:r>
        <w:rPr>
          <w:rFonts w:ascii="Arial" w:hAnsi="Arial" w:cs="Arial"/>
          <w:sz w:val="24"/>
          <w:szCs w:val="24"/>
        </w:rPr>
        <w:t xml:space="preserve"> de {</w:t>
      </w:r>
      <w:r>
        <w:rPr>
          <w:rFonts w:ascii="Arial" w:hAnsi="Arial" w:cs="Arial"/>
          <w:sz w:val="24"/>
          <w:szCs w:val="24"/>
        </w:rPr>
        <w:t xml:space="preserve">nome_mae_executado</w:t>
      </w:r>
      <w:r>
        <w:rPr>
          <w:rFonts w:ascii="Arial" w:hAnsi="Arial" w:cs="Arial"/>
          <w:sz w:val="24"/>
          <w:szCs w:val="24"/>
        </w:rPr>
        <w:t xml:space="preserve">} e {</w:t>
      </w:r>
      <w:r>
        <w:rPr>
          <w:rFonts w:ascii="Arial" w:hAnsi="Arial" w:cs="Arial"/>
          <w:sz w:val="24"/>
          <w:szCs w:val="24"/>
        </w:rPr>
        <w:t xml:space="preserve">nome_pai_executado</w:t>
      </w:r>
      <w:r>
        <w:rPr>
          <w:rFonts w:ascii="Arial" w:hAnsi="Arial" w:cs="Arial"/>
          <w:sz w:val="24"/>
          <w:szCs w:val="24"/>
        </w:rPr>
        <w:t xml:space="preserve">}, RG: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  <w:lang w:val="pt-BR"/>
        </w:rPr>
        <w:t xml:space="preserve">rg_</w:t>
      </w:r>
      <w:r>
        <w:rPr>
          <w:rFonts w:ascii="Arial" w:hAnsi="Arial" w:cs="Arial"/>
          <w:sz w:val="24"/>
          <w:szCs w:val="24"/>
        </w:rPr>
        <w:t xml:space="preserve">executado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{</w:t>
      </w:r>
      <w:r>
        <w:rPr>
          <w:rFonts w:ascii="Arial" w:hAnsi="Arial" w:cs="Arial"/>
          <w:sz w:val="24"/>
          <w:szCs w:val="24"/>
        </w:rPr>
        <w:t xml:space="preserve">emissor_rg_executado</w:t>
      </w:r>
      <w:r>
        <w:rPr>
          <w:rFonts w:ascii="Arial" w:hAnsi="Arial" w:cs="Arial"/>
          <w:sz w:val="24"/>
          <w:szCs w:val="24"/>
        </w:rPr>
        <w:t xml:space="preserve">}, CPF: {</w:t>
      </w:r>
      <w:r>
        <w:rPr>
          <w:rFonts w:ascii="Arial" w:hAnsi="Arial" w:cs="Arial"/>
          <w:sz w:val="24"/>
          <w:szCs w:val="24"/>
        </w:rPr>
        <w:t xml:space="preserve">cpf_executado</w:t>
      </w:r>
      <w:r>
        <w:rPr>
          <w:rFonts w:ascii="Arial" w:hAnsi="Arial" w:cs="Arial"/>
          <w:sz w:val="24"/>
          <w:szCs w:val="24"/>
        </w:rPr>
        <w:t xml:space="preserve">} || </w:t>
      </w:r>
      <w:r>
        <w:rPr>
          <w:rFonts w:ascii="Arial" w:hAnsi="Arial" w:cs="Arial"/>
          <w:b/>
          <w:bCs/>
          <w:sz w:val="24"/>
          <w:szCs w:val="24"/>
        </w:rPr>
        <w:t xml:space="preserve">ENDEREÇO: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executado_endereco_residencial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telefone</w:t>
      </w:r>
      <w:r>
        <w:rPr>
          <w:rFonts w:ascii="Arial" w:hAnsi="Arial" w:cs="Arial"/>
          <w:sz w:val="24"/>
          <w:szCs w:val="24"/>
        </w:rPr>
        <w:t xml:space="preserve">: {</w:t>
      </w:r>
      <w:r>
        <w:rPr>
          <w:rFonts w:ascii="Arial" w:hAnsi="Arial" w:cs="Arial"/>
          <w:sz w:val="24"/>
          <w:szCs w:val="24"/>
        </w:rPr>
        <w:t xml:space="preserve">executado_telefone</w:t>
      </w:r>
      <w:r>
        <w:rPr>
          <w:rFonts w:ascii="Arial" w:hAnsi="Arial" w:cs="Arial"/>
          <w:sz w:val="24"/>
          <w:szCs w:val="24"/>
        </w:rPr>
        <w:t xml:space="preserve">} e e-mail: {</w:t>
      </w:r>
      <w:r>
        <w:rPr>
          <w:rFonts w:ascii="Arial" w:hAnsi="Arial" w:cs="Arial"/>
          <w:sz w:val="24"/>
          <w:szCs w:val="24"/>
        </w:rPr>
        <w:t xml:space="preserve">executado_email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1. TÍTULO: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tipo_decisao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 no proc</w:t>
      </w:r>
      <w:r>
        <w:rPr>
          <w:rFonts w:ascii="Arial" w:hAnsi="Arial" w:cs="Arial"/>
          <w:sz w:val="24"/>
          <w:szCs w:val="24"/>
          <w:lang w:val="pt-BR"/>
        </w:rPr>
        <w:t xml:space="preserve">esso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processoOrigemNumero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},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varaOriginaria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 Vara de Família de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cidadeOriginaria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}.</w:t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 OBRIGAÇÃO: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percentual_salario_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minimo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}%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do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salário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mínimo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vigente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,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até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dia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_pagamento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 de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cada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mês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.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3. </w:t>
      </w:r>
      <w:r>
        <w:rPr>
          <w:rFonts w:ascii="Arial" w:hAnsi="Arial" w:cs="Arial"/>
          <w:b/>
          <w:bCs/>
          <w:sz w:val="24"/>
          <w:szCs w:val="24"/>
          <w:lang w:val="pt-BR"/>
        </w:rPr>
        <w:t xml:space="preserve">DADOS BANCÁRIOS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dados_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bancarios_exequente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};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da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genitora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do exequente.</w:t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4. INADIMPLÊNCIA: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periodo_meses_ano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5. DÉBITO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:</w:t>
      </w:r>
      <w:r>
        <w:rPr>
          <w:rFonts w:ascii="Arial" w:hAnsi="Arial" w:cs="Arial"/>
          <w:color w:val="ee0000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valor_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debito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 ({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valor_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debito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_extenso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}).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 xml:space="preserve">Cálculo anexo com base no salário mínimo, até que sejam apurados os rendimentos do executado no período exequendo.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6. FUNDAMENTAÇÃO:</w:t>
      </w:r>
      <w:r>
        <w:rPr>
          <w:rFonts w:ascii="Arial" w:hAnsi="Arial" w:cs="Arial"/>
          <w:sz w:val="24"/>
          <w:szCs w:val="24"/>
        </w:rPr>
        <w:t xml:space="preserve"> Art. 523 c/c </w:t>
      </w:r>
      <w:r>
        <w:rPr>
          <w:rFonts w:ascii="Arial" w:hAnsi="Arial" w:cs="Arial"/>
          <w:b/>
          <w:bCs/>
          <w:sz w:val="24"/>
          <w:szCs w:val="24"/>
        </w:rPr>
        <w:t xml:space="preserve">art. 528, §8º</w:t>
      </w:r>
      <w:r>
        <w:rPr>
          <w:rFonts w:ascii="Arial" w:hAnsi="Arial" w:cs="Arial"/>
          <w:sz w:val="24"/>
          <w:szCs w:val="24"/>
        </w:rPr>
        <w:t xml:space="preserve">, e art. 531, CPC.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7. PEDIDOS</w:t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a. </w:t>
      </w:r>
      <w:r>
        <w:rPr>
          <w:rFonts w:ascii="Arial" w:hAnsi="Arial" w:cs="Arial"/>
          <w:b/>
          <w:bCs/>
          <w:sz w:val="24"/>
          <w:szCs w:val="24"/>
        </w:rPr>
        <w:t xml:space="preserve">Gratuidade</w:t>
      </w:r>
      <w:r>
        <w:rPr>
          <w:rFonts w:ascii="Arial" w:hAnsi="Arial" w:cs="Arial"/>
          <w:sz w:val="24"/>
          <w:szCs w:val="24"/>
        </w:rPr>
        <w:t xml:space="preserve"> da Justiça (art. 98 e seguintes do CPC);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b. Intimação do executado </w:t>
      </w:r>
      <w:r>
        <w:rPr>
          <w:rFonts w:ascii="Arial" w:hAnsi="Arial" w:cs="Arial"/>
          <w:sz w:val="24"/>
          <w:szCs w:val="24"/>
        </w:rPr>
        <w:t xml:space="preserve">para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PAGAR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O DÉBITO</w:t>
      </w:r>
      <w:r>
        <w:rPr>
          <w:rFonts w:ascii="Arial" w:hAnsi="Arial" w:cs="Arial"/>
          <w:sz w:val="24"/>
          <w:szCs w:val="24"/>
        </w:rPr>
        <w:t xml:space="preserve">, sob pena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de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penhora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; </w:t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c. Consulta ao </w:t>
      </w:r>
      <w:r>
        <w:rPr>
          <w:rFonts w:ascii="Arial" w:hAnsi="Arial" w:cs="Arial"/>
          <w:b/>
          <w:bCs/>
          <w:sz w:val="24"/>
          <w:szCs w:val="24"/>
        </w:rPr>
        <w:t xml:space="preserve">PREVJUD</w:t>
      </w:r>
      <w:r>
        <w:rPr>
          <w:rFonts w:ascii="Arial" w:hAnsi="Arial" w:cs="Arial"/>
          <w:sz w:val="24"/>
          <w:szCs w:val="24"/>
        </w:rPr>
        <w:t xml:space="preserve"> para averiguar vínculos empregatícios e/ou benefício previdenciário; 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d</w:t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  <w:t xml:space="preserve">. </w:t>
      </w:r>
      <w:r>
        <w:rPr>
          <w:rFonts w:ascii="Arial" w:hAnsi="Arial" w:cs="Arial"/>
          <w:b/>
          <w:bCs/>
          <w:color w:val="000000" w:themeColor="text1"/>
          <w:sz w:val="24"/>
          <w:szCs w:val="24"/>
          <w:highlight w:val="none"/>
        </w:rPr>
        <w:t xml:space="preserve">OFÍCIO DESCONTO EM FOLHA</w:t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({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empregador_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nome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}); </w:t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e. </w:t>
      </w:r>
      <w:r>
        <w:rPr>
          <w:rFonts w:ascii="Arial" w:hAnsi="Arial" w:cs="Arial"/>
          <w:b/>
          <w:bCs/>
          <w:sz w:val="24"/>
          <w:szCs w:val="24"/>
        </w:rPr>
        <w:t xml:space="preserve">Protesto e inclusão em cadastros de devedores</w:t>
      </w:r>
      <w:r>
        <w:rPr>
          <w:rFonts w:ascii="Arial" w:hAnsi="Arial" w:cs="Arial"/>
          <w:sz w:val="24"/>
          <w:szCs w:val="24"/>
        </w:rPr>
        <w:t xml:space="preserve"> (art. 528, §1º, do CPC, e art. 782, §3º, CPC);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f. </w:t>
      </w:r>
      <w:r>
        <w:rPr>
          <w:rFonts w:ascii="Arial" w:hAnsi="Arial" w:cs="Arial"/>
          <w:b/>
          <w:bCs/>
          <w:sz w:val="24"/>
          <w:szCs w:val="24"/>
        </w:rPr>
        <w:t xml:space="preserve">Medidas coercitivas</w:t>
      </w:r>
      <w:r>
        <w:rPr>
          <w:rFonts w:ascii="Arial" w:hAnsi="Arial" w:cs="Arial"/>
          <w:sz w:val="24"/>
          <w:szCs w:val="24"/>
        </w:rPr>
        <w:t xml:space="preserve"> (art. 139, IV, do CPC): </w:t>
      </w:r>
      <w:r>
        <w:rPr>
          <w:rFonts w:ascii="Arial" w:hAnsi="Arial" w:cs="Arial"/>
          <w:b/>
          <w:bCs/>
          <w:sz w:val="24"/>
          <w:szCs w:val="24"/>
        </w:rPr>
        <w:t xml:space="preserve">apreensão</w:t>
      </w:r>
      <w:r>
        <w:rPr>
          <w:rFonts w:ascii="Arial" w:hAnsi="Arial" w:cs="Arial"/>
          <w:sz w:val="24"/>
          <w:szCs w:val="24"/>
        </w:rPr>
        <w:t xml:space="preserve"> de passaporte, </w:t>
      </w:r>
      <w:r>
        <w:rPr>
          <w:rFonts w:ascii="Arial" w:hAnsi="Arial" w:cs="Arial"/>
          <w:b/>
          <w:bCs/>
          <w:sz w:val="24"/>
          <w:szCs w:val="24"/>
        </w:rPr>
        <w:t xml:space="preserve">suspensão</w:t>
      </w:r>
      <w:r>
        <w:rPr>
          <w:rFonts w:ascii="Arial" w:hAnsi="Arial" w:cs="Arial"/>
          <w:sz w:val="24"/>
          <w:szCs w:val="24"/>
        </w:rPr>
        <w:t xml:space="preserve"> de CNH, </w:t>
      </w:r>
      <w:r>
        <w:rPr>
          <w:rFonts w:ascii="Arial" w:hAnsi="Arial" w:cs="Arial"/>
          <w:b/>
          <w:bCs/>
          <w:sz w:val="24"/>
          <w:szCs w:val="24"/>
        </w:rPr>
        <w:t xml:space="preserve">cancelamento</w:t>
      </w:r>
      <w:r>
        <w:rPr>
          <w:rFonts w:ascii="Arial" w:hAnsi="Arial" w:cs="Arial"/>
          <w:sz w:val="24"/>
          <w:szCs w:val="24"/>
        </w:rPr>
        <w:t xml:space="preserve"> de cartões de crédito e </w:t>
      </w:r>
      <w:r>
        <w:rPr>
          <w:rFonts w:ascii="Arial" w:hAnsi="Arial" w:cs="Arial"/>
          <w:b/>
          <w:bCs/>
          <w:sz w:val="24"/>
          <w:szCs w:val="24"/>
        </w:rPr>
        <w:t xml:space="preserve">proibição</w:t>
      </w:r>
      <w:r>
        <w:rPr>
          <w:rFonts w:ascii="Arial" w:hAnsi="Arial" w:cs="Arial"/>
          <w:sz w:val="24"/>
          <w:szCs w:val="24"/>
        </w:rPr>
        <w:t xml:space="preserve"> de participação em concurso/licitação pública até a quitação do débito;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g. O bloqueio de verbas via SISBAJUD e PIX na modalidade teimosinha;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h. </w:t>
      </w:r>
      <w:r>
        <w:rPr>
          <w:rFonts w:ascii="Arial" w:hAnsi="Arial" w:cs="Arial"/>
          <w:b/>
          <w:bCs/>
          <w:sz w:val="24"/>
          <w:szCs w:val="24"/>
        </w:rPr>
        <w:t xml:space="preserve">Honorários sucumbenciais</w:t>
      </w:r>
      <w:r>
        <w:rPr>
          <w:rFonts w:ascii="Arial" w:hAnsi="Arial" w:cs="Arial"/>
          <w:sz w:val="24"/>
          <w:szCs w:val="24"/>
        </w:rPr>
        <w:t xml:space="preserve"> de 20% ao FAJ (BB, Ag. 3832-6, C.C. 992.831-6, CNPJ: 07.778.585/0001-14; PIX: </w:t>
      </w:r>
      <w:hyperlink r:id="rId10" w:tooltip="mailto:central.honorarios@defensoria.ba.def.br" w:history="1">
        <w:r>
          <w:rPr>
            <w:rStyle w:val="852"/>
            <w:rFonts w:ascii="Arial" w:hAnsi="Arial" w:cs="Arial"/>
            <w:sz w:val="24"/>
            <w:szCs w:val="24"/>
          </w:rPr>
          <w:t xml:space="preserve">central.honorarios@defensoria.ba.def.br</w:t>
        </w:r>
      </w:hyperlink>
      <w:r>
        <w:rPr>
          <w:rFonts w:ascii="Arial" w:hAnsi="Arial" w:cs="Arial"/>
          <w:sz w:val="24"/>
          <w:szCs w:val="24"/>
        </w:rPr>
        <w:t xml:space="preserve">);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i. Comunicação ao </w:t>
      </w:r>
      <w:r>
        <w:rPr>
          <w:rFonts w:ascii="Arial" w:hAnsi="Arial" w:cs="Arial"/>
          <w:b/>
          <w:bCs/>
          <w:sz w:val="24"/>
          <w:szCs w:val="24"/>
        </w:rPr>
        <w:t xml:space="preserve">MP</w:t>
      </w:r>
      <w:r>
        <w:rPr>
          <w:rFonts w:ascii="Arial" w:hAnsi="Arial" w:cs="Arial"/>
          <w:sz w:val="24"/>
          <w:szCs w:val="24"/>
        </w:rPr>
        <w:t xml:space="preserve"> (art. 532, CPC) para apuração de </w:t>
      </w:r>
      <w:r>
        <w:rPr>
          <w:rFonts w:ascii="Arial" w:hAnsi="Arial" w:cs="Arial"/>
          <w:b/>
          <w:bCs/>
          <w:sz w:val="24"/>
          <w:szCs w:val="24"/>
        </w:rPr>
        <w:t xml:space="preserve">crime de abandono material</w:t>
      </w:r>
      <w:r>
        <w:rPr>
          <w:rFonts w:ascii="Arial" w:hAnsi="Arial" w:cs="Arial"/>
          <w:sz w:val="24"/>
          <w:szCs w:val="24"/>
        </w:rPr>
        <w:t xml:space="preserve"> (art. 244, CP) em caso de conduta procrastinatória;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Valor da causa:</w:t>
      </w:r>
      <w:r>
        <w:rPr>
          <w:rFonts w:ascii="Arial" w:hAnsi="Arial" w:cs="Arial"/>
          <w:sz w:val="24"/>
          <w:szCs w:val="24"/>
        </w:rPr>
        <w:t xml:space="preserve"> {</w:t>
      </w:r>
      <w:r>
        <w:rPr>
          <w:rFonts w:ascii="Arial" w:hAnsi="Arial" w:cs="Arial"/>
          <w:sz w:val="24"/>
          <w:szCs w:val="24"/>
        </w:rPr>
        <w:t xml:space="preserve">valor_</w:t>
      </w:r>
      <w:r>
        <w:rPr>
          <w:rFonts w:ascii="Arial" w:hAnsi="Arial" w:cs="Arial"/>
          <w:sz w:val="24"/>
          <w:szCs w:val="24"/>
        </w:rPr>
        <w:t xml:space="preserve">debito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</w:t>
      </w:r>
      <w:r>
        <w:rPr>
          <w:rFonts w:ascii="Arial" w:hAnsi="Arial" w:cs="Arial"/>
          <w:sz w:val="24"/>
          <w:szCs w:val="24"/>
        </w:rPr>
        <w:t xml:space="preserve"> ({</w:t>
      </w:r>
      <w:r>
        <w:rPr>
          <w:rFonts w:ascii="Arial" w:hAnsi="Arial" w:cs="Arial"/>
          <w:sz w:val="24"/>
          <w:szCs w:val="24"/>
        </w:rPr>
        <w:t xml:space="preserve">valor_</w:t>
      </w:r>
      <w:r>
        <w:rPr>
          <w:rFonts w:ascii="Arial" w:hAnsi="Arial" w:cs="Arial"/>
          <w:sz w:val="24"/>
          <w:szCs w:val="24"/>
        </w:rPr>
        <w:t xml:space="preserve">debito</w:t>
      </w:r>
      <w:r>
        <w:rPr>
          <w:rFonts w:ascii="Arial" w:hAnsi="Arial" w:cs="Arial"/>
          <w:sz w:val="24"/>
          <w:szCs w:val="24"/>
        </w:rPr>
        <w:t xml:space="preserve">_extenso</w:t>
      </w:r>
      <w:r>
        <w:rPr>
          <w:rFonts w:ascii="Arial" w:hAnsi="Arial" w:cs="Arial"/>
          <w:sz w:val="24"/>
          <w:szCs w:val="24"/>
        </w:rPr>
        <w:t xml:space="preserve">}).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data_atual</w:t>
      </w:r>
      <w:r>
        <w:rPr>
          <w:rFonts w:ascii="Arial" w:hAnsi="Arial" w:cs="Arial"/>
          <w:sz w:val="24"/>
          <w:szCs w:val="24"/>
        </w:rPr>
        <w:t xml:space="preserve">}.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Pede Deferimento.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ASSINATURA DEFENSOR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Defensor Público</w:t>
      </w:r>
      <w:r>
        <w:rPr>
          <w:rFonts w:ascii="Arial" w:hAnsi="Arial" w:cs="Arial"/>
          <w:sz w:val="24"/>
          <w:szCs w:val="24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698"/>
    <w:link w:val="6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98"/>
    <w:link w:val="6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98"/>
    <w:link w:val="6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98"/>
    <w:link w:val="69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98"/>
    <w:link w:val="6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98"/>
    <w:link w:val="69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98"/>
    <w:link w:val="69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98"/>
    <w:link w:val="6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98"/>
    <w:link w:val="69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98"/>
    <w:link w:val="70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98"/>
    <w:link w:val="71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698"/>
    <w:link w:val="73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698"/>
    <w:link w:val="74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698"/>
    <w:link w:val="701"/>
    <w:uiPriority w:val="99"/>
    <w:pPr>
      <w:pBdr/>
      <w:spacing/>
      <w:ind/>
    </w:pPr>
  </w:style>
  <w:style w:type="character" w:styleId="179">
    <w:name w:val="Footer Char"/>
    <w:basedOn w:val="698"/>
    <w:link w:val="703"/>
    <w:uiPriority w:val="99"/>
    <w:pPr>
      <w:pBdr/>
      <w:spacing/>
      <w:ind/>
    </w:p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9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9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9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98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69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98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0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1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2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3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4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5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696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697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698" w:default="1">
    <w:name w:val="Default Paragraph Font"/>
    <w:uiPriority w:val="1"/>
    <w:semiHidden/>
    <w:unhideWhenUsed/>
    <w:pPr>
      <w:pBdr/>
      <w:spacing/>
      <w:ind/>
    </w:pPr>
  </w:style>
  <w:style w:type="table" w:styleId="6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0" w:default="1">
    <w:name w:val="No List"/>
    <w:uiPriority w:val="99"/>
    <w:semiHidden/>
    <w:unhideWhenUsed/>
    <w:pPr>
      <w:pBdr/>
      <w:spacing/>
      <w:ind/>
    </w:pPr>
  </w:style>
  <w:style w:type="paragraph" w:styleId="701">
    <w:name w:val="Header"/>
    <w:basedOn w:val="688"/>
    <w:link w:val="70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2" w:customStyle="1">
    <w:name w:val="Cabeçalho Char"/>
    <w:basedOn w:val="698"/>
    <w:link w:val="701"/>
    <w:uiPriority w:val="99"/>
    <w:pPr>
      <w:pBdr/>
      <w:spacing/>
      <w:ind/>
    </w:pPr>
  </w:style>
  <w:style w:type="paragraph" w:styleId="703">
    <w:name w:val="Footer"/>
    <w:basedOn w:val="688"/>
    <w:link w:val="704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4" w:customStyle="1">
    <w:name w:val="Rodapé Char"/>
    <w:basedOn w:val="698"/>
    <w:link w:val="703"/>
    <w:uiPriority w:val="99"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Título 1 Char"/>
    <w:basedOn w:val="698"/>
    <w:link w:val="68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Título 2 Char"/>
    <w:basedOn w:val="698"/>
    <w:link w:val="69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Título 3 Char"/>
    <w:basedOn w:val="698"/>
    <w:link w:val="691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ítulo Char"/>
    <w:basedOn w:val="698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ítulo Char"/>
    <w:basedOn w:val="698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Corpo de texto Char"/>
    <w:basedOn w:val="698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Corpo de texto 2 Char"/>
    <w:basedOn w:val="698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Corpo de texto 3 Char"/>
    <w:basedOn w:val="698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Texto de macro Char"/>
    <w:basedOn w:val="698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Citação Char"/>
    <w:basedOn w:val="698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Título 4 Char"/>
    <w:basedOn w:val="698"/>
    <w:link w:val="692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Título 5 Char"/>
    <w:basedOn w:val="698"/>
    <w:link w:val="693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Título 6 Char"/>
    <w:basedOn w:val="698"/>
    <w:link w:val="69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Título 7 Char"/>
    <w:basedOn w:val="698"/>
    <w:link w:val="69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Título 8 Char"/>
    <w:basedOn w:val="698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Título 9 Char"/>
    <w:basedOn w:val="698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698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698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Citação Intensa Char"/>
    <w:basedOn w:val="698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698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698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698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698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698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89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699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699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699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699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699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699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699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699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2">
    <w:name w:val="Hyperlink"/>
    <w:basedOn w:val="698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53">
    <w:name w:val="Unresolved Mention"/>
    <w:basedOn w:val="69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hyperlink" Target="mailto:central.honorarios@defensoria.ba.def.br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9</cp:revision>
  <dcterms:created xsi:type="dcterms:W3CDTF">2026-04-04T18:22:00Z</dcterms:created>
  <dcterms:modified xsi:type="dcterms:W3CDTF">2026-04-08T19:32:37Z</dcterms:modified>
  <cp:category/>
</cp:coreProperties>
</file>