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7BB" w:rsidRPr="009277BB" w:rsidRDefault="009277BB" w:rsidP="00A3429E">
      <w:pPr>
        <w:pStyle w:val="Heading1"/>
      </w:pPr>
      <w:bookmarkStart w:id="0" w:name="_GoBack"/>
      <w:r w:rsidRPr="009277BB">
        <w:t>The Hydra Strikes: The Diverse Threats of Ransomware 2.0</w:t>
      </w:r>
    </w:p>
    <w:bookmarkEnd w:id="0"/>
    <w:p w:rsidR="009277BB" w:rsidRPr="00A3429E" w:rsidRDefault="009277BB" w:rsidP="009277BB">
      <w:pPr>
        <w:rPr>
          <w:rStyle w:val="SubtleEmphasis"/>
        </w:rPr>
      </w:pPr>
      <w:r w:rsidRPr="00A3429E">
        <w:rPr>
          <w:rStyle w:val="SubtleEmphasis"/>
        </w:rPr>
        <w:t>Extortion, Collaboration, Incidence Response, Threat Intelligence, Endpoint Protection</w:t>
      </w:r>
    </w:p>
    <w:p w:rsidR="009277BB" w:rsidRPr="009277BB" w:rsidRDefault="009277BB" w:rsidP="00A3429E">
      <w:pPr>
        <w:pStyle w:val="Subtitle"/>
      </w:pPr>
      <w:r w:rsidRPr="009277BB">
        <w:t>August 17, 2023</w:t>
      </w:r>
    </w:p>
    <w:p w:rsidR="009277BB" w:rsidRPr="009277BB" w:rsidRDefault="009277BB" w:rsidP="00C54EFD">
      <w:pPr>
        <w:jc w:val="center"/>
      </w:pPr>
      <w:r w:rsidRPr="009277BB">
        <w:rPr>
          <w:noProof/>
        </w:rPr>
        <w:drawing>
          <wp:inline distT="0" distB="0" distL="0" distR="0">
            <wp:extent cx="6028267" cy="3390900"/>
            <wp:effectExtent l="0" t="0" r="0" b="0"/>
            <wp:docPr id="2" name="Picture 2" descr="CSBlog1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Blog13">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35785" cy="3451379"/>
                    </a:xfrm>
                    <a:prstGeom prst="rect">
                      <a:avLst/>
                    </a:prstGeom>
                    <a:noFill/>
                    <a:ln>
                      <a:noFill/>
                    </a:ln>
                  </pic:spPr>
                </pic:pic>
              </a:graphicData>
            </a:graphic>
          </wp:inline>
        </w:drawing>
      </w:r>
    </w:p>
    <w:p w:rsidR="009277BB" w:rsidRPr="009277BB" w:rsidRDefault="009277BB" w:rsidP="009277BB">
      <w:r w:rsidRPr="009277BB">
        <w:t>In recent years, the threat landscape in the cybersecurity domain has evolved exponentially, and one of the most alarming trends has been the rise of Ransomware 2.0. Cybercriminals are constantly refining their attack techniques, making ransomware attacks more sophisticated, stealthy, and destructive than ever before. In this blog post, we will delve into the characteristics of Ransomware 2.0 and explore the strategies and best practices organizations can adopt to defend against this new wave of attacks.</w:t>
      </w:r>
    </w:p>
    <w:p w:rsidR="009277BB" w:rsidRPr="009277BB" w:rsidRDefault="009277BB" w:rsidP="00A3429E">
      <w:pPr>
        <w:pStyle w:val="Heading2"/>
      </w:pPr>
      <w:r w:rsidRPr="009277BB">
        <w:t>The Evolution of Ransomware</w:t>
      </w:r>
    </w:p>
    <w:p w:rsidR="009277BB" w:rsidRPr="009277BB" w:rsidRDefault="009277BB" w:rsidP="009277BB">
      <w:r w:rsidRPr="009277BB">
        <w:t>The landscape of ransomware has undergone a remarkable transformation from its rudimentary origins characterized by basic and untargeted assaults. In its initial incarnation, ransomware predominantly relied on widespread dissemination via phishing emails and exploitation of vulnerabilities in unsecured websites. However, the rapid maturation of cybersecurity defenses prompted cybercriminals to evolve their strategies, ushering in the era of Ransomware 2.0. This evolved iteration signifies a paradigm shift, where attackers harness sophisticated methodologies that encompass a spectrum of techniques including the deployment of exploit kits, the exploitation of zero-day vulnerabilities, and the utilization of cutting-edge encryption algorithms. Such innovations are carefully orchestrated to infiltrate high-value targets with unprecedented precision, while concurrently employing tactics that deliberately elude traditional detection mechanisms.</w:t>
      </w:r>
    </w:p>
    <w:p w:rsidR="009277BB" w:rsidRPr="009277BB" w:rsidRDefault="009277BB" w:rsidP="009277BB">
      <w:r w:rsidRPr="009277BB">
        <w:t xml:space="preserve">Ransomware 2.0 represents an intricate nexus of offensive techniques that underscore the increasing complexity of contemporary cyber threats. The incorporation of exploit kits empowers attackers to capitalize on software vulnerabilities, enabling swift and silent compromise of systems. Additionally, the </w:t>
      </w:r>
      <w:r w:rsidRPr="009277BB">
        <w:lastRenderedPageBreak/>
        <w:t>exploitation of zero-day vulnerabilities—a class of security flaws previously unknown to the vendor—bestows a significant advantage upon assailants, as these vulnerabilities lack immediate patches, leaving organizations defenseless until countermeasures are devised. Furthermore, the deployment of advanced encryption algorithms presents a formidable challenge, effectively rendering critical data inaccessible until a ransom is paid. This amalgamation of advanced tactics is strategically aimed at high-value targets, often within sectors that house sensitive data, critical infrastructure, or financial assets. The overarching goal is to not only compromise systems for financial gain but also to create a cascading effect, potentially paralyzing operations and inducing panic within victimized organizations. As the battle between defenders and cybercriminals escalates, understanding the dynamic evolution of Ransomware 2.0 becomes pivotal in developing effective counterstrategies that safeguard against this new breed of sophisticated attacks.</w:t>
      </w:r>
    </w:p>
    <w:p w:rsidR="009277BB" w:rsidRPr="009277BB" w:rsidRDefault="009277BB" w:rsidP="00A3429E">
      <w:pPr>
        <w:pStyle w:val="Heading2"/>
      </w:pPr>
      <w:r w:rsidRPr="009277BB">
        <w:t>Targeted Attacks and Ransomware-as-a-Service (</w:t>
      </w:r>
      <w:proofErr w:type="spellStart"/>
      <w:r w:rsidRPr="009277BB">
        <w:t>RaaS</w:t>
      </w:r>
      <w:proofErr w:type="spellEnd"/>
      <w:r w:rsidRPr="009277BB">
        <w:t>)</w:t>
      </w:r>
    </w:p>
    <w:p w:rsidR="009277BB" w:rsidRPr="009277BB" w:rsidRDefault="009277BB" w:rsidP="009277BB">
      <w:r w:rsidRPr="009277BB">
        <w:t>A prominent characteristic, of Ransomware 2.0, is the discernible shift towards meticulously targeted assaults, reflective of a significant departure from the spray-and-pray approach of earlier ransomware iterations. Cybercriminals have become adept at orchestrating attacks that are tailor-made to exploit the specific vulnerabilities of their chosen victims. This strategic evolution is underpinned by a deliberate accumulation of intelligence, wherein attackers meticulously scour their targets, identifying weak points and potential entryways for exploitation. This careful selection process is facilitated by a host of data sources, ranging from open-source information and leaked credentials to social engineering tactics that pry open opportunities for intrusion.</w:t>
      </w:r>
    </w:p>
    <w:p w:rsidR="009277BB" w:rsidRPr="009277BB" w:rsidRDefault="009277BB" w:rsidP="009277BB">
      <w:r w:rsidRPr="009277BB">
        <w:t>Adding to the complexity of this landscape is the emergence of Ransomware-as-a-Service (</w:t>
      </w:r>
      <w:proofErr w:type="spellStart"/>
      <w:r w:rsidRPr="009277BB">
        <w:t>RaaS</w:t>
      </w:r>
      <w:proofErr w:type="spellEnd"/>
      <w:r w:rsidRPr="009277BB">
        <w:t xml:space="preserve">), an innovation that has amplified the reach and impact of these targeted campaigns. The </w:t>
      </w:r>
      <w:proofErr w:type="spellStart"/>
      <w:r w:rsidRPr="009277BB">
        <w:t>RaaS</w:t>
      </w:r>
      <w:proofErr w:type="spellEnd"/>
      <w:r w:rsidRPr="009277BB">
        <w:t xml:space="preserve"> model operates on a subscription basis, allowing less technically proficient individuals to gain access to sophisticated ransomware variants developed by more adept cybercriminals. This symbiotic relationship between attackers has intensified the frequency and potency of attacks across diverse industries. The democratization of advanced ransomware tools through </w:t>
      </w:r>
      <w:proofErr w:type="spellStart"/>
      <w:r w:rsidRPr="009277BB">
        <w:t>RaaS</w:t>
      </w:r>
      <w:proofErr w:type="spellEnd"/>
      <w:r w:rsidRPr="009277BB">
        <w:t xml:space="preserve"> empowers a broader spectrum of malicious actors, expanding the threat landscape to encompass not only seasoned criminals but also a new wave of opportunistic assailants.</w:t>
      </w:r>
    </w:p>
    <w:p w:rsidR="009277BB" w:rsidRPr="009277BB" w:rsidRDefault="009277BB" w:rsidP="009277BB">
      <w:r w:rsidRPr="009277BB">
        <w:t xml:space="preserve">In effect, this collaboration-driven evolution has thrust a multitude of businesses, regardless of size or sector, into the crosshairs of Ransomware 2.0. The healthcare, finance, and critical infrastructure sectors, integral to societal functioning, are especially susceptible to these attacks due to their high-value data and systemic significance. As the nexus between targeted assaults and </w:t>
      </w:r>
      <w:proofErr w:type="spellStart"/>
      <w:r w:rsidRPr="009277BB">
        <w:t>RaaS</w:t>
      </w:r>
      <w:proofErr w:type="spellEnd"/>
      <w:r w:rsidRPr="009277BB">
        <w:t xml:space="preserve"> continues to gain momentum, fortifying defenses and devising proactive strategies to counter this formidable amalgamation of threats becomes an imperative task for organizations seeking to safeguard their digital assets and preserve the integrity of their operations.</w:t>
      </w:r>
    </w:p>
    <w:p w:rsidR="009277BB" w:rsidRPr="009277BB" w:rsidRDefault="009277BB" w:rsidP="00A3429E">
      <w:pPr>
        <w:pStyle w:val="Heading2"/>
      </w:pPr>
      <w:r w:rsidRPr="009277BB">
        <w:t>Double Extortion Techniques</w:t>
      </w:r>
    </w:p>
    <w:p w:rsidR="009277BB" w:rsidRPr="009277BB" w:rsidRDefault="009277BB" w:rsidP="009277BB">
      <w:r w:rsidRPr="009277BB">
        <w:t xml:space="preserve">At the forefront of the intricate strategies woven into the fabric of Ransomware 2.0 lies the insidious "double extortion" technique. This innovation has markedly altered the dynamics of ransomware attacks, imbuing them with heightened menace and urgency. Beyond the conventional act of encrypting valuable data, attackers have ingeniously incorporated an additional layer of peril into their repertoire. With this technique, cybercriminals, prior to initiating encryption, stealthily </w:t>
      </w:r>
      <w:proofErr w:type="spellStart"/>
      <w:r w:rsidRPr="009277BB">
        <w:t>exfiltrate</w:t>
      </w:r>
      <w:proofErr w:type="spellEnd"/>
      <w:r w:rsidRPr="009277BB">
        <w:t xml:space="preserve"> sensitive and confidential information from compromised systems. This purloined data is subsequently held as a </w:t>
      </w:r>
      <w:r w:rsidRPr="009277BB">
        <w:lastRenderedPageBreak/>
        <w:t>digital hostage, poised for exposure unless the ransom is paid as demanded. The potential for public disclosure of this data has significant implications, ranging from reputational damage and regulatory non-compliance to financial and legal repercussions.</w:t>
      </w:r>
    </w:p>
    <w:p w:rsidR="009277BB" w:rsidRPr="009277BB" w:rsidRDefault="009277BB" w:rsidP="009277BB">
      <w:r w:rsidRPr="009277BB">
        <w:t>The double extortion methodology functions as a potent lever that significantly intensifies the incentive for victims to yield to ransom demands. In this context, attackers exploit the visceral fear of data exposure and subsequent fallout, which often eclipses the apprehensions associated solely with the loss of access to critical files. By introducing this multifaceted threat, Ransomware 2.0 assailants establish a precarious equilibrium between the immediate financial burden of the ransom and the more protracted consequences of data leakage. This calculated manipulation of psychological and practical vulnerabilities has catalyzed a discernible surge in successful extortion attempts, as organizations grapple with the overwhelming choice between monetary loss and potential irreparable harm to their reputation, operational continuity, and legal standing. In navigating this treacherous landscape, it becomes imperative for targeted entities to not only marshal their defenses against the initial attack but also to contemplate proactive measures that negate the leverage offered by the double extortion maneuver.</w:t>
      </w:r>
    </w:p>
    <w:p w:rsidR="009277BB" w:rsidRPr="009277BB" w:rsidRDefault="009277BB" w:rsidP="00A3429E">
      <w:pPr>
        <w:pStyle w:val="Heading2"/>
      </w:pPr>
      <w:r w:rsidRPr="009277BB">
        <w:t>Concealed Delivery Mechanisms</w:t>
      </w:r>
    </w:p>
    <w:p w:rsidR="009277BB" w:rsidRPr="009277BB" w:rsidRDefault="009277BB" w:rsidP="009277BB">
      <w:r w:rsidRPr="009277BB">
        <w:t>Central to the modus operandi of Ransomware 2.0 are the intricately devised concealed delivery mechanisms, which epitomize the cat-and-mouse game between cybercriminals and security measures. No longer confined to rudimentary tactics, modern ransomware employs ingenious approaches to evade detection by conventional security protocols. This evolution demands a comprehensive rethinking of defensive strategies.</w:t>
      </w:r>
    </w:p>
    <w:p w:rsidR="009277BB" w:rsidRPr="009277BB" w:rsidRDefault="009277BB" w:rsidP="009277BB">
      <w:r w:rsidRPr="009277BB">
        <w:t xml:space="preserve">The arsenal of concealed delivery mechanisms embraced by Ransomware 2.0 includes the shrewd embedding of malicious payloads within seemingly innocuous documents. Attackers capitalize on the trust engendered by common file formats, ensnaring victims who unwittingly open files that hide malicious codes. The exploitation of unpatched software vulnerabilities further compounds the threat, as attackers exploit gaps in defenses that have yet to be addressed by patches. In this arena, the stakes are high, as each unpatched vulnerability becomes a potential entry point through which ransomware can infiltrate and wreak havoc. Additionally, Ransomware 2.0 has amplified its sophistication by employing </w:t>
      </w:r>
      <w:proofErr w:type="spellStart"/>
      <w:r w:rsidRPr="009277BB">
        <w:t>fileless</w:t>
      </w:r>
      <w:proofErr w:type="spellEnd"/>
      <w:r w:rsidRPr="009277BB">
        <w:t xml:space="preserve"> techniques, which eschew traditional files in favor of operating solely within the volatile memory of a compromised system. This maneuver, while rendering the attack elusive and evasive, equally complicates detection efforts by negating the footprint that traditional file-based attacks leave behind.</w:t>
      </w:r>
    </w:p>
    <w:p w:rsidR="009277BB" w:rsidRPr="009277BB" w:rsidRDefault="009277BB" w:rsidP="009277BB">
      <w:r w:rsidRPr="009277BB">
        <w:t>Effectively countering the menace of concealed delivery mechanisms necessitates a paradigm shift in security strategies. Organizations must cultivate proactive defense mechanisms that transcend signature-based detection and encompass heuristic analysis, anomaly detection, and behavior-based monitoring. The deployment of sandbox environments for isolating and analyzing potentially malicious files can unveil concealed payloads and thwart attacks at an early stage. Similarly, rigorous patch management remains a linchpin in the defense against exploitation of unpatched software vulnerabilities. In essence, staying one step ahead of Ransomware 2.0 requires a multifaceted approach that combines vigilant user education, continuous system monitoring, proactive vulnerability management, and adaptive security technologies.</w:t>
      </w:r>
    </w:p>
    <w:p w:rsidR="009277BB" w:rsidRPr="009277BB" w:rsidRDefault="009277BB" w:rsidP="00A3429E">
      <w:pPr>
        <w:pStyle w:val="Heading2"/>
      </w:pPr>
      <w:r w:rsidRPr="009277BB">
        <w:lastRenderedPageBreak/>
        <w:t>Combating Ransomware 2.0</w:t>
      </w:r>
    </w:p>
    <w:p w:rsidR="009277BB" w:rsidRPr="009277BB" w:rsidRDefault="009277BB" w:rsidP="009277BB">
      <w:r w:rsidRPr="009277BB">
        <w:t>As the specter of Ransomware 2.0 looms ever larger, organizations find themselves at a critical juncture where the implementation of a robust and proactive cybersecurity strategy is not merely advisable, but imperative. The dynamic and evolving nature of these attacks necessitates a multifaceted approach that not only addresses immediate vulnerabilities but also cultivates a resilient posture against potential future onslaughts. In this endeavor, several fundamental measures emerge as essential cornerstones.</w:t>
      </w:r>
    </w:p>
    <w:p w:rsidR="009277BB" w:rsidRPr="009277BB" w:rsidRDefault="009277BB" w:rsidP="009277BB">
      <w:r w:rsidRPr="009277BB">
        <w:t>Firstly, the establishment of a well-orchestrated backup and recovery regime assumes paramount importance. Regularly maintained and secure backups, stored offline to thwart attacker access, serve as a critical lifeline in the aftermath of a successful breach. These backups, tested through simulated recovery scenarios, uphold data integrity and expedite the restoration process, diminishing the financial and operational toll of ransomware attacks.</w:t>
      </w:r>
    </w:p>
    <w:p w:rsidR="009277BB" w:rsidRPr="009277BB" w:rsidRDefault="009277BB" w:rsidP="009277BB">
      <w:r w:rsidRPr="009277BB">
        <w:t>Secondly, advanced endpoint protection solutions stand as sentinel guardians against Ransomware 2.0's multifaceted tactics. Harnessing the power of behavior-based analysis and machine learning, these solutions can preemptively detect and neutralize ransomware before it gains a foothold, limiting its potential for widespread destruction. This adaptive approach complements traditional signature-based defenses, especially in light of Ransomware 2.0's propensity to morph and obfuscate.</w:t>
      </w:r>
    </w:p>
    <w:p w:rsidR="009277BB" w:rsidRPr="009277BB" w:rsidRDefault="009277BB" w:rsidP="009277BB">
      <w:r w:rsidRPr="009277BB">
        <w:t>Equally vital is the robust management of software vulnerabilities through stringent patch management protocols. Timely and comprehensive patching mitigates the likelihood of exploit-based attacks, stemming potential entry points for ransomware. Simultaneously, instilling a culture of cybersecurity awareness among employees is pivotal. Regular training in recognizing phishing techniques and social engineering stratagems fortifies the human element—an oft-targeted vector for ransomware incursions.</w:t>
      </w:r>
    </w:p>
    <w:p w:rsidR="009277BB" w:rsidRPr="009277BB" w:rsidRDefault="009277BB" w:rsidP="009277BB">
      <w:r w:rsidRPr="009277BB">
        <w:t>Network segmentation, as another linchpin, thwarts lateral movement of ransomware within an organization's infrastructure. By compartmentalizing systems and data, organizations can prevent the cascading spread of attacks and contain potential damage. Furthermore, the development of a comprehensive incident response plan assumes a pivotal role. This blueprint delineates swift and coordinated actions in the event of a ransomware breach, reducing the window of vulnerability and facilitating a decisive response. Collaboration with law enforcement agencies, where appropriate, bolsters the collective fight against these evolving threats.</w:t>
      </w:r>
    </w:p>
    <w:p w:rsidR="009277BB" w:rsidRPr="009277BB" w:rsidRDefault="009277BB" w:rsidP="009277BB">
      <w:r w:rsidRPr="009277BB">
        <w:t>Confronting Ransomware 2.0 mandates a proactive synergy of technological defenses, rigorous training, adaptive protocols, and contingency planning. As the landscape continues to evolve, organizations poised to embrace these measures fortify their resilience and capacity to mitigate, withstand, and recover from the profound impacts of Ransomware 2.0 attacks.</w:t>
      </w:r>
    </w:p>
    <w:p w:rsidR="009277BB" w:rsidRPr="009277BB" w:rsidRDefault="009277BB" w:rsidP="00A3429E">
      <w:pPr>
        <w:pStyle w:val="Heading2"/>
      </w:pPr>
      <w:r w:rsidRPr="009277BB">
        <w:t>Reflecting</w:t>
      </w:r>
    </w:p>
    <w:p w:rsidR="009277BB" w:rsidRPr="009277BB" w:rsidRDefault="009277BB" w:rsidP="009277BB">
      <w:r w:rsidRPr="009277BB">
        <w:t>In navigating the intricate landscape of Ransomware 2.0, it's evident that cyber threats have evolved to unprecedented levels of sophistication. Defending against this multifaceted menace demands a proactive and adaptable approach. By integrating advanced endpoint protection, comprehensive backups, vigilant employee education, and meticulous patch management, organizations fortify their defenses against this evolving threat landscape.</w:t>
      </w:r>
    </w:p>
    <w:p w:rsidR="009277BB" w:rsidRPr="009277BB" w:rsidRDefault="009277BB" w:rsidP="009277BB">
      <w:r w:rsidRPr="009277BB">
        <w:lastRenderedPageBreak/>
        <w:t>The convergence of targeted attacks, double extortion tactics, and concealed delivery mechanisms underscores the urgency of a multifaceted defense strategy. Network segmentation, robust incident response plans, and collaboration with law enforcement further enhance an organization's resilience.</w:t>
      </w:r>
    </w:p>
    <w:p w:rsidR="009277BB" w:rsidRPr="009277BB" w:rsidRDefault="009277BB" w:rsidP="009277BB">
      <w:r w:rsidRPr="009277BB">
        <w:t>In an era where cybercriminals exploit both technical vulnerabilities and psychological pressure, staying ahead requires constant vigilance. As Ransomware 2.0 continues to evolve, organizations that cultivate a culture of cybersecurity awareness and proactive defense mechanisms position themselves to weather the storm. The path forward lies in the collective commitment to adaptability, collaboration, and unwavering dedication to safeguarding digital landscapes from the evolving challenges posed by Ransomware 2.0.</w:t>
      </w:r>
    </w:p>
    <w:p w:rsidR="009277BB" w:rsidRPr="009277BB" w:rsidRDefault="009277BB" w:rsidP="00A3429E">
      <w:pPr>
        <w:pStyle w:val="Heading1"/>
      </w:pPr>
      <w:r w:rsidRPr="009277BB">
        <w:t>Resources:</w:t>
      </w:r>
    </w:p>
    <w:p w:rsidR="009277BB" w:rsidRPr="009277BB" w:rsidRDefault="00C54EFD" w:rsidP="009277BB">
      <w:pPr>
        <w:numPr>
          <w:ilvl w:val="0"/>
          <w:numId w:val="1"/>
        </w:numPr>
      </w:pPr>
      <w:hyperlink r:id="rId7" w:history="1">
        <w:r w:rsidR="009277BB" w:rsidRPr="009277BB">
          <w:rPr>
            <w:rStyle w:val="Hyperlink"/>
          </w:rPr>
          <w:t>[Click Here]</w:t>
        </w:r>
      </w:hyperlink>
      <w:r w:rsidR="009277BB" w:rsidRPr="009277BB">
        <w:t> </w:t>
      </w:r>
      <w:r w:rsidR="009277BB" w:rsidRPr="009277BB">
        <w:rPr>
          <w:i/>
          <w:iCs/>
        </w:rPr>
        <w:t>CISA: 2021 Trends Show Increased Globalized Threat of Ransomware (2022)</w:t>
      </w:r>
    </w:p>
    <w:p w:rsidR="009277BB" w:rsidRPr="009277BB" w:rsidRDefault="00C54EFD" w:rsidP="009277BB">
      <w:pPr>
        <w:numPr>
          <w:ilvl w:val="0"/>
          <w:numId w:val="1"/>
        </w:numPr>
      </w:pPr>
      <w:hyperlink r:id="rId8" w:history="1">
        <w:r w:rsidR="009277BB" w:rsidRPr="009277BB">
          <w:rPr>
            <w:rStyle w:val="Hyperlink"/>
          </w:rPr>
          <w:t>[Click Here]</w:t>
        </w:r>
      </w:hyperlink>
      <w:r w:rsidR="009277BB" w:rsidRPr="009277BB">
        <w:t> </w:t>
      </w:r>
      <w:r w:rsidR="009277BB" w:rsidRPr="009277BB">
        <w:rPr>
          <w:i/>
          <w:iCs/>
        </w:rPr>
        <w:t>Forbes: The Future Of Ransomware 2.0 Attacks (2020)</w:t>
      </w:r>
    </w:p>
    <w:p w:rsidR="009277BB" w:rsidRPr="009277BB" w:rsidRDefault="00C54EFD" w:rsidP="009277BB">
      <w:pPr>
        <w:numPr>
          <w:ilvl w:val="0"/>
          <w:numId w:val="1"/>
        </w:numPr>
      </w:pPr>
      <w:hyperlink r:id="rId9" w:history="1">
        <w:r w:rsidR="009277BB" w:rsidRPr="009277BB">
          <w:rPr>
            <w:rStyle w:val="Hyperlink"/>
          </w:rPr>
          <w:t>[Click Here]</w:t>
        </w:r>
      </w:hyperlink>
      <w:r w:rsidR="009277BB" w:rsidRPr="009277BB">
        <w:t> </w:t>
      </w:r>
      <w:proofErr w:type="spellStart"/>
      <w:r w:rsidR="009277BB" w:rsidRPr="009277BB">
        <w:rPr>
          <w:i/>
          <w:iCs/>
        </w:rPr>
        <w:t>Infosecurity</w:t>
      </w:r>
      <w:proofErr w:type="spellEnd"/>
      <w:r w:rsidR="009277BB" w:rsidRPr="009277BB">
        <w:rPr>
          <w:i/>
          <w:iCs/>
        </w:rPr>
        <w:t xml:space="preserve"> Magazine: Double Trouble - How Ransomware 2.0 Puts Your Data Under Threat (2021)</w:t>
      </w:r>
    </w:p>
    <w:p w:rsidR="009277BB" w:rsidRPr="009277BB" w:rsidRDefault="00C54EFD" w:rsidP="009277BB">
      <w:pPr>
        <w:numPr>
          <w:ilvl w:val="0"/>
          <w:numId w:val="1"/>
        </w:numPr>
      </w:pPr>
      <w:hyperlink r:id="rId10" w:history="1">
        <w:r w:rsidR="009277BB" w:rsidRPr="009277BB">
          <w:rPr>
            <w:rStyle w:val="Hyperlink"/>
          </w:rPr>
          <w:t>[Click Here]</w:t>
        </w:r>
      </w:hyperlink>
      <w:r w:rsidR="009277BB" w:rsidRPr="009277BB">
        <w:t> </w:t>
      </w:r>
      <w:proofErr w:type="spellStart"/>
      <w:r w:rsidR="009277BB" w:rsidRPr="009277BB">
        <w:rPr>
          <w:i/>
          <w:iCs/>
        </w:rPr>
        <w:t>RedSeal</w:t>
      </w:r>
      <w:proofErr w:type="spellEnd"/>
      <w:r w:rsidR="009277BB" w:rsidRPr="009277BB">
        <w:rPr>
          <w:i/>
          <w:iCs/>
        </w:rPr>
        <w:t>: Ransomware 2.0 - What your business needs to avoid compromise in the cloud</w:t>
      </w:r>
    </w:p>
    <w:p w:rsidR="009277BB" w:rsidRPr="009277BB" w:rsidRDefault="00C54EFD" w:rsidP="009277BB">
      <w:pPr>
        <w:numPr>
          <w:ilvl w:val="0"/>
          <w:numId w:val="1"/>
        </w:numPr>
      </w:pPr>
      <w:hyperlink r:id="rId11" w:history="1">
        <w:r w:rsidR="009277BB" w:rsidRPr="009277BB">
          <w:rPr>
            <w:rStyle w:val="Hyperlink"/>
          </w:rPr>
          <w:t>[Click Here]</w:t>
        </w:r>
      </w:hyperlink>
      <w:r w:rsidR="009277BB" w:rsidRPr="009277BB">
        <w:t> </w:t>
      </w:r>
      <w:r w:rsidR="009277BB" w:rsidRPr="009277BB">
        <w:rPr>
          <w:i/>
          <w:iCs/>
        </w:rPr>
        <w:t>Social Science Research Network (SSRN): Ransomware 2.0 - An Emerging Threat to National Security (2023)</w:t>
      </w:r>
    </w:p>
    <w:p w:rsidR="009277BB" w:rsidRPr="009277BB" w:rsidRDefault="00C54EFD" w:rsidP="009277BB">
      <w:pPr>
        <w:numPr>
          <w:ilvl w:val="0"/>
          <w:numId w:val="1"/>
        </w:numPr>
      </w:pPr>
      <w:hyperlink r:id="rId12" w:history="1">
        <w:r w:rsidR="009277BB" w:rsidRPr="009277BB">
          <w:rPr>
            <w:rStyle w:val="Hyperlink"/>
          </w:rPr>
          <w:t>[Click Here]</w:t>
        </w:r>
      </w:hyperlink>
      <w:r w:rsidR="009277BB" w:rsidRPr="009277BB">
        <w:t> </w:t>
      </w:r>
      <w:r w:rsidR="009277BB" w:rsidRPr="009277BB">
        <w:rPr>
          <w:i/>
          <w:iCs/>
        </w:rPr>
        <w:t>Microsoft Security Blog - Ransomware</w:t>
      </w:r>
    </w:p>
    <w:p w:rsidR="009277BB" w:rsidRPr="009277BB" w:rsidRDefault="00C54EFD" w:rsidP="009277BB">
      <w:pPr>
        <w:numPr>
          <w:ilvl w:val="0"/>
          <w:numId w:val="1"/>
        </w:numPr>
      </w:pPr>
      <w:hyperlink r:id="rId13" w:history="1">
        <w:r w:rsidR="009277BB" w:rsidRPr="009277BB">
          <w:rPr>
            <w:rStyle w:val="Hyperlink"/>
          </w:rPr>
          <w:t>[Click Here]</w:t>
        </w:r>
      </w:hyperlink>
      <w:r w:rsidR="009277BB" w:rsidRPr="009277BB">
        <w:t> </w:t>
      </w:r>
      <w:r w:rsidR="009277BB" w:rsidRPr="009277BB">
        <w:rPr>
          <w:i/>
          <w:iCs/>
        </w:rPr>
        <w:t>ISC2: Ransomware Cybercrime and Cloud Security (2021)</w:t>
      </w:r>
    </w:p>
    <w:p w:rsidR="009277BB" w:rsidRPr="009277BB" w:rsidRDefault="00C54EFD" w:rsidP="009277BB">
      <w:pPr>
        <w:numPr>
          <w:ilvl w:val="0"/>
          <w:numId w:val="1"/>
        </w:numPr>
      </w:pPr>
      <w:hyperlink r:id="rId14" w:history="1">
        <w:r w:rsidR="009277BB" w:rsidRPr="009277BB">
          <w:rPr>
            <w:rStyle w:val="Hyperlink"/>
          </w:rPr>
          <w:t>[Click Here]</w:t>
        </w:r>
      </w:hyperlink>
      <w:r w:rsidR="009277BB" w:rsidRPr="009277BB">
        <w:t> </w:t>
      </w:r>
      <w:r w:rsidR="009277BB" w:rsidRPr="009277BB">
        <w:rPr>
          <w:i/>
          <w:iCs/>
        </w:rPr>
        <w:t xml:space="preserve">Unit 42: </w:t>
      </w:r>
      <w:proofErr w:type="spellStart"/>
      <w:r w:rsidR="009277BB" w:rsidRPr="009277BB">
        <w:rPr>
          <w:i/>
          <w:iCs/>
        </w:rPr>
        <w:t>LockBit</w:t>
      </w:r>
      <w:proofErr w:type="spellEnd"/>
      <w:r w:rsidR="009277BB" w:rsidRPr="009277BB">
        <w:rPr>
          <w:i/>
          <w:iCs/>
        </w:rPr>
        <w:t xml:space="preserve"> 2.0 - How This </w:t>
      </w:r>
      <w:proofErr w:type="spellStart"/>
      <w:r w:rsidR="009277BB" w:rsidRPr="009277BB">
        <w:rPr>
          <w:i/>
          <w:iCs/>
        </w:rPr>
        <w:t>RaaS</w:t>
      </w:r>
      <w:proofErr w:type="spellEnd"/>
      <w:r w:rsidR="009277BB" w:rsidRPr="009277BB">
        <w:rPr>
          <w:i/>
          <w:iCs/>
        </w:rPr>
        <w:t xml:space="preserve"> Operates and How to Protect Against It (2022)</w:t>
      </w:r>
    </w:p>
    <w:p w:rsidR="009277BB" w:rsidRPr="009277BB" w:rsidRDefault="00C54EFD" w:rsidP="009277BB">
      <w:pPr>
        <w:numPr>
          <w:ilvl w:val="0"/>
          <w:numId w:val="1"/>
        </w:numPr>
      </w:pPr>
      <w:hyperlink r:id="rId15" w:history="1">
        <w:r w:rsidR="009277BB" w:rsidRPr="009277BB">
          <w:rPr>
            <w:rStyle w:val="Hyperlink"/>
          </w:rPr>
          <w:t>[Click Here]</w:t>
        </w:r>
      </w:hyperlink>
      <w:r w:rsidR="009277BB" w:rsidRPr="009277BB">
        <w:t> </w:t>
      </w:r>
      <w:r w:rsidR="009277BB" w:rsidRPr="009277BB">
        <w:rPr>
          <w:i/>
          <w:iCs/>
        </w:rPr>
        <w:t>Trend Micro: Ransomware</w:t>
      </w:r>
    </w:p>
    <w:p w:rsidR="009277BB" w:rsidRPr="009277BB" w:rsidRDefault="00C54EFD" w:rsidP="009277BB">
      <w:pPr>
        <w:numPr>
          <w:ilvl w:val="0"/>
          <w:numId w:val="1"/>
        </w:numPr>
      </w:pPr>
      <w:hyperlink r:id="rId16" w:history="1">
        <w:r w:rsidR="009277BB" w:rsidRPr="009277BB">
          <w:rPr>
            <w:rStyle w:val="Hyperlink"/>
          </w:rPr>
          <w:t>[Click Here]</w:t>
        </w:r>
      </w:hyperlink>
      <w:r w:rsidR="009277BB" w:rsidRPr="009277BB">
        <w:t> </w:t>
      </w:r>
      <w:r w:rsidR="009277BB" w:rsidRPr="009277BB">
        <w:rPr>
          <w:i/>
          <w:iCs/>
        </w:rPr>
        <w:t xml:space="preserve">Fortinet: Ransomware Roundup - </w:t>
      </w:r>
      <w:proofErr w:type="spellStart"/>
      <w:r w:rsidR="009277BB" w:rsidRPr="009277BB">
        <w:rPr>
          <w:i/>
          <w:iCs/>
        </w:rPr>
        <w:t>Rancoz</w:t>
      </w:r>
      <w:proofErr w:type="spellEnd"/>
      <w:r w:rsidR="009277BB" w:rsidRPr="009277BB">
        <w:rPr>
          <w:i/>
          <w:iCs/>
        </w:rPr>
        <w:t xml:space="preserve"> (2023)</w:t>
      </w:r>
    </w:p>
    <w:p w:rsidR="009277BB" w:rsidRPr="009277BB" w:rsidRDefault="00C54EFD" w:rsidP="009277BB">
      <w:pPr>
        <w:numPr>
          <w:ilvl w:val="0"/>
          <w:numId w:val="1"/>
        </w:numPr>
      </w:pPr>
      <w:hyperlink r:id="rId17" w:history="1">
        <w:r w:rsidR="009277BB" w:rsidRPr="009277BB">
          <w:rPr>
            <w:rStyle w:val="Hyperlink"/>
          </w:rPr>
          <w:t>[Click Here]</w:t>
        </w:r>
      </w:hyperlink>
      <w:r w:rsidR="009277BB" w:rsidRPr="009277BB">
        <w:t> </w:t>
      </w:r>
      <w:r w:rsidR="009277BB" w:rsidRPr="009277BB">
        <w:rPr>
          <w:i/>
          <w:iCs/>
        </w:rPr>
        <w:t>Kroll: Q2 2022 Threat Landscape - Ransomware Returns, Healthcare Hit (2022)</w:t>
      </w:r>
    </w:p>
    <w:p w:rsidR="001218FE" w:rsidRDefault="001218FE"/>
    <w:sectPr w:rsidR="00121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1B3D47"/>
    <w:multiLevelType w:val="multilevel"/>
    <w:tmpl w:val="3270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E05"/>
    <w:rsid w:val="001218FE"/>
    <w:rsid w:val="001B3E05"/>
    <w:rsid w:val="009277BB"/>
    <w:rsid w:val="00A3429E"/>
    <w:rsid w:val="00C5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18812-1AD2-4408-8E99-AE7F202D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42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42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7BB"/>
    <w:rPr>
      <w:color w:val="0563C1" w:themeColor="hyperlink"/>
      <w:u w:val="single"/>
    </w:rPr>
  </w:style>
  <w:style w:type="character" w:customStyle="1" w:styleId="Heading1Char">
    <w:name w:val="Heading 1 Char"/>
    <w:basedOn w:val="DefaultParagraphFont"/>
    <w:link w:val="Heading1"/>
    <w:uiPriority w:val="9"/>
    <w:rsid w:val="00A3429E"/>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A3429E"/>
    <w:rPr>
      <w:i/>
      <w:iCs/>
      <w:color w:val="404040" w:themeColor="text1" w:themeTint="BF"/>
    </w:rPr>
  </w:style>
  <w:style w:type="paragraph" w:styleId="Subtitle">
    <w:name w:val="Subtitle"/>
    <w:basedOn w:val="Normal"/>
    <w:next w:val="Normal"/>
    <w:link w:val="SubtitleChar"/>
    <w:uiPriority w:val="11"/>
    <w:qFormat/>
    <w:rsid w:val="00A342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429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3429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471120">
      <w:bodyDiv w:val="1"/>
      <w:marLeft w:val="0"/>
      <w:marRight w:val="0"/>
      <w:marTop w:val="0"/>
      <w:marBottom w:val="0"/>
      <w:divBdr>
        <w:top w:val="none" w:sz="0" w:space="0" w:color="auto"/>
        <w:left w:val="none" w:sz="0" w:space="0" w:color="auto"/>
        <w:bottom w:val="none" w:sz="0" w:space="0" w:color="auto"/>
        <w:right w:val="none" w:sz="0" w:space="0" w:color="auto"/>
      </w:divBdr>
    </w:div>
    <w:div w:id="104440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forbesbusinesscouncil/2020/06/05/the-future-of-ransomware-2-0-attacks/?sh=66134fa44dc9" TargetMode="External"/><Relationship Id="rId13" Type="http://schemas.openxmlformats.org/officeDocument/2006/relationships/hyperlink" Target="https://www.isc2.org/Insights/2021/07/Ransomware-Cybercrime-and-Cloud-Secur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isa.gov/news-events/cybersecurity-advisories/aa22-040a" TargetMode="External"/><Relationship Id="rId12" Type="http://schemas.openxmlformats.org/officeDocument/2006/relationships/hyperlink" Target="https://www.microsoft.com/en-us/security/blog/threat-intelligence/ransomware/?sort-by=newest-oldest&amp;date=any" TargetMode="External"/><Relationship Id="rId17" Type="http://schemas.openxmlformats.org/officeDocument/2006/relationships/hyperlink" Target="https://www.kroll.com/en/insights/publications/cyber/threat-intelligence-reports/q2-2022-threat-landscape-ransomware-healthcare-hit" TargetMode="External"/><Relationship Id="rId2" Type="http://schemas.openxmlformats.org/officeDocument/2006/relationships/styles" Target="styles.xml"/><Relationship Id="rId16" Type="http://schemas.openxmlformats.org/officeDocument/2006/relationships/hyperlink" Target="https://www.fortinet.com/blog/threat-research/ransomware-roundup-rancoz"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papers.ssrn.com/sol3/papers.cfm?abstract_id=4319014" TargetMode="External"/><Relationship Id="rId5" Type="http://schemas.openxmlformats.org/officeDocument/2006/relationships/hyperlink" Target="https://user-images.githubusercontent.com/131223318/261465465-513046fc-4737-4cb1-bc4a-10d53da1255c.jpg" TargetMode="External"/><Relationship Id="rId15" Type="http://schemas.openxmlformats.org/officeDocument/2006/relationships/hyperlink" Target="https://www.trendmicro.com/vinfo/us/security/definition/ransomware" TargetMode="External"/><Relationship Id="rId10" Type="http://schemas.openxmlformats.org/officeDocument/2006/relationships/hyperlink" Target="https://www.redseal.net/files/Brochures/ransomware2.0-what-your-business-needs-to-avoid-compromise-in-the-cloud.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fosecurity-magazine.com/magazine-features/double-trouble-ransomware-data/" TargetMode="External"/><Relationship Id="rId14" Type="http://schemas.openxmlformats.org/officeDocument/2006/relationships/hyperlink" Target="https://unit42.paloaltonetworks.com/lockbit-2-ransom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2354</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Ortiz-lemus  </dc:creator>
  <cp:keywords/>
  <dc:description/>
  <cp:lastModifiedBy>Jaime Ortiz-lemus  </cp:lastModifiedBy>
  <cp:revision>4</cp:revision>
  <cp:lastPrinted>2023-08-28T20:15:00Z</cp:lastPrinted>
  <dcterms:created xsi:type="dcterms:W3CDTF">2023-08-28T14:19:00Z</dcterms:created>
  <dcterms:modified xsi:type="dcterms:W3CDTF">2023-08-28T20:15:00Z</dcterms:modified>
</cp:coreProperties>
</file>