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Microsoft YaHei" w:cs="Microsoft YaHei" w:eastAsia="Microsoft YaHei" w:hAnsi="Microsoft YaHei"/>
          <w:b/>
          <w:bCs/>
          <w:color w:val="241C2B"/>
          <w:sz w:val="52"/>
          <w:szCs w:val="52"/>
        </w:rPr>
        <w:t xml:space="preserve">技术手册 · Technical Manual</w:t>
      </w:r>
    </w:p>
    <w:p>
      <w:pPr>
        <w:spacing w:after="0" w:before="160"/>
        <w:jc w:val="center"/>
      </w:pPr>
      <w:r>
        <w:rPr>
          <w:rFonts w:ascii="Microsoft YaHei" w:cs="Microsoft YaHei" w:eastAsia="Microsoft YaHei" w:hAnsi="Microsoft YaHei"/>
          <w:b/>
          <w:bCs/>
          <w:color w:val="6E4FB8"/>
          <w:sz w:val="30"/>
          <w:szCs w:val="30"/>
        </w:rPr>
        <w:t xml:space="preserve">NKU iGEM 2026 Wiki</w:t>
      </w:r>
    </w:p>
    <w:p>
      <w:pPr>
        <w:spacing w:before="60"/>
        <w:jc w:val="center"/>
      </w:pPr>
      <w:r>
        <w:rPr>
          <w:rFonts w:ascii="Microsoft YaHei" w:cs="Microsoft YaHei" w:eastAsia="Microsoft YaHei" w:hAnsi="Microsoft YaHei"/>
          <w:color w:val="6B6273"/>
          <w:sz w:val="24"/>
          <w:szCs w:val="24"/>
        </w:rPr>
        <w:t xml:space="preserve">「Subsurface」· 土壤侦探主题</w:t>
      </w:r>
    </w:p>
    <w:p>
      <w:pPr>
        <w:spacing w:before="900"/>
        <w:jc w:val="center"/>
      </w:pPr>
      <w:r>
        <w:rPr>
          <w:rFonts w:ascii="Consolas" w:cs="Consolas" w:eastAsia="Consolas" w:hAnsi="Consolas"/>
          <w:color w:val="9A8AA6"/>
          <w:sz w:val="18"/>
          <w:szCs w:val="18"/>
        </w:rPr>
        <w:t xml:space="preserve">Nankai University · iGEM 2026 · Best Wiki</w:t>
      </w:r>
    </w:p>
    <w:p>
      <w:r>
        <w:br w:type="page"/>
      </w:r>
    </w:p>
    <w:p>
      <w:pPr>
        <w:pStyle w:val="Heading1"/>
      </w:pPr>
      <w:r>
        <w:t xml:space="preserve">目录 ·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总览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icrosoft YaHei" w:cs="Microsoft YaHei" w:eastAsia="Microsoft YaHei" w:hAnsi="Microsoft YaHei"/>
        </w:rPr>
        <w:t xml:space="preserve">类型：纯静态网站（HTML + CSS + 原生 JS），无任何运行时外部依赖。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icrosoft YaHei" w:cs="Microsoft YaHei" w:eastAsia="Microsoft YaHei" w:hAnsi="Microsoft YaHei"/>
        </w:rPr>
        <w:t xml:space="preserve">主题：「Subsurface」土壤侦探 / 田野笔记，围绕侦探吉祥物与声呐 logo。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icrosoft YaHei" w:cs="Microsoft YaHei" w:eastAsia="Microsoft YaHei" w:hAnsi="Microsoft YaHei"/>
        </w:rPr>
        <w:t xml:space="preserve">核心特性：单一可信源的 Python 构建系统；子页面左侧自动生成的浮动大纲岛；自托管字体；丰富但克制、且全部支持 prefers-reduced-motion 的动画。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icrosoft YaHei" w:cs="Microsoft YaHei" w:eastAsia="Microsoft YaHei" w:hAnsi="Microsoft YaHei"/>
        </w:rPr>
        <w:t xml:space="preserve">合规：满足 iGEM 对 Best Wiki 的硬性要求——不加载任何站外资源。</w:t>
      </w:r>
    </w:p>
    <w:p>
      <w:pPr>
        <w:pStyle w:val="Heading1"/>
      </w:pPr>
      <w:r>
        <w:t xml:space="preserve">2. 目录结构</w:t>
      </w:r>
    </w:p>
    <w:p>
      <w:pPr>
        <w:pBdr>
          <w:left w:val="single" w:color="6E4FB8" w:sz="18" w:space="6"/>
        </w:pBdr>
        <w:shd w:fill="F1ECE0" w:val="clear"/>
        <w:spacing w:after="0" w:before="60" w:line="248"/>
        <w:ind w:left="120"/>
      </w:pPr>
      <w:r>
        <w:rPr>
          <w:rFonts w:ascii="Consolas" w:cs="Consolas" w:eastAsia="Consolas" w:hAnsi="Consolas"/>
          <w:color w:val="3A3340"/>
          <w:sz w:val="18"/>
          <w:szCs w:val="18"/>
        </w:rPr>
        <w:t xml:space="preserve">nku/</w:t>
      </w:r>
    </w:p>
    <w:p>
      <w:pPr>
        <w:pBdr>
          <w:left w:val="single" w:color="6E4FB8" w:sz="18" w:space="6"/>
        </w:pBdr>
        <w:shd w:fill="F1ECE0" w:val="clear"/>
        <w:spacing w:after="0" w:before="0" w:line="248"/>
        <w:ind w:left="120"/>
      </w:pPr>
      <w:r>
        <w:rPr>
          <w:rFonts w:ascii="Consolas" w:cs="Consolas" w:eastAsia="Consolas" w:hAnsi="Consolas"/>
          <w:color w:val="3A3340"/>
          <w:sz w:val="18"/>
          <w:szCs w:val="18"/>
        </w:rPr>
        <w:t xml:space="preserve">├── index.html            # 构建产物（首页）—— 不要手改</w:t>
      </w:r>
    </w:p>
    <w:p>
      <w:pPr>
        <w:pBdr>
          <w:left w:val="single" w:color="6E4FB8" w:sz="18" w:space="6"/>
        </w:pBdr>
        <w:shd w:fill="F1ECE0" w:val="clear"/>
        <w:spacing w:after="0" w:before="0" w:line="248"/>
        <w:ind w:left="120"/>
      </w:pPr>
      <w:r>
        <w:rPr>
          <w:rFonts w:ascii="Consolas" w:cs="Consolas" w:eastAsia="Consolas" w:hAnsi="Consolas"/>
          <w:color w:val="3A3340"/>
          <w:sz w:val="18"/>
          <w:szCs w:val="18"/>
        </w:rPr>
        <w:t xml:space="preserve">├── pages/*.html          # 构建产物（子页面）—— 不要手改</w:t>
      </w:r>
    </w:p>
    <w:p>
      <w:pPr>
        <w:pBdr>
          <w:left w:val="single" w:color="6E4FB8" w:sz="18" w:space="6"/>
        </w:pBdr>
        <w:shd w:fill="F1ECE0" w:val="clear"/>
        <w:spacing w:after="0" w:before="0" w:line="248"/>
        <w:ind w:left="120"/>
      </w:pPr>
      <w:r>
        <w:rPr>
          <w:rFonts w:ascii="Consolas" w:cs="Consolas" w:eastAsia="Consolas" w:hAnsi="Consolas"/>
          <w:color w:val="3A3340"/>
          <w:sz w:val="18"/>
          <w:szCs w:val="18"/>
        </w:rPr>
        <w:t xml:space="preserve">├── _templates/base.html  # 页面骨架（占位符 token）</w:t>
      </w:r>
    </w:p>
    <w:p>
      <w:pPr>
        <w:pBdr>
          <w:left w:val="single" w:color="6E4FB8" w:sz="18" w:space="6"/>
        </w:pBdr>
        <w:shd w:fill="F1ECE0" w:val="clear"/>
        <w:spacing w:after="0" w:before="0" w:line="248"/>
        <w:ind w:left="120"/>
      </w:pPr>
      <w:r>
        <w:rPr>
          <w:rFonts w:ascii="Consolas" w:cs="Consolas" w:eastAsia="Consolas" w:hAnsi="Consolas"/>
          <w:color w:val="3A3340"/>
          <w:sz w:val="18"/>
          <w:szCs w:val="18"/>
        </w:rPr>
        <w:t xml:space="preserve">├── _partials/</w:t>
      </w:r>
    </w:p>
    <w:p>
      <w:pPr>
        <w:pBdr>
          <w:left w:val="single" w:color="6E4FB8" w:sz="18" w:space="6"/>
        </w:pBdr>
        <w:shd w:fill="F1ECE0" w:val="clear"/>
        <w:spacing w:after="0" w:before="0" w:line="248"/>
        <w:ind w:left="120"/>
      </w:pPr>
      <w:r>
        <w:rPr>
          <w:rFonts w:ascii="Consolas" w:cs="Consolas" w:eastAsia="Consolas" w:hAnsi="Consolas"/>
          <w:color w:val="3A3340"/>
          <w:sz w:val="18"/>
          <w:szCs w:val="18"/>
        </w:rPr>
        <w:t xml:space="preserve">│   ├── nav.html          # 唯一导航（mega 菜单）</w:t>
      </w:r>
    </w:p>
    <w:p>
      <w:pPr>
        <w:pBdr>
          <w:left w:val="single" w:color="6E4FB8" w:sz="18" w:space="6"/>
        </w:pBdr>
        <w:shd w:fill="F1ECE0" w:val="clear"/>
        <w:spacing w:after="0" w:before="0" w:line="248"/>
        <w:ind w:left="120"/>
      </w:pPr>
      <w:r>
        <w:rPr>
          <w:rFonts w:ascii="Consolas" w:cs="Consolas" w:eastAsia="Consolas" w:hAnsi="Consolas"/>
          <w:color w:val="3A3340"/>
          <w:sz w:val="18"/>
          <w:szCs w:val="18"/>
        </w:rPr>
        <w:t xml:space="preserve">│   └── footer.html       # 唯一页脚</w:t>
      </w:r>
    </w:p>
    <w:p>
      <w:pPr>
        <w:pBdr>
          <w:left w:val="single" w:color="6E4FB8" w:sz="18" w:space="6"/>
        </w:pBdr>
        <w:shd w:fill="F1ECE0" w:val="clear"/>
        <w:spacing w:after="0" w:before="0" w:line="248"/>
        <w:ind w:left="120"/>
      </w:pPr>
      <w:r>
        <w:rPr>
          <w:rFonts w:ascii="Consolas" w:cs="Consolas" w:eastAsia="Consolas" w:hAnsi="Consolas"/>
          <w:color w:val="3A3340"/>
          <w:sz w:val="18"/>
          <w:szCs w:val="18"/>
        </w:rPr>
        <w:t xml:space="preserve">├── _content/*.html       # 页面内容（front-matter + sections）—— 在这里编辑</w:t>
      </w:r>
    </w:p>
    <w:p>
      <w:pPr>
        <w:pBdr>
          <w:left w:val="single" w:color="6E4FB8" w:sz="18" w:space="6"/>
        </w:pBdr>
        <w:shd w:fill="F1ECE0" w:val="clear"/>
        <w:spacing w:after="0" w:before="0" w:line="248"/>
        <w:ind w:left="120"/>
      </w:pPr>
      <w:r>
        <w:rPr>
          <w:rFonts w:ascii="Consolas" w:cs="Consolas" w:eastAsia="Consolas" w:hAnsi="Consolas"/>
          <w:color w:val="3A3340"/>
          <w:sz w:val="18"/>
          <w:szCs w:val="18"/>
        </w:rPr>
        <w:t xml:space="preserve">├── build.py              # 构建脚本：组装为静态 HTML</w:t>
      </w:r>
    </w:p>
    <w:p>
      <w:pPr>
        <w:pBdr>
          <w:left w:val="single" w:color="6E4FB8" w:sz="18" w:space="6"/>
        </w:pBdr>
        <w:shd w:fill="F1ECE0" w:val="clear"/>
        <w:spacing w:after="0" w:before="0" w:line="248"/>
        <w:ind w:left="120"/>
      </w:pPr>
      <w:r>
        <w:rPr>
          <w:rFonts w:ascii="Consolas" w:cs="Consolas" w:eastAsia="Consolas" w:hAnsi="Consolas"/>
          <w:color w:val="3A3340"/>
          <w:sz w:val="18"/>
          <w:szCs w:val="18"/>
        </w:rPr>
        <w:t xml:space="preserve">├── scaffold.py           # 批量生成 _content 骨架（一次性）</w:t>
      </w:r>
    </w:p>
    <w:p>
      <w:pPr>
        <w:pBdr>
          <w:left w:val="single" w:color="6E4FB8" w:sz="18" w:space="6"/>
        </w:pBdr>
        <w:shd w:fill="F1ECE0" w:val="clear"/>
        <w:spacing w:after="0" w:before="0" w:line="248"/>
        <w:ind w:left="120"/>
      </w:pPr>
      <w:r>
        <w:rPr>
          <w:rFonts w:ascii="Consolas" w:cs="Consolas" w:eastAsia="Consolas" w:hAnsi="Consolas"/>
          <w:color w:val="3A3340"/>
          <w:sz w:val="18"/>
          <w:szCs w:val="18"/>
        </w:rPr>
        <w:t xml:space="preserve">├── css/style.css         # 完整设计系统（单文件）</w:t>
      </w:r>
    </w:p>
    <w:p>
      <w:pPr>
        <w:pBdr>
          <w:left w:val="single" w:color="6E4FB8" w:sz="18" w:space="6"/>
        </w:pBdr>
        <w:shd w:fill="F1ECE0" w:val="clear"/>
        <w:spacing w:after="0" w:before="0" w:line="248"/>
        <w:ind w:left="120"/>
      </w:pPr>
      <w:r>
        <w:rPr>
          <w:rFonts w:ascii="Consolas" w:cs="Consolas" w:eastAsia="Consolas" w:hAnsi="Consolas"/>
          <w:color w:val="3A3340"/>
          <w:sz w:val="18"/>
          <w:szCs w:val="18"/>
        </w:rPr>
        <w:t xml:space="preserve">├── js/main.js            # 全部交互/动画（单文件，原生）</w:t>
      </w:r>
    </w:p>
    <w:p>
      <w:pPr>
        <w:pBdr>
          <w:left w:val="single" w:color="6E4FB8" w:sz="18" w:space="6"/>
        </w:pBdr>
        <w:shd w:fill="F1ECE0" w:val="clear"/>
        <w:spacing w:after="0" w:before="0" w:line="248"/>
        <w:ind w:left="120"/>
      </w:pPr>
      <w:r>
        <w:rPr>
          <w:rFonts w:ascii="Consolas" w:cs="Consolas" w:eastAsia="Consolas" w:hAnsi="Consolas"/>
          <w:color w:val="3A3340"/>
          <w:sz w:val="18"/>
          <w:szCs w:val="18"/>
        </w:rPr>
        <w:t xml:space="preserve">├── fonts/                # 自托管字体（woff2）</w:t>
      </w:r>
    </w:p>
    <w:p>
      <w:pPr>
        <w:pBdr>
          <w:left w:val="single" w:color="6E4FB8" w:sz="18" w:space="6"/>
        </w:pBdr>
        <w:shd w:fill="F1ECE0" w:val="clear"/>
        <w:spacing w:after="0" w:before="0" w:line="248"/>
        <w:ind w:left="120"/>
      </w:pPr>
      <w:r>
        <w:rPr>
          <w:rFonts w:ascii="Consolas" w:cs="Consolas" w:eastAsia="Consolas" w:hAnsi="Consolas"/>
          <w:color w:val="3A3340"/>
          <w:sz w:val="18"/>
          <w:szCs w:val="18"/>
        </w:rPr>
        <w:t xml:space="preserve">├── img/                  # 本地图片（logo、吉祥物、校徽）</w:t>
      </w:r>
    </w:p>
    <w:p>
      <w:pPr>
        <w:pBdr>
          <w:left w:val="single" w:color="6E4FB8" w:sz="18" w:space="6"/>
        </w:pBdr>
        <w:shd w:fill="F1ECE0" w:val="clear"/>
        <w:spacing w:after="0" w:before="0" w:line="248"/>
        <w:ind w:left="120"/>
      </w:pPr>
      <w:r>
        <w:rPr>
          <w:rFonts w:ascii="Consolas" w:cs="Consolas" w:eastAsia="Consolas" w:hAnsi="Consolas"/>
          <w:color w:val="3A3340"/>
          <w:sz w:val="18"/>
          <w:szCs w:val="18"/>
        </w:rPr>
        <w:t xml:space="preserve">├── docs/                 # 本手册 + 开发日志</w:t>
      </w:r>
    </w:p>
    <w:p>
      <w:pPr>
        <w:pBdr>
          <w:left w:val="single" w:color="6E4FB8" w:sz="18" w:space="6"/>
        </w:pBdr>
        <w:shd w:fill="F1ECE0" w:val="clear"/>
        <w:spacing w:after="140" w:before="0" w:line="248"/>
        <w:ind w:left="120"/>
      </w:pPr>
      <w:r>
        <w:rPr>
          <w:rFonts w:ascii="Consolas" w:cs="Consolas" w:eastAsia="Consolas" w:hAnsi="Consolas"/>
          <w:color w:val="3A3340"/>
          <w:sz w:val="18"/>
          <w:szCs w:val="18"/>
        </w:rPr>
        <w:t xml:space="preserve">└── CLAUDE.md             # 仓库说明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</w:rPr>
        <w:t xml:space="preserve">黄金法则：</w:t>
      </w:r>
      <w:r>
        <w:rPr>
          <w:rFonts w:ascii="Microsoft YaHei" w:cs="Microsoft YaHei" w:eastAsia="Microsoft YaHei" w:hAnsi="Microsoft YaHei"/>
        </w:rPr>
        <w:t xml:space="preserve">index.html 与 pages/*.html 是构建产物，会被覆盖；所有修改都应发生在 _content/、_partials/、_templates/、css/、js/。</w:t>
      </w:r>
    </w:p>
    <w:p>
      <w:pPr>
        <w:pStyle w:val="Heading1"/>
      </w:pPr>
      <w:r>
        <w:t xml:space="preserve">3. 构建系统</w:t>
      </w:r>
    </w:p>
    <w:p>
      <w:pPr>
        <w:pStyle w:val="Heading2"/>
      </w:pPr>
      <w:r>
        <w:t xml:space="preserve">3.1 日常流程</w:t>
      </w:r>
    </w:p>
    <w:p>
      <w:pPr>
        <w:pBdr>
          <w:left w:val="single" w:color="6E4FB8" w:sz="18" w:space="6"/>
        </w:pBdr>
        <w:shd w:fill="F1ECE0" w:val="clear"/>
        <w:spacing w:after="0" w:before="60" w:line="248"/>
        <w:ind w:left="120"/>
      </w:pPr>
      <w:r>
        <w:rPr>
          <w:rFonts w:ascii="Consolas" w:cs="Consolas" w:eastAsia="Consolas" w:hAnsi="Consolas"/>
          <w:color w:val="3A3340"/>
          <w:sz w:val="18"/>
          <w:szCs w:val="18"/>
        </w:rPr>
        <w:t xml:space="preserve">python3 build.py     # 修改内容/模板/样式/脚本后运行</w:t>
      </w:r>
    </w:p>
    <w:p>
      <w:pPr>
        <w:pBdr>
          <w:left w:val="single" w:color="6E4FB8" w:sz="18" w:space="6"/>
        </w:pBdr>
        <w:shd w:fill="F1ECE0" w:val="clear"/>
        <w:spacing w:after="140" w:before="0" w:line="248"/>
        <w:ind w:left="120"/>
      </w:pPr>
      <w:r>
        <w:rPr>
          <w:rFonts w:ascii="Consolas" w:cs="Consolas" w:eastAsia="Consolas" w:hAnsi="Consolas"/>
          <w:color w:val="3A3340"/>
          <w:sz w:val="18"/>
          <w:szCs w:val="18"/>
        </w:rPr>
        <w:t xml:space="preserve"># 然后用浏览器打开 index.html 预览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build.py 的工作：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Microsoft YaHei" w:cs="Microsoft YaHei" w:eastAsia="Microsoft YaHei" w:hAnsi="Microsoft YaHei"/>
        </w:rPr>
        <w:t xml:space="preserve">读取 base.html、nav.html、footer.html；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Microsoft YaHei" w:cs="Microsoft YaHei" w:eastAsia="Microsoft YaHei" w:hAnsi="Microsoft YaHei"/>
        </w:rPr>
        <w:t xml:space="preserve">遍历 _content/*.html，解析 front-matter 与正文；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Microsoft YaHei" w:cs="Microsoft YaHei" w:eastAsia="Microsoft YaHei" w:hAnsi="Microsoft YaHei"/>
        </w:rPr>
        <w:t xml:space="preserve">对子页面生成页眉、自动生成浮动大纲岛与移动端精简大纲，并包裹为两栏 .layout；首页（layout: home）使用整段式布局；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Microsoft YaHei" w:cs="Microsoft YaHei" w:eastAsia="Microsoft YaHei" w:hAnsi="Microsoft YaHei"/>
        </w:rPr>
        <w:t xml:space="preserve">用 token 替换骨架（{{TITLE}} {{DESC}} {{NAV}} {{FOOTER}} {{BODY}} {{P}}），{{P}} 为相对路径前缀；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Microsoft YaHei" w:cs="Microsoft YaHei" w:eastAsia="Microsoft YaHei" w:hAnsi="Microsoft YaHei"/>
        </w:rPr>
        <w:t xml:space="preserve">先清空再写出 index.html 与 pages/*.html。</w:t>
      </w:r>
    </w:p>
    <w:p>
      <w:pPr>
        <w:pStyle w:val="Heading2"/>
      </w:pPr>
      <w:r>
        <w:t xml:space="preserve">3.2 脚手架生成</w:t>
      </w:r>
    </w:p>
    <w:p>
      <w:pPr>
        <w:pBdr>
          <w:left w:val="single" w:color="6E4FB8" w:sz="18" w:space="6"/>
        </w:pBdr>
        <w:shd w:fill="F1ECE0" w:val="clear"/>
        <w:spacing w:after="140" w:before="60" w:line="248"/>
        <w:ind w:left="120"/>
      </w:pPr>
      <w:r>
        <w:rPr>
          <w:rFonts w:ascii="Consolas" w:cs="Consolas" w:eastAsia="Consolas" w:hAnsi="Consolas"/>
          <w:color w:val="3A3340"/>
          <w:sz w:val="18"/>
          <w:szCs w:val="18"/>
        </w:rPr>
        <w:t xml:space="preserve">python3 scaffold.py  # 按注册表生成/重建 _content 骨架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scaffold.py 内含页面注册表 PAGES，为每个 iGEM 必备页面生成有主题、成结构的骨架；它不会覆盖 KEEP 集合中的手写页面（当前为 index、description）。</w:t>
      </w:r>
    </w:p>
    <w:p>
      <w:pPr>
        <w:pStyle w:val="Heading1"/>
      </w:pPr>
      <w:r>
        <w:t xml:space="preserve">4. 页面编写规范</w:t>
      </w:r>
    </w:p>
    <w:p>
      <w:pPr>
        <w:pStyle w:val="Heading2"/>
      </w:pPr>
      <w:r>
        <w:t xml:space="preserve">4.1 Front-matter（文件顶部的 HTML 注释）</w:t>
      </w:r>
    </w:p>
    <w:p>
      <w:pPr>
        <w:pBdr>
          <w:left w:val="single" w:color="6E4FB8" w:sz="18" w:space="6"/>
        </w:pBdr>
        <w:shd w:fill="F1ECE0" w:val="clear"/>
        <w:spacing w:after="0" w:before="60" w:line="248"/>
        <w:ind w:left="120"/>
      </w:pPr>
      <w:r>
        <w:rPr>
          <w:rFonts w:ascii="Consolas" w:cs="Consolas" w:eastAsia="Consolas" w:hAnsi="Consolas"/>
          <w:color w:val="3A3340"/>
          <w:sz w:val="18"/>
          <w:szCs w:val="18"/>
        </w:rPr>
        <w:t xml:space="preserve">&lt;!--META</w:t>
      </w:r>
    </w:p>
    <w:p>
      <w:pPr>
        <w:pBdr>
          <w:left w:val="single" w:color="6E4FB8" w:sz="18" w:space="6"/>
        </w:pBdr>
        <w:shd w:fill="F1ECE0" w:val="clear"/>
        <w:spacing w:after="0" w:before="0" w:line="248"/>
        <w:ind w:left="120"/>
      </w:pPr>
      <w:r>
        <w:rPr>
          <w:rFonts w:ascii="Consolas" w:cs="Consolas" w:eastAsia="Consolas" w:hAnsi="Consolas"/>
          <w:color w:val="3A3340"/>
          <w:sz w:val="18"/>
          <w:szCs w:val="18"/>
        </w:rPr>
        <w:t xml:space="preserve">title: Design</w:t>
      </w:r>
    </w:p>
    <w:p>
      <w:pPr>
        <w:pBdr>
          <w:left w:val="single" w:color="6E4FB8" w:sz="18" w:space="6"/>
        </w:pBdr>
        <w:shd w:fill="F1ECE0" w:val="clear"/>
        <w:spacing w:after="0" w:before="0" w:line="248"/>
        <w:ind w:left="120"/>
      </w:pPr>
      <w:r>
        <w:rPr>
          <w:rFonts w:ascii="Consolas" w:cs="Consolas" w:eastAsia="Consolas" w:hAnsi="Consolas"/>
          <w:color w:val="3A3340"/>
          <w:sz w:val="18"/>
          <w:szCs w:val="18"/>
        </w:rPr>
        <w:t xml:space="preserve">crumbs: Project / Design</w:t>
      </w:r>
    </w:p>
    <w:p>
      <w:pPr>
        <w:pBdr>
          <w:left w:val="single" w:color="6E4FB8" w:sz="18" w:space="6"/>
        </w:pBdr>
        <w:shd w:fill="F1ECE0" w:val="clear"/>
        <w:spacing w:after="0" w:before="0" w:line="248"/>
        <w:ind w:left="120"/>
      </w:pPr>
      <w:r>
        <w:rPr>
          <w:rFonts w:ascii="Consolas" w:cs="Consolas" w:eastAsia="Consolas" w:hAnsi="Consolas"/>
          <w:color w:val="3A3340"/>
          <w:sz w:val="18"/>
          <w:szCs w:val="18"/>
        </w:rPr>
        <w:t xml:space="preserve">eyebrow: Project · The build</w:t>
      </w:r>
    </w:p>
    <w:p>
      <w:pPr>
        <w:pBdr>
          <w:left w:val="single" w:color="6E4FB8" w:sz="18" w:space="6"/>
        </w:pBdr>
        <w:shd w:fill="F1ECE0" w:val="clear"/>
        <w:spacing w:after="0" w:before="0" w:line="248"/>
        <w:ind w:left="120"/>
      </w:pPr>
      <w:r>
        <w:rPr>
          <w:rFonts w:ascii="Consolas" w:cs="Consolas" w:eastAsia="Consolas" w:hAnsi="Consolas"/>
          <w:color w:val="3A3340"/>
          <w:sz w:val="18"/>
          <w:szCs w:val="18"/>
        </w:rPr>
        <w:t xml:space="preserve">heading: Designing the &lt;span class='ink-accent'&gt;detector&lt;/span&gt;</w:t>
      </w:r>
    </w:p>
    <w:p>
      <w:pPr>
        <w:pBdr>
          <w:left w:val="single" w:color="6E4FB8" w:sz="18" w:space="6"/>
        </w:pBdr>
        <w:shd w:fill="F1ECE0" w:val="clear"/>
        <w:spacing w:after="0" w:before="0" w:line="248"/>
        <w:ind w:left="120"/>
      </w:pPr>
      <w:r>
        <w:rPr>
          <w:rFonts w:ascii="Consolas" w:cs="Consolas" w:eastAsia="Consolas" w:hAnsi="Consolas"/>
          <w:color w:val="3A3340"/>
          <w:sz w:val="18"/>
          <w:szCs w:val="18"/>
        </w:rPr>
        <w:t xml:space="preserve">sub: 标题下的一句话副标题。</w:t>
      </w:r>
    </w:p>
    <w:p>
      <w:pPr>
        <w:pBdr>
          <w:left w:val="single" w:color="6E4FB8" w:sz="18" w:space="6"/>
        </w:pBdr>
        <w:shd w:fill="F1ECE0" w:val="clear"/>
        <w:spacing w:after="0" w:before="0" w:line="248"/>
        <w:ind w:left="120"/>
      </w:pPr>
      <w:r>
        <w:rPr>
          <w:rFonts w:ascii="Consolas" w:cs="Consolas" w:eastAsia="Consolas" w:hAnsi="Consolas"/>
          <w:color w:val="3A3340"/>
          <w:sz w:val="18"/>
          <w:szCs w:val="18"/>
        </w:rPr>
        <w:t xml:space="preserve">meta: Discipline=Synthetic biology | Reading=7 min</w:t>
      </w:r>
    </w:p>
    <w:p>
      <w:pPr>
        <w:pBdr>
          <w:left w:val="single" w:color="6E4FB8" w:sz="18" w:space="6"/>
        </w:pBdr>
        <w:shd w:fill="F1ECE0" w:val="clear"/>
        <w:spacing w:after="140" w:before="0" w:line="248"/>
        <w:ind w:left="120"/>
      </w:pPr>
      <w:r>
        <w:rPr>
          <w:rFonts w:ascii="Consolas" w:cs="Consolas" w:eastAsia="Consolas" w:hAnsi="Consolas"/>
          <w:color w:val="3A3340"/>
          <w:sz w:val="18"/>
          <w:szCs w:val="18"/>
        </w:rPr>
        <w:t xml:space="preserve">--&gt;</w:t>
      </w:r>
    </w:p>
    <w:tbl>
      <w:tblPr>
        <w:tblW w:type="dxa" w:w="9360"/>
        <w:tblBorders>
          <w:top w:val="single" w:color="D8CFC0" w:sz="1"/>
          <w:left w:val="single" w:color="D8CFC0" w:sz="1"/>
          <w:bottom w:val="single" w:color="D8CFC0" w:sz="1"/>
          <w:right w:val="single" w:color="D8CFC0" w:sz="1"/>
          <w:insideH w:val="single" w:color="D8CFC0" w:sz="1"/>
          <w:insideV w:val="single" w:color="D8CFC0" w:sz="1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241C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4ECDD"/>
                <w:sz w:val="19"/>
                <w:szCs w:val="19"/>
              </w:rPr>
              <w:t xml:space="preserve">字段</w:t>
            </w:r>
          </w:p>
        </w:tc>
        <w:tc>
          <w:tcPr>
            <w:tcW w:type="dxa" w:w="6960"/>
            <w:shd w:fill="241C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4ECDD"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type="dxa" w:w="240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title</w:t>
            </w:r>
          </w:p>
        </w:tc>
        <w:tc>
          <w:tcPr>
            <w:tcW w:type="dxa" w:w="696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浏览器标题与大纲标题</w:t>
            </w:r>
          </w:p>
        </w:tc>
      </w:tr>
      <w:tr>
        <w:tc>
          <w:tcPr>
            <w:tcW w:type="dxa" w:w="240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crumbs</w:t>
            </w:r>
          </w:p>
        </w:tc>
        <w:tc>
          <w:tcPr>
            <w:tcW w:type="dxa" w:w="696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面包屑（用 / 分隔，首页自动加在最前）</w:t>
            </w:r>
          </w:p>
        </w:tc>
      </w:tr>
      <w:tr>
        <w:tc>
          <w:tcPr>
            <w:tcW w:type="dxa" w:w="240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eyebrow</w:t>
            </w:r>
          </w:p>
        </w:tc>
        <w:tc>
          <w:tcPr>
            <w:tcW w:type="dxa" w:w="696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页眉小标签</w:t>
            </w:r>
          </w:p>
        </w:tc>
      </w:tr>
      <w:tr>
        <w:tc>
          <w:tcPr>
            <w:tcW w:type="dxa" w:w="240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heading</w:t>
            </w:r>
          </w:p>
        </w:tc>
        <w:tc>
          <w:tcPr>
            <w:tcW w:type="dxa" w:w="696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大标题（可含 &lt;span class='ink-accent'&gt; 渐变强调）</w:t>
            </w:r>
          </w:p>
        </w:tc>
      </w:tr>
      <w:tr>
        <w:tc>
          <w:tcPr>
            <w:tcW w:type="dxa" w:w="240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sub</w:t>
            </w:r>
          </w:p>
        </w:tc>
        <w:tc>
          <w:tcPr>
            <w:tcW w:type="dxa" w:w="696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副标题</w:t>
            </w:r>
          </w:p>
        </w:tc>
      </w:tr>
      <w:tr>
        <w:tc>
          <w:tcPr>
            <w:tcW w:type="dxa" w:w="240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meta</w:t>
            </w:r>
          </w:p>
        </w:tc>
        <w:tc>
          <w:tcPr>
            <w:tcW w:type="dxa" w:w="696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元信息行，键=值 用 | 分隔</w:t>
            </w:r>
          </w:p>
        </w:tc>
      </w:tr>
      <w:tr>
        <w:tc>
          <w:tcPr>
            <w:tcW w:type="dxa" w:w="240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layout</w:t>
            </w:r>
          </w:p>
        </w:tc>
        <w:tc>
          <w:tcPr>
            <w:tcW w:type="dxa" w:w="696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设为 home 则用整段式布局且无大纲（仅首页）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</w:pPr>
      <w:r>
        <w:t xml:space="preserve">4.2 正文小节</w:t>
      </w:r>
    </w:p>
    <w:p>
      <w:pPr>
        <w:pBdr>
          <w:left w:val="single" w:color="6E4FB8" w:sz="18" w:space="6"/>
        </w:pBdr>
        <w:shd w:fill="F1ECE0" w:val="clear"/>
        <w:spacing w:after="0" w:before="60" w:line="248"/>
        <w:ind w:left="120"/>
      </w:pPr>
      <w:r>
        <w:rPr>
          <w:rFonts w:ascii="Consolas" w:cs="Consolas" w:eastAsia="Consolas" w:hAnsi="Consolas"/>
          <w:color w:val="3A3340"/>
          <w:sz w:val="18"/>
          <w:szCs w:val="18"/>
        </w:rPr>
        <w:t xml:space="preserve">&lt;section id="brief" data-toc="Design brief"&gt;</w:t>
      </w:r>
    </w:p>
    <w:p>
      <w:pPr>
        <w:pBdr>
          <w:left w:val="single" w:color="6E4FB8" w:sz="18" w:space="6"/>
        </w:pBdr>
        <w:shd w:fill="F1ECE0" w:val="clear"/>
        <w:spacing w:after="0" w:before="0" w:line="248"/>
        <w:ind w:left="120"/>
      </w:pPr>
      <w:r>
        <w:rPr>
          <w:rFonts w:ascii="Consolas" w:cs="Consolas" w:eastAsia="Consolas" w:hAnsi="Consolas"/>
          <w:color w:val="3A3340"/>
          <w:sz w:val="18"/>
          <w:szCs w:val="18"/>
        </w:rPr>
        <w:t xml:space="preserve">  &lt;p class="eyebrow sec-label"&gt;01 — Brief&lt;/p&gt;</w:t>
      </w:r>
    </w:p>
    <w:p>
      <w:pPr>
        <w:pBdr>
          <w:left w:val="single" w:color="6E4FB8" w:sz="18" w:space="6"/>
        </w:pBdr>
        <w:shd w:fill="F1ECE0" w:val="clear"/>
        <w:spacing w:after="0" w:before="0" w:line="248"/>
        <w:ind w:left="120"/>
      </w:pPr>
      <w:r>
        <w:rPr>
          <w:rFonts w:ascii="Consolas" w:cs="Consolas" w:eastAsia="Consolas" w:hAnsi="Consolas"/>
          <w:color w:val="3A3340"/>
          <w:sz w:val="18"/>
          <w:szCs w:val="18"/>
        </w:rPr>
        <w:t xml:space="preserve">  &lt;h2 class="section-title"&gt;What the sensor must do&lt;/h2&gt;</w:t>
      </w:r>
    </w:p>
    <w:p>
      <w:pPr>
        <w:pBdr>
          <w:left w:val="single" w:color="6E4FB8" w:sz="18" w:space="6"/>
        </w:pBdr>
        <w:shd w:fill="F1ECE0" w:val="clear"/>
        <w:spacing w:after="0" w:before="0" w:line="248"/>
        <w:ind w:left="120"/>
      </w:pPr>
      <w:r>
        <w:rPr>
          <w:rFonts w:ascii="Consolas" w:cs="Consolas" w:eastAsia="Consolas" w:hAnsi="Consolas"/>
          <w:color w:val="3A3340"/>
          <w:sz w:val="18"/>
          <w:szCs w:val="18"/>
        </w:rPr>
        <w:t xml:space="preserve">  &lt;div class="prose"&gt;&lt;p&gt;正文……&lt;/p&gt;&lt;/div&gt;</w:t>
      </w:r>
    </w:p>
    <w:p>
      <w:pPr>
        <w:pBdr>
          <w:left w:val="single" w:color="6E4FB8" w:sz="18" w:space="6"/>
        </w:pBdr>
        <w:shd w:fill="F1ECE0" w:val="clear"/>
        <w:spacing w:after="140" w:before="0" w:line="248"/>
        <w:ind w:left="120"/>
      </w:pPr>
      <w:r>
        <w:rPr>
          <w:rFonts w:ascii="Consolas" w:cs="Consolas" w:eastAsia="Consolas" w:hAnsi="Consolas"/>
          <w:color w:val="3A3340"/>
          <w:sz w:val="18"/>
          <w:szCs w:val="18"/>
        </w:rPr>
        <w:t xml:space="preserve">&lt;/section&gt;</w:t>
      </w:r>
    </w:p>
    <w:p>
      <w:pPr>
        <w:pStyle w:val="Heading2"/>
      </w:pPr>
      <w:r>
        <w:t xml:space="preserve">4.3 浮动大纲：自动生成（重点）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按用户要求，子页面左侧需有固定浮动的大纲岛。本系统自动完成，无需手维护：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icrosoft YaHei" w:cs="Microsoft YaHei" w:eastAsia="Microsoft YaHei" w:hAnsi="Microsoft YaHei"/>
        </w:rPr>
        <w:t xml:space="preserve">在带 id 的 &lt;section&gt; 上加 data-toc="标题" → 生成一级大纲项；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icrosoft YaHei" w:cs="Microsoft YaHei" w:eastAsia="Microsoft YaHei" w:hAnsi="Microsoft YaHei"/>
        </w:rPr>
        <w:t xml:space="preserve">在任意带 id 的元素（如 &lt;h3&gt;）上加 data-toc-sub="标题" → 生成二级大纲项。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build.py 按出现顺序收集这些标记，生成桌面浮动大纲岛与移动端精简大纲；main.js 负责滚动高亮、移动滑轨、阅读进度条、折叠记忆与移动端联动。新增一节 = 加一个标记 + 重新 build.py。</w:t>
      </w:r>
    </w:p>
    <w:p>
      <w:pPr>
        <w:pStyle w:val="Heading1"/>
      </w:pPr>
      <w:r>
        <w:t xml:space="preserve">5. 设计系统（css/style.css）</w:t>
      </w:r>
    </w:p>
    <w:p>
      <w:pPr>
        <w:pStyle w:val="Heading2"/>
      </w:pPr>
      <w:r>
        <w:t xml:space="preserve">5.1 配色 token（:root）</w:t>
      </w:r>
    </w:p>
    <w:tbl>
      <w:tblPr>
        <w:tblW w:type="dxa" w:w="9360"/>
        <w:tblBorders>
          <w:top w:val="single" w:color="D8CFC0" w:sz="1"/>
          <w:left w:val="single" w:color="D8CFC0" w:sz="1"/>
          <w:bottom w:val="single" w:color="D8CFC0" w:sz="1"/>
          <w:right w:val="single" w:color="D8CFC0" w:sz="1"/>
          <w:insideH w:val="single" w:color="D8CFC0" w:sz="1"/>
          <w:insideV w:val="single" w:color="D8CFC0" w:sz="1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241C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4ECDD"/>
                <w:sz w:val="19"/>
                <w:szCs w:val="19"/>
              </w:rPr>
              <w:t xml:space="preserve">类别</w:t>
            </w:r>
          </w:p>
        </w:tc>
        <w:tc>
          <w:tcPr>
            <w:tcW w:type="dxa" w:w="6960"/>
            <w:shd w:fill="241C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4ECDD"/>
                <w:sz w:val="19"/>
                <w:szCs w:val="19"/>
              </w:rPr>
              <w:t xml:space="preserve">变量（示例）</w:t>
            </w:r>
          </w:p>
        </w:tc>
      </w:tr>
      <w:tr>
        <w:tc>
          <w:tcPr>
            <w:tcW w:type="dxa" w:w="240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表面（浅）</w:t>
            </w:r>
          </w:p>
        </w:tc>
        <w:tc>
          <w:tcPr>
            <w:tcW w:type="dxa" w:w="696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--paper #f7f2e8、--paper-2、--paper-3</w:t>
            </w:r>
          </w:p>
        </w:tc>
      </w:tr>
      <w:tr>
        <w:tc>
          <w:tcPr>
            <w:tcW w:type="dxa" w:w="240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表面（深）</w:t>
            </w:r>
          </w:p>
        </w:tc>
        <w:tc>
          <w:tcPr>
            <w:tcW w:type="dxa" w:w="696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--loam #191222、--loam-2、--loam-3</w:t>
            </w:r>
          </w:p>
        </w:tc>
      </w:tr>
      <w:tr>
        <w:tc>
          <w:tcPr>
            <w:tcW w:type="dxa" w:w="240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文字（浅底）</w:t>
            </w:r>
          </w:p>
        </w:tc>
        <w:tc>
          <w:tcPr>
            <w:tcW w:type="dxa" w:w="696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--ink、--ink-2、--ink-3</w:t>
            </w:r>
          </w:p>
        </w:tc>
      </w:tr>
      <w:tr>
        <w:tc>
          <w:tcPr>
            <w:tcW w:type="dxa" w:w="240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文字（深底）</w:t>
            </w:r>
          </w:p>
        </w:tc>
        <w:tc>
          <w:tcPr>
            <w:tcW w:type="dxa" w:w="696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--cream、--cream-2、--cream-3</w:t>
            </w:r>
          </w:p>
        </w:tc>
      </w:tr>
      <w:tr>
        <w:tc>
          <w:tcPr>
            <w:tcW w:type="dxa" w:w="240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强调</w:t>
            </w:r>
          </w:p>
        </w:tc>
        <w:tc>
          <w:tcPr>
            <w:tcW w:type="dxa" w:w="696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--iris #6e4fb8（主）、--iris-bright、--amber #e2a23c（CTA）、--clay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</w:pPr>
      <w:r>
        <w:t xml:space="preserve">5.2 字体</w:t>
      </w:r>
    </w:p>
    <w:tbl>
      <w:tblPr>
        <w:tblW w:type="dxa" w:w="9360"/>
        <w:tblBorders>
          <w:top w:val="single" w:color="D8CFC0" w:sz="1"/>
          <w:left w:val="single" w:color="D8CFC0" w:sz="1"/>
          <w:bottom w:val="single" w:color="D8CFC0" w:sz="1"/>
          <w:right w:val="single" w:color="D8CFC0" w:sz="1"/>
          <w:insideH w:val="single" w:color="D8CFC0" w:sz="1"/>
          <w:insideV w:val="single" w:color="D8CFC0" w:sz="1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shd w:fill="241C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4ECDD"/>
                <w:sz w:val="19"/>
                <w:szCs w:val="19"/>
              </w:rPr>
              <w:t xml:space="preserve">用途</w:t>
            </w:r>
          </w:p>
        </w:tc>
        <w:tc>
          <w:tcPr>
            <w:tcW w:type="dxa" w:w="3380"/>
            <w:shd w:fill="241C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4ECDD"/>
                <w:sz w:val="19"/>
                <w:szCs w:val="19"/>
              </w:rPr>
              <w:t xml:space="preserve">变量</w:t>
            </w:r>
          </w:p>
        </w:tc>
        <w:tc>
          <w:tcPr>
            <w:tcW w:type="dxa" w:w="3380"/>
            <w:shd w:fill="241C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4ECDD"/>
                <w:sz w:val="19"/>
                <w:szCs w:val="19"/>
              </w:rPr>
              <w:t xml:space="preserve">字体</w:t>
            </w:r>
          </w:p>
        </w:tc>
      </w:tr>
      <w:tr>
        <w:tc>
          <w:tcPr>
            <w:tcW w:type="dxa" w:w="260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展示标题</w:t>
            </w:r>
          </w:p>
        </w:tc>
        <w:tc>
          <w:tcPr>
            <w:tcW w:type="dxa" w:w="338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--font-display</w:t>
            </w:r>
          </w:p>
        </w:tc>
        <w:tc>
          <w:tcPr>
            <w:tcW w:type="dxa" w:w="338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Fraunces（可变衬线）</w:t>
            </w:r>
          </w:p>
        </w:tc>
      </w:tr>
      <w:tr>
        <w:tc>
          <w:tcPr>
            <w:tcW w:type="dxa" w:w="260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正文/UI</w:t>
            </w:r>
          </w:p>
        </w:tc>
        <w:tc>
          <w:tcPr>
            <w:tcW w:type="dxa" w:w="338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--font-body</w:t>
            </w:r>
          </w:p>
        </w:tc>
        <w:tc>
          <w:tcPr>
            <w:tcW w:type="dxa" w:w="338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Spline Sans</w:t>
            </w:r>
          </w:p>
        </w:tc>
      </w:tr>
      <w:tr>
        <w:tc>
          <w:tcPr>
            <w:tcW w:type="dxa" w:w="260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标签/数据</w:t>
            </w:r>
          </w:p>
        </w:tc>
        <w:tc>
          <w:tcPr>
            <w:tcW w:type="dxa" w:w="338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--font-mono</w:t>
            </w:r>
          </w:p>
        </w:tc>
        <w:tc>
          <w:tcPr>
            <w:tcW w:type="dxa" w:w="338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Space Mono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</w:pPr>
      <w:r>
        <w:t xml:space="preserve">5.3 常用区块与组件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icrosoft YaHei" w:cs="Microsoft YaHei" w:eastAsia="Microsoft YaHei" w:hAnsi="Microsoft YaHei"/>
        </w:rPr>
        <w:t xml:space="preserve">区块底色：.band--paper / .band--paper-2 / .band--loam；区块内用 .wrap 限宽。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icrosoft YaHei" w:cs="Microsoft YaHei" w:eastAsia="Microsoft YaHei" w:hAnsi="Microsoft YaHei"/>
        </w:rPr>
        <w:t xml:space="preserve">组件：.card、.stat / .stat-grid、.timeline、.callout（--note/--tip/--warn）、.figure、.feature / .feature-list、.refs、.ticker、.split。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icrosoft YaHei" w:cs="Microsoft YaHei" w:eastAsia="Microsoft YaHei" w:hAnsi="Microsoft YaHei"/>
        </w:rPr>
        <w:t xml:space="preserve">.placeholder-tag：标记「待团队填写」的占位；冻结前请全局搜索并替换。</w:t>
      </w:r>
    </w:p>
    <w:p>
      <w:pPr>
        <w:pStyle w:val="Heading1"/>
      </w:pPr>
      <w:r>
        <w:t xml:space="preserve">6. 动画系统（js/main.js）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全部模块均检测并尊重 prefers-reduced-motion，CSS 亦有打印样式回退。</w:t>
      </w:r>
    </w:p>
    <w:tbl>
      <w:tblPr>
        <w:tblW w:type="dxa" w:w="9360"/>
        <w:tblBorders>
          <w:top w:val="single" w:color="D8CFC0" w:sz="1"/>
          <w:left w:val="single" w:color="D8CFC0" w:sz="1"/>
          <w:bottom w:val="single" w:color="D8CFC0" w:sz="1"/>
          <w:right w:val="single" w:color="D8CFC0" w:sz="1"/>
          <w:insideH w:val="single" w:color="D8CFC0" w:sz="1"/>
          <w:insideV w:val="single" w:color="D8CFC0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41C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4ECDD"/>
                <w:sz w:val="19"/>
                <w:szCs w:val="19"/>
              </w:rPr>
              <w:t xml:space="preserve">模块</w:t>
            </w:r>
          </w:p>
        </w:tc>
        <w:tc>
          <w:tcPr>
            <w:tcW w:type="dxa" w:w="6760"/>
            <w:shd w:fill="241C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4ECDD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60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nav</w:t>
            </w:r>
          </w:p>
        </w:tc>
        <w:tc>
          <w:tcPr>
            <w:tcW w:type="dxa" w:w="676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下滚隐藏/上滚显现、移动端抽屉、mega 菜单、当前页高亮</w:t>
            </w:r>
          </w:p>
        </w:tc>
      </w:tr>
      <w:tr>
        <w:tc>
          <w:tcPr>
            <w:tcW w:type="dxa" w:w="260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scrollProgress</w:t>
            </w:r>
          </w:p>
        </w:tc>
        <w:tc>
          <w:tcPr>
            <w:tcW w:type="dxa" w:w="676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顶部阅读进度条</w:t>
            </w:r>
          </w:p>
        </w:tc>
      </w:tr>
      <w:tr>
        <w:tc>
          <w:tcPr>
            <w:tcW w:type="dxa" w:w="260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reveal</w:t>
            </w:r>
          </w:p>
        </w:tc>
        <w:tc>
          <w:tcPr>
            <w:tcW w:type="dxa" w:w="676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.reveal* / [data-stagger] 进入视口渐显（IntersectionObserver）</w:t>
            </w:r>
          </w:p>
        </w:tc>
      </w:tr>
      <w:tr>
        <w:tc>
          <w:tcPr>
            <w:tcW w:type="dxa" w:w="260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counters</w:t>
            </w:r>
          </w:p>
        </w:tc>
        <w:tc>
          <w:tcPr>
            <w:tcW w:type="dxa" w:w="676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[data-count]（可配 data-decimals）数字滚动</w:t>
            </w:r>
          </w:p>
        </w:tc>
      </w:tr>
      <w:tr>
        <w:tc>
          <w:tcPr>
            <w:tcW w:type="dxa" w:w="260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toc</w:t>
            </w:r>
          </w:p>
        </w:tc>
        <w:tc>
          <w:tcPr>
            <w:tcW w:type="dxa" w:w="676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浮动大纲滚动高亮 + 滑轨 + 进度 + 折叠记忆 + 移动端联动</w:t>
            </w:r>
          </w:p>
        </w:tc>
      </w:tr>
      <w:tr>
        <w:tc>
          <w:tcPr>
            <w:tcW w:type="dxa" w:w="260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heroSequence</w:t>
            </w:r>
          </w:p>
        </w:tc>
        <w:tc>
          <w:tcPr>
            <w:tcW w:type="dxa" w:w="676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首屏入场动画</w:t>
            </w:r>
          </w:p>
        </w:tc>
      </w:tr>
      <w:tr>
        <w:tc>
          <w:tcPr>
            <w:tcW w:type="dxa" w:w="260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detectionLens</w:t>
            </w:r>
          </w:p>
        </w:tc>
        <w:tc>
          <w:tcPr>
            <w:tcW w:type="dxa" w:w="676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首屏探测放大镜：光标跟随，用 CSS mask 揭示隐藏线虫；触屏自动扫掠</w:t>
            </w:r>
          </w:p>
        </w:tc>
      </w:tr>
      <w:tr>
        <w:tc>
          <w:tcPr>
            <w:tcW w:type="dxa" w:w="260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swimmingNematode</w:t>
            </w:r>
          </w:p>
        </w:tc>
        <w:tc>
          <w:tcPr>
            <w:tcW w:type="dxa" w:w="676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游动线虫：requestAnimationFrame 扭动 SVG；离屏暂停省性能</w:t>
            </w:r>
          </w:p>
        </w:tc>
      </w:tr>
      <w:tr>
        <w:tc>
          <w:tcPr>
            <w:tcW w:type="dxa" w:w="260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parallax</w:t>
            </w:r>
          </w:p>
        </w:tc>
        <w:tc>
          <w:tcPr>
            <w:tcW w:type="dxa" w:w="676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[data-parallax] 视差</w:t>
            </w:r>
          </w:p>
        </w:tc>
      </w:tr>
      <w:tr>
        <w:tc>
          <w:tcPr>
            <w:tcW w:type="dxa" w:w="260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mascot</w:t>
            </w:r>
          </w:p>
        </w:tc>
        <w:tc>
          <w:tcPr>
            <w:tcW w:type="dxa" w:w="676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吉祥物助手：回到顶部 + 悬停提示气泡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</w:rPr>
        <w:t xml:space="preserve">添加计数器：</w:t>
      </w:r>
      <w:r>
        <w:rPr>
          <w:rFonts w:ascii="Microsoft YaHei" w:cs="Microsoft YaHei" w:eastAsia="Microsoft YaHei" w:hAnsi="Microsoft YaHei"/>
        </w:rPr>
        <w:t xml:space="preserve">&lt;span data-count="157"&gt;0&lt;/span&gt;，小数加 data-decimals="1"。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</w:rPr>
        <w:t xml:space="preserve">添加视差：</w:t>
      </w:r>
      <w:r>
        <w:rPr>
          <w:rFonts w:ascii="Microsoft YaHei" w:cs="Microsoft YaHei" w:eastAsia="Microsoft YaHei" w:hAnsi="Microsoft YaHei"/>
        </w:rPr>
        <w:t xml:space="preserve">给元素加 data-parallax="0.15"（数值为强度）。</w:t>
      </w:r>
    </w:p>
    <w:p>
      <w:pPr>
        <w:pStyle w:val="Heading1"/>
      </w:pPr>
      <w:r>
        <w:t xml:space="preserve">7. 自托管字体与「无 CDN」原则（合规关键）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B5781F"/>
        </w:rPr>
        <w:t xml:space="preserve">iGEM 禁止 wiki 运行时加载任何外部资源</w:t>
      </w:r>
      <w:r>
        <w:rPr>
          <w:rFonts w:ascii="Microsoft YaHei" w:cs="Microsoft YaHei" w:eastAsia="Microsoft YaHei" w:hAnsi="Microsoft YaHei"/>
        </w:rPr>
        <w:t xml:space="preserve">（含 Google Fonts、CDN、外链图片），违反可能丧失 Best Wiki 资格。因此：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icrosoft YaHei" w:cs="Microsoft YaHei" w:eastAsia="Microsoft YaHei" w:hAnsi="Microsoft YaHei"/>
        </w:rPr>
        <w:t xml:space="preserve">字体以 woff2 形式置于 fonts/，在 css/style.css 顶部用 @font-face 声明，并对正文/标题字体做了本地 preload。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icrosoft YaHei" w:cs="Microsoft YaHei" w:eastAsia="Microsoft YaHei" w:hAnsi="Microsoft YaHei"/>
        </w:rPr>
        <w:t xml:space="preserve">全站无任何指向站外的 &lt;script src&gt; / &lt;link href&gt;；main.js 为零依赖原生 JS。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icrosoft YaHei" w:cs="Microsoft YaHei" w:eastAsia="Microsoft YaHei" w:hAnsi="Microsoft YaHei"/>
        </w:rPr>
        <w:t xml:space="preserve">所有图片本地化（img/）。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icrosoft YaHei" w:cs="Microsoft YaHei" w:eastAsia="Microsoft YaHei" w:hAnsi="Microsoft YaHei"/>
        </w:rPr>
        <w:t xml:space="preserve">每页为完全独立静态 HTML，无运行时 fetch，本地直接打开与 GitLab Pages 均可渲染。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</w:rPr>
        <w:t xml:space="preserve">若将来要引入库：</w:t>
      </w:r>
      <w:r>
        <w:rPr>
          <w:rFonts w:ascii="Microsoft YaHei" w:cs="Microsoft YaHei" w:eastAsia="Microsoft YaHei" w:hAnsi="Microsoft YaHei"/>
        </w:rPr>
        <w:t xml:space="preserve">把它 vendoring 进仓库，绝不要加 CDN 标签。</w:t>
      </w:r>
    </w:p>
    <w:p>
      <w:pPr>
        <w:pStyle w:val="Heading1"/>
      </w:pPr>
      <w:r>
        <w:t xml:space="preserve">8. 部署到 iGEM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Microsoft YaHei" w:cs="Microsoft YaHei" w:eastAsia="Microsoft YaHei" w:hAnsi="Microsoft YaHei"/>
        </w:rPr>
        <w:t xml:space="preserve">在团队的 iGEM GitLab 仓库（https://gitlab.igem.org/2026/&lt;team&gt;）中，推送构建产物与资源：index.html、pages/、css/、js/、fonts/、img/。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Microsoft YaHei" w:cs="Microsoft YaHei" w:eastAsia="Microsoft YaHei" w:hAnsi="Microsoft YaHei"/>
        </w:rPr>
        <w:t xml:space="preserve">保持相对路径不变（站点可能部署在子路径下）。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Microsoft YaHei" w:cs="Microsoft YaHei" w:eastAsia="Microsoft YaHei" w:hAnsi="Microsoft YaHei"/>
        </w:rPr>
        <w:t xml:space="preserve">每次推送前先 python3 build.py。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Microsoft YaHei" w:cs="Microsoft YaHei" w:eastAsia="Microsoft YaHei" w:hAnsi="Microsoft YaHei"/>
        </w:rPr>
        <w:t xml:space="preserve">在真实 GitLab Pages 上验证渲染、字体加载与内部链接。</w:t>
      </w:r>
    </w:p>
    <w:p>
      <w:pPr>
        <w:pStyle w:val="Heading1"/>
      </w:pPr>
      <w:r>
        <w:t xml:space="preserve">9. 排错</w:t>
      </w:r>
    </w:p>
    <w:tbl>
      <w:tblPr>
        <w:tblW w:type="dxa" w:w="9360"/>
        <w:tblBorders>
          <w:top w:val="single" w:color="D8CFC0" w:sz="1"/>
          <w:left w:val="single" w:color="D8CFC0" w:sz="1"/>
          <w:bottom w:val="single" w:color="D8CFC0" w:sz="1"/>
          <w:right w:val="single" w:color="D8CFC0" w:sz="1"/>
          <w:insideH w:val="single" w:color="D8CFC0" w:sz="1"/>
          <w:insideV w:val="single" w:color="D8CFC0" w:sz="1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241C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4ECDD"/>
                <w:sz w:val="19"/>
                <w:szCs w:val="19"/>
              </w:rPr>
              <w:t xml:space="preserve">现象</w:t>
            </w:r>
          </w:p>
        </w:tc>
        <w:tc>
          <w:tcPr>
            <w:tcW w:type="dxa" w:w="6360"/>
            <w:shd w:fill="241C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4ECDD"/>
                <w:sz w:val="19"/>
                <w:szCs w:val="19"/>
              </w:rPr>
              <w:t xml:space="preserve">排查</w:t>
            </w:r>
          </w:p>
        </w:tc>
      </w:tr>
      <w:tr>
        <w:tc>
          <w:tcPr>
            <w:tcW w:type="dxa" w:w="300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页面出现 {{TOKEN}}</w:t>
            </w:r>
          </w:p>
        </w:tc>
        <w:tc>
          <w:tcPr>
            <w:tcW w:type="dxa" w:w="636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多半是 base.html 改坏或新 token 未在 build.py 替换</w:t>
            </w:r>
          </w:p>
        </w:tc>
      </w:tr>
      <w:tr>
        <w:tc>
          <w:tcPr>
            <w:tcW w:type="dxa" w:w="300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字体不生效</w:t>
            </w:r>
          </w:p>
        </w:tc>
        <w:tc>
          <w:tcPr>
            <w:tcW w:type="dxa" w:w="636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检查 fonts/ 路径与 @font-face 相对路径；确认未被 CDN 覆盖</w:t>
            </w:r>
          </w:p>
        </w:tc>
      </w:tr>
      <w:tr>
        <w:tc>
          <w:tcPr>
            <w:tcW w:type="dxa" w:w="300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大纲缺项</w:t>
            </w:r>
          </w:p>
        </w:tc>
        <w:tc>
          <w:tcPr>
            <w:tcW w:type="dxa" w:w="636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该节是否带 id 且有 data-toc / data-toc-sub；改后是否重新 build.py</w:t>
            </w:r>
          </w:p>
        </w:tc>
      </w:tr>
      <w:tr>
        <w:tc>
          <w:tcPr>
            <w:tcW w:type="dxa" w:w="300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渐变标题显示为色块</w:t>
            </w:r>
          </w:p>
        </w:tc>
        <w:tc>
          <w:tcPr>
            <w:tcW w:type="dxa" w:w="636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用 background-image（而非 background 简写）以免重置 background-clip</w:t>
            </w:r>
          </w:p>
        </w:tc>
      </w:tr>
      <w:tr>
        <w:tc>
          <w:tcPr>
            <w:tcW w:type="dxa" w:w="300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内链 404</w:t>
            </w:r>
          </w:p>
        </w:tc>
        <w:tc>
          <w:tcPr>
            <w:tcW w:type="dxa" w:w="636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确认目标 _content 文件存在；nav.html 每个链接都应有对应内容文件</w:t>
            </w:r>
          </w:p>
        </w:tc>
      </w:tr>
      <w:tr>
        <w:tc>
          <w:tcPr>
            <w:tcW w:type="dxa" w:w="300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动画在录屏/截图中不出现</w:t>
            </w:r>
          </w:p>
        </w:tc>
        <w:tc>
          <w:tcPr>
            <w:tcW w:type="dxa" w:w="6360"/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E2636"/>
                <w:sz w:val="19"/>
                <w:szCs w:val="19"/>
              </w:rPr>
              <w:t xml:space="preserve">多为 IntersectionObserver 未触发或开启了 reduced-motion，属正常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</w:pPr>
      <w:r>
        <w:t xml:space="preserve">10. Wiki Freeze 前检查清单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icrosoft YaHei" w:cs="Microsoft YaHei" w:eastAsia="Microsoft YaHei" w:hAnsi="Microsoft YaHei"/>
        </w:rPr>
        <w:t xml:space="preserve">用真实数据/图表/引用替换全部 placeholder-tag。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icrosoft YaHei" w:cs="Microsoft YaHei" w:eastAsia="Microsoft YaHei" w:hAnsi="Microsoft YaHei"/>
        </w:rPr>
        <w:t xml:space="preserve">重点补全计分页面：Parts、Results、Engineering、Safety、Human Practices、Contribution、Attribution。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icrosoft YaHei" w:cs="Microsoft YaHei" w:eastAsia="Microsoft YaHei" w:hAnsi="Microsoft YaHei"/>
        </w:rPr>
        <w:t xml:space="preserve">重新 build.py，确认无 token 残留、无站外资源。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icrosoft YaHei" w:cs="Microsoft YaHei" w:eastAsia="Microsoft YaHei" w:hAnsi="Microsoft YaHei"/>
        </w:rPr>
        <w:t xml:space="preserve">关/开 JavaScript、移动端宽度分别测试。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icrosoft YaHei" w:cs="Microsoft YaHei" w:eastAsia="Microsoft YaHei" w:hAnsi="Microsoft YaHei"/>
        </w:rPr>
        <w:t xml:space="preserve">在真实 iGEM GitLab Pages 上验证。</w:t>
      </w:r>
    </w:p>
    <w:p>
      <w:pPr>
        <w:spacing w:after="16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i/>
          <w:iCs/>
          <w:color w:val="6B6273"/>
          <w:sz w:val="18"/>
          <w:szCs w:val="18"/>
        </w:rPr>
        <w:t xml:space="preserve">附：仓库说明见 CLAUDE.md；重构历史与理由见 docs/development-log.md（开发日志）。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E263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0D6C6" w:sz="6" w:space="6"/>
      </w:pBdr>
      <w:spacing w:after="160" w:before="320"/>
      <w:outlineLvl w:val="0"/>
    </w:pPr>
    <w:rPr>
      <w:rFonts w:ascii="Microsoft YaHei" w:cs="Microsoft YaHei" w:eastAsia="Microsoft YaHei" w:hAnsi="Microsoft YaHei"/>
      <w:b/>
      <w:bCs/>
      <w:color w:val="6E4FB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icrosoft YaHei" w:cs="Microsoft YaHei" w:eastAsia="Microsoft YaHei" w:hAnsi="Microsoft YaHei"/>
      <w:b/>
      <w:bCs/>
      <w:color w:val="241C2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2026-06-10T03:26:31.973Z</dcterms:created>
  <dcterms:modified xsi:type="dcterms:W3CDTF">2026-06-10T03:26:31.986Z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