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56DB"/>
          <w:sz w:val="84"/>
        </w:rPr>
        <w:t>视安</w:t>
      </w:r>
    </w:p>
    <w:p>
      <w:pPr>
        <w:jc w:val="center"/>
      </w:pPr>
      <w:r>
        <w:rPr>
          <w:rFonts w:ascii="微软雅黑" w:hAnsi="微软雅黑" w:eastAsia="微软雅黑"/>
          <w:b w:val="0"/>
          <w:color w:val="1E293B"/>
          <w:sz w:val="36"/>
        </w:rPr>
        <w:t>基于 YOLOv12 + 规则引擎 + VLM（可选）的实时安全监控系统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目录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一、快速上手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1.1 新增专家（检测场景）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1.2 规则 DSL 编写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1.3 存储后端对接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1.4 VLM 配置（可选）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二、训练流水线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2.1 整体流程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2.2 数据集准备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2.3 训练配置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2.4 训练与导出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三、部署与 API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3.1 安装与启动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3.2 配置文件说明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3.3 WebSocket 推理接口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3.4 REST 接口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四、架构与模块详解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4.1 项目结构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4.2 七层推理流水线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4.3 核心数据结构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4.4 各模块说明</w:t>
      </w:r>
    </w:p>
    <w:p>
      <w:pPr>
        <w:spacing w:after="40" w:line="400" w:lineRule="exact"/>
      </w:pPr>
      <w:r>
        <w:rPr>
          <w:rFonts w:ascii="微软雅黑" w:hAnsi="微软雅黑" w:eastAsia="微软雅黑"/>
          <w:b/>
          <w:color w:val="1E293B"/>
          <w:sz w:val="24"/>
        </w:rPr>
        <w:t>附录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A. 规则 DSL 函数速查表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B. 配置文件完整示例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C. FAQ</w:t>
      </w:r>
    </w:p>
    <w:p>
      <w:pPr>
        <w:spacing w:after="40" w:line="400" w:lineRule="exact"/>
      </w:pPr>
      <w:r>
        <w:rPr>
          <w:rFonts w:ascii="微软雅黑" w:hAnsi="微软雅黑" w:eastAsia="微软雅黑"/>
          <w:b w:val="0"/>
          <w:color w:val="6B7280"/>
          <w:sz w:val="21"/>
        </w:rPr>
        <w:t xml:space="preserve">  D. 告警规则法规依据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一、快速上手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这一章覆盖日常开发中最常做的事：加新场景、写规则、接存储、配 VLM。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1.1 新增专家（检测场景）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每个检测场景叫一个“专家”，包含独立的 YOLO 模型、规则配置和 VLM 提示词。新增一个专家只需四步：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1：创建专家配置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在 train/config/experts/ 下新建 {expert_id}.yaml，参考 expert.template.yaml：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expert_id: kitchen_fire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description: 厨房明火/烟雾检测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detection_mode: 1               # 0=以人为中心, 1=以物体为中心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primary_object: [fire, smoke]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zone: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required: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zone_name: kitchen_zone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alert_rules: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open_fire: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desc: "厨房出现明火"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condition: "exists(fire) AND NOT in_zone(SELF, stove_zone)"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min_duration: 2.0           # 持续秒数才触发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"critical"        # low / medium / high / 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need_vlm_confirm: true      # 是否需要 VLM 二次确认（可选功能）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threshold: 0.7              # 融合置信度触发阈值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请判断图中是否存在非灶台区域的明火。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仅回答 RISK_CONFIRMED 或 FALSE_ALARM。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2：准备数据集并预处理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YOLO 格式标注的数据集放入 train/data/original/{expert_id}/，然后：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train/scripts/2_preprocess_dataset.py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3：训练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步骤 4：导出到 server/models/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产生: server/models/{expert_id}/{expert_id}.pt + expert_info.json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1.2 规则 DSL 编写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规则写在专家 YAML 的 alert_rules.*.condition 字段里。DSL 支持 AND / OR / NOT 逻辑组合，SELF 代表当前被评估的目标。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常见模式：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未戴安全帽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NOT nearby(SELF, helmet, 80)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人员 80px 内无安全帽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进入禁区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in_zone(SELF, restricted_zone)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目标在禁止区域内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人车过近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nearby(SELF, forklift, 150)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人与叉车 &lt; 150px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人群密集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count(person) &gt; 10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区域内人数超过 10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多条件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(NOT nearby(SELF, helmet, 80))</w:t>
              <w:br/>
              <w:t>AND (NOT nearby(SELF, vest, 100))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同时缺帽子和背心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规则在加载时由 rule_parser.py 编译为 Python 求值器，运行时零解析开销。完整函数列表见附录 A。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1.3 存储后端对接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实现 StorageBackend 接口并注册到 Pipeline。接口定义在 server/storage/base.py：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 import StorageBackend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server.storage.base import AlertRecord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MyStorage(StorageBackend):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on_alert_start(self,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record: alert_id, expert_id, source_id, risk_type,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risk_desc, severity, confidence, bbox,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#         target_objects, timestamp, frame(ndarray)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save_to_db(record)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on_alert_update(self,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update_db(record)       # 可选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def on_alert_end(self, record: AlertRecord) -&gt; None: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  mark_resolved(record)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pipeline.set_storage(MyStorage())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已有参考实现：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server/storage/example_sqlite.py — SQLite（自动建表 + 索引）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server/storage/example_mysql.py — MySQL（连接池）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server/storage/example_webhook.py — Webhook 推送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1.4 VLM 配置（可选）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VLM 验证是可选功能。开启后，规则触发时会由视觉语言模型对截图进行二次确认，有效降低误报率。不配置 VLM 时，系统仅依据规则引擎结果触发告警，同样可正常运行。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本地 VLM：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使用 Qwen3-VL-2B-Instruct 视觉语言模型，在本地 GPU 运行。在 vlm_config.yaml 设 local_vlm.enabled: true。设备可选 cuda / cpu。需要 8GB+ 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云端 VLM：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提供商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配置字段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环境变量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通义千问VL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qwen_vl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qwen-vl-max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DASHSCOPE_API_KEY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claude-3-5-sonnet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ANTHROPIC_API_KEY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gpt-4o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OPENAI_API_KEY</w:t>
            </w:r>
          </w:p>
        </w:tc>
      </w:tr>
    </w:tbl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设 remote_vlm.enabled: true，配置 provider 和 api_key。支持环境变量替换 ${VAR}。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调用链路：规则触发 → 查缓存 → 本地 VLM → 云端 VLM → 回退纯规则。VLM 返回 DANGER / SAFE / UNCERTAIN 三种结果。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二、训练流水线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2.1 整体流程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步骤1: python train/scripts/1_download_models.py   # 下载 YOLOv12 基础权重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步骤2: python train/scripts/2_preprocess_dataset.py # 类别规范化、过滤空标注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步骤3: python train/scripts/3_train_expert.py       # 训练专家模型 (YOLOv12s)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步骤4: python train/scripts/4_build_model.py        # 导出至 server/models/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步骤 1 只需跑一次（下载 YOLOv12 基础权重）。步骤 2-4 每次新增/更新专家时跑。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2.2 数据集准备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数据集放在 train/data/original/{expert_id}/ 下，使用 YOLO 格式标注（每张图对应一个 .txt 文件，每行: class_id cx cy w h）。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类别分类定义在 train/config/global_classes.yaml，按场景分组：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all_classes: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person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helmet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vest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fire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- smoke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# ...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scenes: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common: [person]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worksite: [helmet, vest, gloves, goggles, scaffold, crane, ladder]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kitchen: [fire, smoke, stove, knife, pot, pan]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vehicle: [vehicle, forklift, truck, car, bus, motorcycle]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预处理脚本会根据专家配置自动过滤无关类别、清理空标注。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2.3 训练配置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训练参数在 train/config/train_config.yaml：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global: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  # GPU 设备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workers: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exclude_experts: []           # 跳过这些专家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expert: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base_model: train/models/original/yolo12s.pt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model_size: 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epochs: 8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4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imgsz: 640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patience: 20                  # early stopping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optimizer: AdamW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lr0: 0.0005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2.4 训练与导出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训练：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train/scripts/3_train_expert.py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会遍历 train/config/experts/ 下所有专家配置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输出模型到 train/models/output/{expert_id}/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导出：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train/scripts/4_build_model.py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将训练好的模型打包到 server/models/{expert_id}/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生成 expert_info.json，包含: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expert_id, description, detection_mode, primary_object,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  expected_classes, zone, alert_rules, scene_ids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三、部署与 API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3.1 安装与启动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git clone https://github.com/CJiangqiu/ShiAn.git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cd ShiAn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venv venv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source venv/bin/activate        # Linux/Mac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venv\Scripts\activate        # Windows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 install -r requirements.txt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启动服务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-m server.api.main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或使用一键部署（Linux, 需要 root）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python server/run.py start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启动后：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WebSocket 推理接口: ws://localhost:8000/ws/inference/{expert_id}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健康检查: http://localhost:8000/health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3.2 配置文件说明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所有配置在 server/config/ 下：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              # VLM 验证总开关（可选功能，默认关闭）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            # 目标丢失后保留帧数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                   # GPU 设备号 / "cpu"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                 # FP16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             # 时序融合窗口（帧数）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                      # 用于计算持续时间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         # 目标消失清理阈值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vlm_config.yaml（仅在开启 VLM 验证时需要配置）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          # qwen_vl / claude / openai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"${DASHSCOPE_API_KEY}"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"${ANTHROPIC_API_KEY}"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"${OPENAI_API_KEY}" }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3.3 WebSocket 推理接口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连接：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ws://host:port/ws/inference/{expert_id}?source_id={source_id}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客户端发送帧：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"frame",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"data": "&lt;Base64 JPEG&gt;"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服务端响应：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"type": "result",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"frame": "&lt;标注后的帧 Base64&gt;",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"alerts":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"uuid",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"type": "no_helmet",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"description": "未佩戴安全帽",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"severity": "high",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0.85,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[x1, y1, x2, y2],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"target_objects": [12, 15]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"objects": [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"id": 12,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"class": "person",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"confidence": 0.92,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  "bbox": [100, 200, 300, 500]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"timestamp": 1234567890.123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消息类型：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ready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连接建立成功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result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推理结果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zone_required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缺区域配置，列出所需区域名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zone_ok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区域配置完成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error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服务端→客户端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错误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3.4 REST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/health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健康检查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所有可用专家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/experts/{expert_id}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专家详情与区域需求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POST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保存区域配置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/zones/{source_id}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查询区域配置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区域配置格式：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"zones": {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"work_zone": [[100, 100], [500, 100], [500, 400], [100, 400]],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"danger_zone": [50, 50, 400, 300]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多边形: [[x1,y1], [x2,y2], ...]  (≥3点)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矩形:   [x1, y1, x2, y2]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四、架构与模块详解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4.1 项目结构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api/main.py              # FastAPI + WebSocket 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core/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pipeline.py          # 主编排器（七层流水线）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detector.py          # YOLOv12 推理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tracker.py           # ByteTrack 跟踪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relations.py         # 空间关系计算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rule_engine.py       # 规则执行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rule_parser.py       # DSL 编译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state_buffer.py      # 时序融合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danger_judge.py      # 本地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api_guard.py         # 云端 VLM（可选）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├─ alert_manager.py     # 告警生命周期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│   └─ types.py             # 数据结构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                  # YAML 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models/                  # 专家模型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storage/                 # 存储后端抽象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base.py              # StorageBackend 接口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example_sqlite.py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├─ example_mysql.py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└─ example_webhook.py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train/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scripts/                 # 4步训练脚本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├─ config/experts/          # 专家 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└─ data/                    # 数据集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4.2 七层推理流水线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每帧经过七层处理，每层做一件事：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输入 → 输出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1 输入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pipeline.py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Base64 str → BGR ndarray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2 检测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detector.py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ndarray → List[Detection(cls_name, conf, bbox)]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3 跟踪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tracker.py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List[Detection] → List[TrackedObject(obj_id, history)]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4 关系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relations.py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目标列表 → 空间查询函数 (nearby/iou/in_zone...)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5 规则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rule_engine.py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 + 空间函数 → 每目标每规则的 bool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6 融合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state_buffer.py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 序列 → RuleTemporalState(fused_conf, consecutive, duration)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7 告警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alert_manager.py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RuleTemporalState → List[AlertEvent(start/update/end)]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Pipeline 主要接口：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绑定专家到视频源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处理单帧，返回告警事件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events: List[AlertEvent] = pipeline.process_frame(frame, source_id="cam_1")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注册存储后端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pipeline.set_storage(my_storage)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等待异步 VLM 结果（仅在开启 VLM 验证时有效）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vlm_events = pipeline.drain_vlm_results(timeout=120.0)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区域配置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pipeline.save_zones("cam_1", {"work_zone": [[100,100], [500,400]]})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missing = pipeline.get_missing_zones("cam_1")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重置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pipeline.reset_source("cam_1")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pipeline.reset()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4.3 核心数据结构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定义在 server/core/types.py：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Detection: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                        # [0, 1]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    # x1, y1, x2, y2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TrackedObject: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                        # ByteTrack 持久 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cls_name: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BBox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history: List[BBox]                # 最近 N 帧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RuleTemporalState: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obj_id: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rule_name: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frame_violated: bool               # 当前帧是否违规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fused_conf: float                  # 违规帧数 / 窗口大小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consecutive_frames: int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                    # 秒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alert_id: str                      # UUID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expert_id: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risk_type: str                     # 规则名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risk_desc: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severity: str                      # low/medium/high/critical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target_objects: List[int]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bbox: Tuple[int, int, int, int]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status: str                        # "active" | "resolved"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start_time: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duration: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AlertEvent: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event_type: str                    # "start" | "update" | "end"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alert: Alert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timestamp: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screenshot: Optional[str]          # base64, 仅 start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# VLM 判定结果（仅在开启 VLM 验证时产生）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@dataclass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class DangerJudgment: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judgment: str                      # "DANGER" | "SAFE" | "UNCERTAIN"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confidence: float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reason: str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track_id: int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4.4 各模块说明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detector.py — YOLOv12 推理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每个专家加载独立的 YOLOv12 模型。模型文件: server/models/{expert_id}/{expert_id}.pt。默认 conf=0.6, NMS IOU=0.5。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tracker.py — ByteTrack 跟踪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为检测目标分配持久 ID。目标丢失超过 track_buffer 帧后回收。每个目标维护 history deque。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relations.py — 空间关系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为规则引擎提供空间查询。支持 nearby/distance/edge_distance/iou/contains/above/below/left_of/right_of/in_zone/exists/count/area。区域判定支持多边形 ray-casting 和矩形。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rule_parser.py — DSL 编译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将 DSL 字符串编译为 Python 可调用的求值器。AND/OR/NOT 转换为 Python and/or/not。加载时一次性编译，运行时零开销。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state_buffer.py — 时序融合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对每个 (obj_id, rule_name) 维护滑动窗口。计算 fused_conf、连续帧数、持续时间。双阈值迟滞避免告警跳变。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danger_judge.py — 本地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加载 Qwen3-VL-2B-Instruct 视觉语言模型，对规则触发的截图进行二次确认。异步推理 (ThreadPoolExecutor)。缓存机制: approve/deny/uncertain/pending/delay。目标消失后自动清理缓存。不启用时不加载模型，不占用显存。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api_guard.py — 云端 VLM（可选）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支持通义千问VL (DashScope)、Claude (Anthropic)、GPT-4o (OpenAI)。图片缩放至最大 1024px，JPEG 85% 压缩后 Base64 编码。解析响应: RISK_CONFIRMED / FALSE_ALARM / UNCERTAIN。作为本地 VLM 不可用时的降级方案。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alert_manager.py — 告警生命周期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双阈值状态机。start: 生成 UUID 告警 + 截图。update: 持续更新置信度和时间。end: 低于释放阈值或目标消失时关闭。事件派发到 StorageBackend。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 w:eastAsia="微软雅黑"/>
          <w:b/>
          <w:color w:val="1A56DB"/>
          <w:sz w:val="44"/>
        </w:rPr>
        <w:t>附录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A. 规则 DSL 函数速查表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type="dxa" w:w="215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nearby(A, B, r)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类别, 半径px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中心点距离 ≤ r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distance(A,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最近同类目标的中心距离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edge_distance(A,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边缘距离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iou(A,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float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最大 IoU [0,1]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contains(A,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外层, 内层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外层 bbox 包含内层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above(A,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&lt; B 顶边y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below(A,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中心y &gt; B 底边y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left_of(A, B)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&lt; B 左边x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right_of(A, B)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A, B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 中心x &gt; B 右边x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in_zone(A, z)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目标, 区域名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目标中心在区域内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exists(cls)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bool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场景中存在该类别</w:t>
            </w:r>
          </w:p>
        </w:tc>
      </w:tr>
      <w:tr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count(cls)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类别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该类别目标数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area(A)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目标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int</w:t>
            </w:r>
          </w:p>
        </w:tc>
        <w:tc>
          <w:tcPr>
            <w:tcW w:type="dxa" w:w="215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bbox 面积 (px²)</w:t>
            </w:r>
          </w:p>
        </w:tc>
      </w:tr>
    </w:tbl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B. 配置文件完整示例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api_config.yaml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server: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host: "0.0.0.0"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port: 8000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core_config.yaml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vlm_check: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tracking: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track_buffer: 30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inference: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0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half: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batch_size: 1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state_buffer: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window_size: 25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fps: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max_lost_frames: 30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vlm_config.yaml（可选，仅在开启 VLM 验证时需要）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local_vlm: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true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model: "qwen3-vl-2b-instruct"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device: "cuda"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recheck_interval: 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remote_vlm: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enabled: false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provider: "qwen_vl"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timeout_s: 15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retry: 2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api_keys: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api_key: ""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models: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qwen_vl: { model: "qwen-vl-max", max_tokens: 300, temperature: 0.0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claude:  { model: "claude-3-5-sonnet-20241022",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openai:  { model: "gpt-4o", max_tokens: 300 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prompts: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system_prompt: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你是一个专业的安全监控AI。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user_prompt_template: |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场景：{scene_desc}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请分析图像是否存在安全风险。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   仅回答: RISK_CONFIRMED / FALSE_ALARM / UNCERTAIN</w:t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C. FAQ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Pipeline 怎么用？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from server.core.pipeline import Pipeline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 xml:space="preserve"> 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 = Pipeline(models_dir=..., config_dir=...)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pipeline.set_source_expert("cam_1", "worksite_ppe_guard")</w:t>
      </w:r>
    </w:p>
    <w:p>
      <w:pPr>
        <w:shd w:val="clear" w:color="auto" w:fill="F3F4F6"/>
        <w:spacing w:before="0" w:after="0" w:line="280" w:lineRule="exact"/>
        <w:ind w:left="283"/>
      </w:pPr>
      <w:r>
        <w:rPr>
          <w:rFonts w:ascii="Consolas" w:hAnsi="Consolas" w:eastAsia="Consolas"/>
          <w:b w:val="0"/>
          <w:color w:val="1E293B"/>
          <w:sz w:val="18"/>
        </w:rPr>
        <w:t>events = pipeline.process_frame(frame, source_id="cam_1")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多路视频怎么处理？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每路用不同的 source_id，可绑不同专家。每个 source_id 独立维护跟踪器、状态缓存、告警管理器。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目标 ID 会重复吗？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同一 source_id 内不会。目标消失超过 track_buffer 帧后 ID 回收，新目标得新 ID。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怎么调试规则？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先关 VLM (vlm_check.enabled: false)，纯规则跑。看 WebSocket 返回的 objects 确认检测结果，再调规则中的距离/阈值。确认规则OK后再开 VLM。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如何降低误报？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调高 threshold（0.7 → 0.85）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min_duration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增大 state_buffer.window_size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开启 VLM 验证 (need_vlm_confirm: true)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E293B"/>
          <w:sz w:val="21"/>
        </w:rPr>
        <w:t>优化规则 DSL 条件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Q: 不用 VLM 可以吗？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完全可以。VLM 是可选的增强功能。保持 vlm_check.enabled: false 即可，系统将纯粹依据规则引擎结果触发告警。</w:t>
      </w:r>
    </w:p>
    <w:p>
      <w:r>
        <w:br w:type="page"/>
      </w:r>
    </w:p>
    <w:p>
      <w:pPr>
        <w:pStyle w:val="Heading2"/>
        <w:spacing w:before="240" w:after="160"/>
      </w:pPr>
      <w:r>
        <w:rPr>
          <w:rFonts w:ascii="微软雅黑" w:hAnsi="微软雅黑" w:eastAsia="微软雅黑"/>
          <w:b/>
          <w:color w:val="1E293B"/>
          <w:sz w:val="32"/>
        </w:rPr>
        <w:t>D. 告警规则法规依据</w:t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本系统内置专家的告警规则参照以下国家标准、行业规范及法律法规制定。</w:t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一、工地 PPE 监控（worksite_ppe_guard）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2811-2019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《头部防护 安全帽》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安全帽强制佩戴依据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GB/T 30041-2013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《头部防护 安全帽选用规范》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安全帽正确使用规范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JGJ 184-2009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《建筑施工作业劳动防护用品配备及使用标准》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所有进入施工现场人员必须佩戴安全帽（强制性条文）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20653-2020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《防护服装 职业用高可视性警示服》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反光背心佩戴要求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《建设工程安全生产管理条例》（国务院令第393号）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危险区域划定、安全警示标志设置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《中华人民共和国安全生产法》（2021年修订）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生产经营单位安全管理总则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二、厨房火灾监控（kitchen_fire）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《中华人民共和国消防法》（2021年修正）第二十一条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明火使用管理、审批制度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50016-2014（2018年版）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《建筑设计防火规范》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厨房明火区域防火分隔要求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55037-2022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《建筑防火通用规范》（全文强制）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餐饮场所明火部位设置要求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GB 50720-2011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《建设工程施工现场消防安全技术规范》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消防设施及消防管理要求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《机关、团体、企业、事业单位消防安全管理规定》（公安部令第61号）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单位内部明火管理、用火审批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</w:pPr>
      <w:r>
        <w:rPr>
          <w:rFonts w:ascii="微软雅黑" w:hAnsi="微软雅黑" w:eastAsia="微软雅黑"/>
          <w:b/>
          <w:color w:val="1E293B"/>
          <w:sz w:val="21"/>
        </w:rPr>
        <w:t>三、违停车辆识别（illegal_parking）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878"/>
            <w:shd w:val="clear" w:color="auto" w:fill="1A56DB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相关规则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《中华人民共和国道路交通安全法》第五十六条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机动车应在规定地点停放，禁止违规停车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《中华人民共和国道路交通安全法》第九十三条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违反停放规定的处罚措施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—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《道路交通安全违法行为记分管理办法》（公安部令第163号）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禁停区域停车扣3分</w:t>
            </w:r>
          </w:p>
        </w:tc>
      </w:tr>
      <w:tr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995-2020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《道路交通安全违法行为视频取证设备技术规范》</w:t>
            </w:r>
          </w:p>
        </w:tc>
        <w:tc>
          <w:tcPr>
            <w:tcW w:type="dxa" w:w="2878"/>
            <w:shd w:val="clear" w:color="auto" w:fill="F0F4F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视频取证设备技术要求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GA/T 1047-2013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《道路交通信息监测记录设备设置规范》</w:t>
            </w:r>
          </w:p>
        </w:tc>
        <w:tc>
          <w:tcPr>
            <w:tcW w:type="dxa" w:w="2878"/>
          </w:tcPr>
          <w:p>
            <w:r/>
            <w:r>
              <w:rPr>
                <w:rFonts w:ascii="微软雅黑" w:hAnsi="微软雅黑" w:eastAsia="微软雅黑"/>
                <w:b w:val="0"/>
                <w:color w:val="1E293B"/>
                <w:sz w:val="19"/>
              </w:rPr>
              <w:t>监测记录设备设置规范</w:t>
            </w:r>
          </w:p>
        </w:tc>
      </w:tr>
    </w:tbl>
    <w:p>
      <w:pPr>
        <w:spacing w:after="120" w:line="360" w:lineRule="exact"/>
      </w:pPr>
      <w:r>
        <w:rPr>
          <w:rFonts w:ascii="微软雅黑" w:hAnsi="微软雅黑" w:eastAsia="微软雅黑"/>
          <w:b w:val="0"/>
          <w:color w:val="1E293B"/>
          <w:sz w:val="21"/>
        </w:rPr>
      </w:r>
    </w:p>
    <w:p>
      <w:pPr>
        <w:spacing w:after="120" w:line="360" w:lineRule="exact"/>
        <w:ind w:firstLine="420"/>
      </w:pPr>
      <w:r>
        <w:rPr>
          <w:rFonts w:ascii="微软雅黑" w:hAnsi="微软雅黑" w:eastAsia="微软雅黑"/>
          <w:b w:val="0"/>
          <w:color w:val="1E293B"/>
          <w:sz w:val="21"/>
        </w:rPr>
        <w:t>注：以上标准版本截至 2025 年。如有更新，请通过全国标准信息公共服务平台（https://std.samr.gov.cn）查阅最新有效版本。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6"/>
      </w:rPr>
      <w:t xml:space="preserve">— </w:t>
      <w:fldChar w:fldCharType="begin"/>
      <w:instrText> PAGE </w:instrText>
      <w:fldChar w:fldCharType="end"/>
    </w:r>
    <w:r>
      <w:rPr>
        <w:rFonts w:ascii="微软雅黑" w:hAnsi="微软雅黑" w:eastAsia="微软雅黑"/>
        <w:b w:val="0"/>
        <w:color w:val="6B7280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6B7280"/>
        <w:sz w:val="16"/>
      </w:rPr>
      <w:t>视安 ShiAn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