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6DB"/>
          <w:sz w:val="84"/>
        </w:rPr>
        <w:t>视安</w:t>
      </w:r>
    </w:p>
    <w:p>
      <w:pPr>
        <w:jc w:val="center"/>
      </w:pPr>
      <w:r>
        <w:rPr>
          <w:rFonts w:ascii="微软雅黑" w:hAnsi="微软雅黑" w:eastAsia="微软雅黑"/>
          <w:b w:val="0"/>
          <w:color w:val="1E293B"/>
          <w:sz w:val="36"/>
        </w:rPr>
        <w:t>基于 YOLOv12 + 规则引擎 + VLM（可选）的实时安全监控系统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目录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一、快速上手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1.1 新增专家（检测场景）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1.2 规则 DSL 编写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1.3 存储后端对接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1.4 VLM 配置（可选）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二、训练流水线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2.1 整体流程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2.2 数据集准备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2.3 训练配置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2.4 训练与导出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三、部署与 API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3.1 安装与启动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3.2 配置文件说明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3.3 WebSocket 推理接口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3.4 REST 接口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四、架构与模块详解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4.1 项目结构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4.2 七层推理流水线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4.3 核心数据结构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4.4 各模块说明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附录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A. 规则 DSL 函数速查表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B. 配置文件完整示例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C. FAQ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D. 告警规则法规依据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一、快速上手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这一章覆盖日常开发中最常做的事：加新场景、写规则、接存储、配 VLM。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1.1 新增专家（检测场景）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每个检测场景叫一个“专家”，包含独立的 YOLO 模型、规则配置和 VLM 提示词。新增一个专家只需四步：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1：创建专家配置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在 train/config/experts/ 下新建 {expert_id}.yaml，参考 expert.template.yaml：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expert_id: kitchen_fire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description: 厨房明火/烟雾检测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detection_mode: 1               # 0=以人为中心, 1=以物体为中心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primary_object: [fire, smoke]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zone: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required: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zone_name: kitchen_zone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alert_rules: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open_fire: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desc: "厨房出现明火"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condition: "exists(fire) AND NOT in_zone(SELF, stove_zone)"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min_duration: 2.0           # 持续秒数才触发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"critical"        # low / medium / high / 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need_vlm_confirm: true      # 是否需要 VLM 二次确认（可选功能）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threshold: 0.7              # 融合置信度触发阈值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请判断图中是否存在非灶台区域的明火。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仅回答 RISK_CONFIRMED 或 FALSE_ALARM。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2：准备数据集并预处理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YOLO 格式标注的数据集放入 train/data/original/{expert_id}/，然后：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train/scripts/2_preprocess_dataset.py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3：训练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4：导出到 server/models/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产生: server/models/{expert_id}/{expert_id}.pt + expert_info.json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1.2 规则 DSL 编写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规则写在专家 YAML 的 alert_rules.*.condition 字段里。DSL 支持 AND / OR / NOT 逻辑组合，SELF 代表当前被评估的目标。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常见模式：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未戴安全帽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nearby(SELF, helmet, 80)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人员 80px 内无安全帽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进入禁区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in_zone(SELF, restricted_zone)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目标在禁止区域内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人车过近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forklift, 150)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人与叉车 &lt; 150px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人群密集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count(person) &gt; 10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区域内人数超过 10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多条件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(NOT nearby(SELF, helmet, 80))</w:t>
              <w:br/>
              <w:t>AND (NOT nearby(SELF, vest, 100))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同时缺帽子和背心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规则在加载时由 rule_parser.py 编译为 Python 求值器，运行时零解析开销。完整函数列表见附录 A。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1.3 存储后端对接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实现 StorageBackend 接口并注册到 Pipeline。接口定义在 server/storage/base.py：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 import StorageBackend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server.storage.base import AlertRecord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MyStorage(StorageBackend):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on_alert_start(self,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record: alert_id, expert_id, source_id, risk_type,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risk_desc, severity, confidence, bbox,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target_objects, timestamp, frame(ndarray)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save_to_db(record)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on_alert_update(self,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update_db(record)       # 可选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on_alert_end(self,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mark_resolved(record)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pipeline.set_storage(MyStorage())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已有参考实现：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server/storage/example_sqlite.py — SQLite（自动建表 + 索引）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server/storage/example_mysql.py — MySQL（连接池）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server/storage/example_webhook.py — Webhook 推送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1.4 VLM 配置（可选）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VLM 验证是可选功能。开启后，规则触发时会由视觉语言模型对截图进行二次确认，有效降低误报率。不配置 VLM 时，系统仅依据规则引擎结果触发告警，同样可正常运行。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本地 VLM：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使用 Qwen3-VL-2B-Instruct 视觉语言模型，在本地 GPU 运行。在 vlm_config.yaml 设 local_vlm.enabled: true。设备可选 cuda / cpu。需要 8GB+ 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云端 VLM：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提供商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配置字段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环境变量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通义千问VL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qwen_vl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qwen-vl-max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DASHSCOPE_API_KEY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claude-3-5-sonnet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ANTHROPIC_API_KEY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gpt-4o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OPENAI_API_KEY</w:t>
            </w:r>
          </w:p>
        </w:tc>
      </w:tr>
    </w:tbl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设 remote_vlm.enabled: true，配置 provider 和 api_key。支持环境变量替换 ${VAR}。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调用链路：规则触发 → 查缓存 → 本地 VLM → 云端 VLM → 回退纯规则。VLM 返回 DANGER / SAFE / UNCERTAIN 三种结果。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二、训练流水线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2.1 整体流程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步骤1: python train/scripts/1_download_models.py   # 下载 YOLOv12 基础权重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步骤2: python train/scripts/2_preprocess_dataset.py # 类别规范化、过滤空标注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步骤3: python train/scripts/3_train_expert.py       # 训练专家模型 (YOLOv12s)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步骤4: python train/scripts/4_build_model.py        # 导出至 server/models/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步骤 1 只需跑一次（下载 YOLOv12 基础权重）。步骤 2-4 每次新增/更新专家时跑。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2.2 数据集准备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数据集放在 train/data/original/{expert_id}/ 下，使用 YOLO 格式标注（每张图对应一个 .txt 文件，每行: class_id cx cy w h）。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类别分类定义在 train/config/global_classes.yaml，按场景分组：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all_classes: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person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helmet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vest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smoke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# ...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scenes: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common: [person]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worksite: [helmet, vest, gloves, goggles, scaffold, crane, ladder]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kitchen: [fire, smoke, stove, knife, pot, pan]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vehicle: [vehicle, forklift, truck, car, bus, motorcycle]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预处理脚本会根据专家配置自动过滤无关类别、清理空标注。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2.3 训练配置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训练参数在 train/config/train_config.yaml：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global: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  # GPU 设备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workers: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exclude_experts: []           # 跳过这些专家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base_model: train/models/original/yolo12s.pt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model_size: 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epochs: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4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imgsz: 640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patience: 20                  # early stopping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optimizer: AdamW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lr0: 0.0005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2.4 训练与导出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训练：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会遍历 train/config/experts/ 下所有专家配置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输出模型到 train/models/output/{expert_id}/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导出：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将训练好的模型打包到 server/models/{expert_id}/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生成 expert_info.json，包含: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expert_id, description, detection_mode, primary_object,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expected_classes, zone, alert_rules, scene_ids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三、部署与 API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3.1 安装与启动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git clone https://github.com/CJiangqiu/ShiAn.git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cd ShiAn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venv venv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source venv/bin/activate        # Linux/Mac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venv\Scripts\activate        # Windows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 install -r requirements.txt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启动服务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server.api.main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或使用一键部署（Linux, 需要 root）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server/run.py start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启动后：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WebSocket 推理接口: ws://localhost:8000/ws/inference/{expert_id}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健康检查: http://localhost:8000/health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3.2 配置文件说明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所有配置在 server/config/ 下：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              # VLM 验证总开关（可选功能，默认关闭）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            # 目标丢失后保留帧数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# GPU 设备号 / "cpu"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                 # FP16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             # 时序融合窗口（帧数）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                      # 用于计算持续时间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         # 目标消失清理阈值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vlm_config.yaml（仅在开启 VLM 验证时需要配置）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          # qwen_vl / claude / openai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"${DASHSCOPE_API_KEY}"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"${ANTHROPIC_API_KEY}"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"${OPENAI_API_KEY}" }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3.3 WebSocket 推理接口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连接：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ws://host:port/ws/inference/{expert_id}?source_id={source_id}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客户端发送帧：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"frame",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"data": "&lt;Base64 JPEG&gt;"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服务端响应：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"result",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"frame": "&lt;标注后的帧 Base64&gt;",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"alerts":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"uuid",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"type": "no_helmet",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"description": "未佩戴安全帽",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"severity": "high",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0.85,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[x1, y1, x2, y2],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"target_objects": [12, 15]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"objects":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12,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"class": "person",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0.92,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[100, 200, 300, 500]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"timestamp": 1234567890.123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消息类型：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ready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连接建立成功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result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推理结果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zone_required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缺区域配置，列出所需区域名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zone_ok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区域配置完成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error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错误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3.4 REST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/health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健康检查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所有可用专家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/experts/{expert_id}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专家详情与区域需求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POST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保存区域配置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查询区域配置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区域配置格式：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"zones":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"work_zone": [[100, 100], [500, 100], [500, 400], [100, 400]],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"danger_zone": [50, 50, 400, 300]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多边形: [[x1,y1], [x2,y2], ...]  (≥3点)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矩形:   [x1, y1, x2, y2]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四、架构与模块详解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4.1 项目结构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api/main.py              # FastAPI + WebSocket 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core/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pipeline.py          # 主编排器（七层流水线）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detector.py          # YOLOv12 推理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tracker.py           # ByteTrack 跟踪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relations.py         # 空间关系计算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rule_engine.py       # 规则执行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rule_parser.py       # DSL 编译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state_buffer.py      # 时序融合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danger_judge.py      # 本地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api_guard.py         # 云端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alert_manager.py     # 告警生命周期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└─ types.py             # 数据结构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                  # YAML 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models/                  # 专家模型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storage/                 # 存储后端抽象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base.py              # StorageBackend 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example_sqlite.py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example_mysql.py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└─ example_webhook.py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train/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scripts/                 # 4步训练脚本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config/experts/          # 专家 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data/                    # 数据集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4.2 七层推理流水线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每帧经过七层处理，每层做一件事：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输入 → 输出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 输入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pipeline.py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Base64 str → BGR ndarray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2 检测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detector.py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ndarray → List[Detection(cls_name, conf, bbox)]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 跟踪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tracker.py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List[Detection] → List[TrackedObject(obj_id, history)]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4 关系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relations.py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目标列表 → 空间查询函数 (nearby/iou/in_zone...)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 规则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rule_engine.py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 + 空间函数 → 每目标每规则的 bool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 融合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state_buffer.py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 序列 → RuleTemporalState(fused_conf, consecutive, duration)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7 告警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alert_manager.py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RuleTemporalState → List[AlertEvent(start/update/end)]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Pipeline 主要接口：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绑定专家到视频源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处理单帧，返回告警事件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events: List[AlertEvent] = pipeline.process_frame(frame, source_id="cam_1")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注册存储后端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pipeline.set_storage(my_storage)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等待异步 VLM 结果（仅在开启 VLM 验证时有效）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vlm_events = pipeline.drain_vlm_results(timeout=120.0)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区域配置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pipeline.save_zones("cam_1", {"work_zone": [[100,100], [500,400]]})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missing = pipeline.get_missing_zones("cam_1")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pipeline.reset_source("cam_1")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pipeline.reset()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4.3 核心数据结构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定义在 server/core/types.py：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Detection: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                        # [0, 1]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    # x1, y1, x2, y2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TrackedObject: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                        # ByteTrack 持久 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BBox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history: List[BBox]                # 最近 N 帧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RuleTemporalState: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rule_name: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frame_violated: bool               # 当前帧是否违规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fused_conf: float                  # 违规帧数 / 窗口大小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consecutive_frames: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                    # 秒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alert_id: str                      # UUID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expert_id: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risk_type: str                     # 规则名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risk_desc: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str                      # low/medium/high/critical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target_objects: List[int]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status: str                        # "active" | "resolved"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start_time: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AlertEvent: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event_type: str                    # "start" | "update" | "end"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alert: Alert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timestamp: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screenshot: Optional[str]          # base64, 仅 start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VLM 判定结果（仅在开启 VLM 验证时产生）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DangerJudgment: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judgment: str                      # "DANGER" | "SAFE" | "UNCERTAIN"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reason: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track_id: int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4.4 各模块说明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detector.py — YOLOv12 推理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每个专家加载独立的 YOLOv12 模型。模型文件: server/models/{expert_id}/{expert_id}.pt。默认 conf=0.6, NMS IOU=0.5。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tracker.py — ByteTrack 跟踪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为检测目标分配持久 ID。目标丢失超过 track_buffer 帧后回收。每个目标维护 history deque。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relations.py — 空间关系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为规则引擎提供空间查询。支持 nearby/distance/edge_distance/iou/contains/above/below/left_of/right_of/in_zone/exists/count/area。区域判定支持多边形 ray-casting 和矩形。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rule_parser.py — DSL 编译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DSL 字符串编译为 Python 可调用的求值器。AND/OR/NOT 转换为 Python and/or/not。加载时一次性编译，运行时零开销。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state_buffer.py — 时序融合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对每个 (obj_id, rule_name) 维护滑动窗口。计算 fused_conf、连续帧数、持续时间。双阈值迟滞避免告警跳变。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danger_judge.py — 本地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加载 Qwen3-VL-2B-Instruct 视觉语言模型，对规则触发的截图进行二次确认。异步推理 (ThreadPoolExecutor)。缓存机制: approve/deny/uncertain/pending/delay。目标消失后自动清理缓存。不启用时不加载模型，不占用显存。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api_guard.py — 云端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支持通义千问VL (DashScope)、Claude (Anthropic)、GPT-4o (OpenAI)。图片缩放至最大 1024px，JPEG 85% 压缩后 Base64 编码。解析响应: RISK_CONFIRMED / FALSE_ALARM / UNCERTAIN。作为本地 VLM 不可用时的降级方案。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alert_manager.py — 告警生命周期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双阈值状态机。start: 生成 UUID 告警 + 截图。update: 持续更新置信度和时间。end: 低于释放阈值或目标消失时关闭。事件派发到 StorageBackend。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附录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A. 规则 DSL 函数速查表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nearby(A, B, r)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类别, 半径px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中心点距离 ≤ r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distance(A,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最近同类目标的中心距离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edge_distance(A,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边缘距离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iou(A,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最大 IoU [0,1]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contains(A,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外层, 内层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 bbox 包含内层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above(A,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&lt; B 顶边y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below(A,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&gt; B 底边y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left_of(A,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&lt; B 左边x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right_of(A,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&gt; B 右边x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in_zone(A, z)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区域名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目标中心在区域内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exists(cls)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场景中存在该类别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count(cls)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该类别目标数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area(A)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bbox 面积 (px²)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B. 配置文件完整示例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vlm_config.yaml（可选，仅在开启 VLM 验证时需要）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model: "qwen-vl-max", max_tokens: 300, temperature: 0.0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model: "claude-3-5-sonnet-20241022",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model: "gpt-4o",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prompts: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system_prompt: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你是一个专业的安全监控AI。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user_prompt_template: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场景：{scene_desc}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请分析图像是否存在安全风险。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仅回答: RISK_CONFIRMED / FALSE_ALARM / UNCERTAIN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C. FAQ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Pipeline 怎么用？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server.core.pipeline import Pipeline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 = pipeline.process_frame(frame, source_id="cam_1")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多路视频怎么处理？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每路用不同的 source_id，可绑不同专家。每个 source_id 独立维护跟踪器、状态缓存、告警管理器。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目标 ID 会重复吗？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同一 source_id 内不会。目标消失超过 track_buffer 帧后 ID 回收，新目标得新 ID。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怎么调试规则？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先关 VLM (vlm_check.enabled: false)，纯规则跑。看 WebSocket 返回的 objects 确认检测结果，再调规则中的距离/阈值。确认规则OK后再开 VLM。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如何降低误报？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调高 threshold（0.7 → 0.85）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min_duration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state_buffer.window_size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开启 VLM 验证 (need_vlm_confirm: true)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优化规则 DSL 条件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不用 VLM 可以吗？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完全可以。VLM 是可选的增强功能。保持 vlm_check.enabled: false 即可，系统将纯粹依据规则引擎结果触发告警。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D. 告警规则参考依据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本系统内置专家的告警规则参数并非凭空设定，而是参考了业界成熟商业产品的检测逻辑、相关学术研究成果以及国家标准与行业规范。本附录按三个维度进行溯源说明。</w:t>
      </w:r>
    </w:p>
    <w:p>
      <w:pPr>
        <w:pStyle w:val="Heading3"/>
        <w:spacing w:before="240" w:after="160"/>
      </w:pPr>
      <w:r>
        <w:rPr>
          <w:rFonts w:ascii="微软雅黑" w:hAnsi="微软雅黑" w:eastAsia="微软雅黑"/>
          <w:b/>
          <w:color w:val="1E293B"/>
          <w:sz w:val="26"/>
        </w:rPr>
        <w:t>D.1 规则参数的算法与产品参考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一、工地 PPE 监控（worksite_ppe_guard）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核心规则：NOT nearby(SELF, helmet, 80) — 即检测到人头（head）且周围 80 像素内无安全帽时触发告警。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参考来源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 80px</w:t>
              <w:br/>
              <w:t>头-帽匹配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海康威视 DeepinView 系列</w:t>
              <w:br/>
              <w:t>智能行为分析摄像机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 PPE 检测方案采用"头部 ROI 扩展匹配"策略：</w:t>
              <w:br/>
              <w:t>以检测到的人头为中心，向外扩展约 1/5 头部尺寸</w:t>
              <w:br/>
              <w:t>搜索安全帽目标。80px 阈值在 1080p 画面下</w:t>
              <w:br/>
              <w:t>约等于该比例的典型值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 80px</w:t>
              <w:br/>
              <w:t>头-帽匹配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Shen et al. (2025)</w:t>
              <w:br/>
              <w:t>Helmet detection based on</w:t>
              <w:br/>
              <w:t>improved YOLOv10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论文提出 head-helmet 配对策略：</w:t>
              <w:br/>
              <w:t>通过计算 head 与 helmet 边界框的 IoU/距离</w:t>
              <w:br/>
              <w:t>判断佩戴关系。80px 距离阈值与其实验中</w:t>
              <w:br/>
              <w:t>典型 head bbox 尺寸（60-120px）吻合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 80px</w:t>
              <w:br/>
              <w:t>头-背心匹配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Vukicevic et al. (2022)</w:t>
              <w:br/>
              <w:t>JRMSE, Vol.46(4)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研究了基于 YOLO 的 PPE 合规检测，</w:t>
              <w:br/>
              <w:t>采用人体-装备空间关联方法判断穿戴状态。</w:t>
              <w:br/>
              <w:t>距离阈值需根据画面分辨率调整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 +</w:t>
              <w:br/>
              <w:t>10s 持续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海康威视 iVMS 平台</w:t>
              <w:br/>
              <w:t>区域入侵检测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海康区域入侵检测支持设置 1-10s 灵敏度，</w:t>
              <w:br/>
              <w:t>短时经过不触发告警，与本系统 10s 危险区域</w:t>
              <w:br/>
              <w:t>持续时间阈值设计一致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二、厨房火灾监控（kitchen_fire）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核心规则：area(SELF) &gt; 50000 + NOT nearby(SELF, person, 120) — 当火焰/烟雾面积超过阈值且附近无人看管时触发告警。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参考来源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 &gt; 50000px²</w:t>
              <w:br/>
              <w:t>(约占画面 2.4%)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Axis Communications</w:t>
              <w:br/>
              <w:t>Axis Smoke Alert</w:t>
              <w:br/>
              <w:t>(ACAP 分析插件)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Axis 烟雾检测产品以 FoV 面积占比为核心指标，</w:t>
              <w:br/>
              <w:t>fire 阈值约 0.1% FoV、smoke 阈值更高。</w:t>
              <w:br/>
              <w:t>本系统 50000px² 在 1080p 下约 2.4%，</w:t>
              <w:br/>
              <w:t>对应厨房近景中已有明显可见火焰的场景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 &gt; 50000px²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Saponara et al. (2021)</w:t>
              <w:br/>
              <w:t>Real-time video fire/smoke</w:t>
              <w:br/>
              <w:t>detection (MDPI J.RTIP)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基于帧间差异与颜色特征的火焰检测方法，</w:t>
              <w:br/>
              <w:t>以面积阈值过滤闪烁噪声。</w:t>
              <w:br/>
              <w:t>面积阈值可有效区分火焰与小型热源干扰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</w:t>
              <w:br/>
              <w:t>(person, 120px)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厨房安全管理</w:t>
              <w:br/>
              <w:t>行业通行做法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有人值守的明火不应触发告警，</w:t>
              <w:br/>
              <w:t>120px 在典型厨房监控画面中</w:t>
              <w:br/>
              <w:t>约对应 1.5-2 米物理距离，</w:t>
              <w:br/>
              <w:t>即一臂可及的安全看管范围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safe_zone</w:t>
              <w:br/>
              <w:t>安全区逻辑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海康威视 / 大华</w:t>
              <w:br/>
              <w:t>厨房场景解决方案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主流厂商的厨房监控方案均支持</w:t>
              <w:br/>
              <w:t>划定灶台区域（安全区），区分正常用火</w:t>
              <w:br/>
              <w:t>与异常火情，避免烹饪操作误报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三、违停车辆识别（illegal_parking）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核心规则：in_zone 三级时间阈值（60s / 180s / 300s）— 车辆在禁停区域持续停留，按时长升级告警等级。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规则参数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参考来源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60s 一级告警</w:t>
              <w:br/>
              <w:t>（疑似违停）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832-2014</w:t>
              <w:br/>
              <w:t>《道路交通安全违法行为</w:t>
              <w:br/>
              <w:t>图像取证技术规范》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电子警察违停抓拍国标要求：</w:t>
              <w:br/>
              <w:t>同一车辆在禁停区域拍摄间隔 ≥ 60s</w:t>
              <w:br/>
              <w:t>的两张照片方可作为违法证据。</w:t>
              <w:br/>
              <w:t>60s 即为行业公认的最短判定时间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180s 二级告警</w:t>
              <w:br/>
              <w:t>（确认违停）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海康威视 / 大华</w:t>
              <w:br/>
              <w:t>智慧交通违停检测产品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主流交通厂商违停检测默认阈值为 3-5 分钟。</w:t>
              <w:br/>
              <w:t>180s（3分钟）为常见的确认违停时间点，</w:t>
              <w:br/>
              <w:t>可过滤临时上下客等合理短停行为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300s 三级告警</w:t>
              <w:br/>
              <w:t>（长时违停）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各地交管执法实践</w:t>
              <w:br/>
              <w:t>（如深圳、杭州等地</w:t>
              <w:br/>
              <w:t>电子执法标准）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多地交管部门采用 5 分钟作为</w:t>
              <w:br/>
              <w:t>违停处罚最终确认时间。</w:t>
              <w:br/>
              <w:t>300s 对应长时违停、需立即处理级别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</w:t>
              <w:br/>
              <w:t>区域判定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1047-2013</w:t>
              <w:br/>
              <w:t>《道路交通信息监测</w:t>
              <w:br/>
              <w:t>记录设备设置规范》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规范要求监测设备能对指定区域内</w:t>
              <w:br/>
              <w:t>车辆进行持续跟踪与状态判定，</w:t>
              <w:br/>
              <w:t>本系统 in_zone 谓词实现了该能力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pStyle w:val="Heading3"/>
        <w:spacing w:before="240" w:after="160"/>
      </w:pPr>
      <w:r>
        <w:rPr>
          <w:rFonts w:ascii="微软雅黑" w:hAnsi="微软雅黑" w:eastAsia="微软雅黑"/>
          <w:b/>
          <w:color w:val="1E293B"/>
          <w:sz w:val="26"/>
        </w:rPr>
        <w:t>D.2 相关国家标准与法规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除算法与产品参考外，告警规则的合理性还有以下法规支撑：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一、工地 PPE 监控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2811-2019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《头部防护 安全帽》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安全帽强制佩戴依据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JGJ 184-2009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《建筑施工作业劳动防护用品配备及使用标准》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所有进入施工现场人员必须佩戴安全帽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20653-2020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《防护服装 职业用高可视性警示服》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反光背心佩戴要求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二、厨房火灾监控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50016-2014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《建筑设计防火规范》（2018年版）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厨房明火区域防火分隔要求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55037-2022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《建筑防火通用规范》（全文强制）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餐饮场所明火部位设置要求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三、违停车辆识别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832-2014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《道路交通安全违法行为图像取证技术规范》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违停取证间隔 ≥ 60s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995-2020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《道路交通安全违法行为视频取证设备技术规范》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视频取证设备技术要求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注：以上标准版本截至 2025 年。如有更新，请通过全国标准信息公共服务平台（https://std.samr.gov.cn）查阅最新有效版本。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6"/>
      </w:rPr>
      <w:t xml:space="preserve">— </w:t>
      <w:fldChar w:fldCharType="begin"/>
      <w:instrText> PAGE </w:instrText>
      <w:fldChar w:fldCharType="end"/>
    </w:r>
    <w:r>
      <w:rPr>
        <w:rFonts w:ascii="微软雅黑" w:hAnsi="微软雅黑" w:eastAsia="微软雅黑"/>
        <w:b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6B7280"/>
        <w:sz w:val="16"/>
      </w:rPr>
      <w:t>视安 ShiAn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