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Noto Sans" w:hAnsi="Noto Sans"/>
          <w:b/>
          <w:bCs/>
          <w:sz w:val="28"/>
          <w:szCs w:val="28"/>
        </w:rPr>
      </w:pPr>
      <w:r>
        <w:rPr>
          <w:rFonts w:ascii="Noto Sans" w:hAnsi="Noto Sans"/>
          <w:b/>
          <w:bCs/>
          <w:sz w:val="28"/>
          <w:szCs w:val="28"/>
        </w:rPr>
      </w:r>
    </w:p>
    <w:p>
      <w:pPr>
        <w:pStyle w:val="Normal"/>
        <w:bidi w:val="0"/>
        <w:jc w:val="center"/>
        <w:rPr>
          <w:rFonts w:ascii="Noto Sans" w:hAnsi="Noto Sans"/>
          <w:b/>
          <w:bCs/>
          <w:sz w:val="28"/>
          <w:szCs w:val="28"/>
        </w:rPr>
      </w:pPr>
      <w:r>
        <w:rPr>
          <w:rFonts w:ascii="Noto Sans" w:hAnsi="Noto Sans"/>
          <w:b/>
          <w:bCs/>
          <w:sz w:val="28"/>
          <w:szCs w:val="28"/>
        </w:rPr>
      </w:r>
    </w:p>
    <w:p>
      <w:pPr>
        <w:pStyle w:val="Normal"/>
        <w:bidi w:val="0"/>
        <w:jc w:val="center"/>
        <w:rPr>
          <w:rFonts w:ascii="Noto Sans" w:hAnsi="Noto Sans"/>
          <w:b/>
          <w:bCs/>
          <w:sz w:val="28"/>
          <w:szCs w:val="28"/>
        </w:rPr>
      </w:pPr>
      <w:r>
        <w:rPr>
          <w:rFonts w:ascii="Noto Sans" w:hAnsi="Noto Sans"/>
          <w:b/>
          <w:bCs/>
          <w:sz w:val="28"/>
          <w:szCs w:val="28"/>
        </w:rPr>
      </w:r>
    </w:p>
    <w:p>
      <w:pPr>
        <w:pStyle w:val="Normal"/>
        <w:bidi w:val="0"/>
        <w:jc w:val="center"/>
        <w:rPr>
          <w:rFonts w:ascii="Noto Sans" w:hAnsi="Noto Sans"/>
          <w:b/>
          <w:bCs/>
          <w:sz w:val="28"/>
          <w:szCs w:val="28"/>
        </w:rPr>
      </w:pPr>
      <w:r>
        <w:rPr>
          <w:rFonts w:ascii="Noto Sans" w:hAnsi="Noto Sans"/>
          <w:b/>
          <w:bCs/>
          <w:sz w:val="28"/>
          <w:szCs w:val="28"/>
        </w:rPr>
      </w:r>
    </w:p>
    <w:p>
      <w:pPr>
        <w:pStyle w:val="Normal"/>
        <w:bidi w:val="0"/>
        <w:jc w:val="center"/>
        <w:rPr>
          <w:rFonts w:ascii="Noto Sans" w:hAnsi="Noto Sans"/>
          <w:b/>
          <w:bCs/>
          <w:sz w:val="28"/>
          <w:szCs w:val="28"/>
        </w:rPr>
      </w:pPr>
      <w:r>
        <w:rPr>
          <w:rFonts w:ascii="Noto Sans" w:hAnsi="Noto Sans"/>
          <w:b/>
          <w:bCs/>
          <w:sz w:val="28"/>
          <w:szCs w:val="28"/>
        </w:rPr>
      </w:r>
    </w:p>
    <w:p>
      <w:pPr>
        <w:pStyle w:val="Normal"/>
        <w:bidi w:val="0"/>
        <w:jc w:val="center"/>
        <w:rPr>
          <w:rFonts w:ascii="Noto Sans" w:hAnsi="Noto Sans"/>
          <w:b/>
          <w:bCs/>
          <w:sz w:val="28"/>
          <w:szCs w:val="28"/>
        </w:rPr>
      </w:pPr>
      <w:r>
        <w:rPr>
          <w:rFonts w:ascii="Noto Sans" w:hAnsi="Noto Sans"/>
          <w:b/>
          <w:bCs/>
          <w:sz w:val="28"/>
          <w:szCs w:val="28"/>
        </w:rPr>
      </w:r>
    </w:p>
    <w:p>
      <w:pPr>
        <w:pStyle w:val="Normal"/>
        <w:bidi w:val="0"/>
        <w:jc w:val="center"/>
        <w:rPr>
          <w:rFonts w:ascii="Noto Sans" w:hAnsi="Noto Sans"/>
          <w:b/>
          <w:bCs/>
          <w:sz w:val="28"/>
          <w:szCs w:val="28"/>
        </w:rPr>
      </w:pPr>
      <w:r>
        <w:rPr>
          <w:rFonts w:ascii="Noto Sans" w:hAnsi="Noto Sans"/>
          <w:b/>
          <w:bCs/>
          <w:sz w:val="28"/>
          <w:szCs w:val="28"/>
        </w:rPr>
      </w:r>
    </w:p>
    <w:p>
      <w:pPr>
        <w:pStyle w:val="Normal"/>
        <w:bidi w:val="0"/>
        <w:jc w:val="center"/>
        <w:rPr>
          <w:rFonts w:ascii="Noto Sans" w:hAnsi="Noto Sans"/>
          <w:b/>
          <w:bCs/>
          <w:sz w:val="28"/>
          <w:szCs w:val="28"/>
        </w:rPr>
      </w:pPr>
      <w:r>
        <w:rPr>
          <w:rFonts w:ascii="Noto Sans" w:hAnsi="Noto Sans"/>
          <w:b/>
          <w:bCs/>
          <w:sz w:val="28"/>
          <w:szCs w:val="28"/>
        </w:rPr>
      </w:r>
    </w:p>
    <w:p>
      <w:pPr>
        <w:pStyle w:val="Normal"/>
        <w:bidi w:val="0"/>
        <w:jc w:val="center"/>
        <w:rPr>
          <w:rFonts w:ascii="Noto Sans" w:hAnsi="Noto Sans"/>
          <w:b/>
          <w:bCs/>
          <w:sz w:val="28"/>
          <w:szCs w:val="28"/>
        </w:rPr>
      </w:pPr>
      <w:r>
        <w:rPr>
          <w:rFonts w:ascii="Noto Sans" w:hAnsi="Noto Sans"/>
          <w:b/>
          <w:bCs/>
          <w:sz w:val="28"/>
          <w:szCs w:val="28"/>
        </w:rPr>
      </w:r>
    </w:p>
    <w:p>
      <w:pPr>
        <w:pStyle w:val="Normal"/>
        <w:bidi w:val="0"/>
        <w:jc w:val="center"/>
        <w:rPr>
          <w:rFonts w:ascii="Noto Sans" w:hAnsi="Noto Sans"/>
          <w:b/>
          <w:bCs/>
          <w:sz w:val="28"/>
          <w:szCs w:val="28"/>
        </w:rPr>
      </w:pPr>
      <w:r>
        <w:rPr>
          <w:rFonts w:ascii="Noto Sans" w:hAnsi="Noto Sans"/>
          <w:b/>
          <w:bCs/>
          <w:sz w:val="28"/>
          <w:szCs w:val="28"/>
        </w:rPr>
      </w:r>
    </w:p>
    <w:p>
      <w:pPr>
        <w:pStyle w:val="Normal"/>
        <w:bidi w:val="0"/>
        <w:jc w:val="center"/>
        <w:rPr>
          <w:rFonts w:ascii="Noto Sans" w:hAnsi="Noto Sans"/>
          <w:b/>
          <w:bCs/>
          <w:sz w:val="28"/>
          <w:szCs w:val="28"/>
        </w:rPr>
      </w:pPr>
      <w:r>
        <w:rPr>
          <w:rFonts w:ascii="Noto Sans" w:hAnsi="Noto Sans"/>
          <w:b/>
          <w:bCs/>
          <w:sz w:val="28"/>
          <w:szCs w:val="28"/>
        </w:rPr>
      </w:r>
    </w:p>
    <w:p>
      <w:pPr>
        <w:pStyle w:val="Normal"/>
        <w:bidi w:val="0"/>
        <w:jc w:val="center"/>
        <w:rPr>
          <w:rFonts w:ascii="Noto Sans" w:hAnsi="Noto Sans"/>
          <w:b/>
          <w:bCs/>
          <w:sz w:val="28"/>
          <w:szCs w:val="28"/>
        </w:rPr>
      </w:pPr>
      <w:r>
        <w:rPr>
          <w:rFonts w:ascii="Noto Sans" w:hAnsi="Noto Sans"/>
          <w:b/>
          <w:bCs/>
          <w:sz w:val="28"/>
          <w:szCs w:val="28"/>
        </w:rPr>
      </w:r>
    </w:p>
    <w:p>
      <w:pPr>
        <w:pStyle w:val="Normal"/>
        <w:bidi w:val="0"/>
        <w:jc w:val="center"/>
        <w:rPr>
          <w:rFonts w:ascii="Noto Sans" w:hAnsi="Noto Sans"/>
          <w:b/>
          <w:bCs/>
          <w:sz w:val="28"/>
          <w:szCs w:val="28"/>
        </w:rPr>
      </w:pPr>
      <w:r>
        <w:rPr>
          <w:rFonts w:ascii="Noto Sans" w:hAnsi="Noto Sans"/>
          <w:b/>
          <w:bCs/>
          <w:sz w:val="28"/>
          <w:szCs w:val="28"/>
        </w:rPr>
      </w:r>
    </w:p>
    <w:p>
      <w:pPr>
        <w:pStyle w:val="Normal"/>
        <w:bidi w:val="0"/>
        <w:jc w:val="center"/>
        <w:rPr>
          <w:rFonts w:ascii="Noto Sans" w:hAnsi="Noto Sans"/>
          <w:b/>
          <w:bCs/>
          <w:sz w:val="28"/>
          <w:szCs w:val="28"/>
        </w:rPr>
      </w:pPr>
      <w:r>
        <w:rPr>
          <w:rFonts w:ascii="Noto Sans" w:hAnsi="Noto Sans"/>
          <w:b/>
          <w:bCs/>
          <w:sz w:val="28"/>
          <w:szCs w:val="28"/>
        </w:rPr>
      </w:r>
    </w:p>
    <w:p>
      <w:pPr>
        <w:pStyle w:val="Normal"/>
        <w:bidi w:val="0"/>
        <w:jc w:val="center"/>
        <w:rPr>
          <w:rFonts w:ascii="Noto Sans" w:hAnsi="Noto Sans"/>
          <w:b/>
          <w:bCs/>
          <w:sz w:val="28"/>
          <w:szCs w:val="28"/>
        </w:rPr>
      </w:pPr>
      <w:r>
        <w:rPr>
          <w:rFonts w:ascii="Noto Sans" w:hAnsi="Noto Sans"/>
          <w:b/>
          <w:bCs/>
          <w:sz w:val="28"/>
          <w:szCs w:val="28"/>
        </w:rPr>
        <w:t>Sprint Review and Retrospective: SNHU Travel Pilot</w:t>
      </w:r>
    </w:p>
    <w:p>
      <w:pPr>
        <w:pStyle w:val="Normal"/>
        <w:bidi w:val="0"/>
        <w:jc w:val="center"/>
        <w:rPr>
          <w:rFonts w:ascii="Noto Sans" w:hAnsi="Noto Sans"/>
          <w:b w:val="false"/>
          <w:bCs w:val="false"/>
          <w:sz w:val="24"/>
          <w:szCs w:val="24"/>
        </w:rPr>
      </w:pPr>
      <w:r>
        <w:rPr>
          <w:rFonts w:ascii="Noto Sans" w:hAnsi="Noto Sans"/>
          <w:b w:val="false"/>
          <w:bCs w:val="false"/>
          <w:sz w:val="24"/>
          <w:szCs w:val="24"/>
        </w:rPr>
        <w:t>Christopher M. Johnson</w:t>
      </w:r>
    </w:p>
    <w:p>
      <w:pPr>
        <w:pStyle w:val="Normal"/>
        <w:bidi w:val="0"/>
        <w:jc w:val="center"/>
        <w:rPr>
          <w:rFonts w:ascii="Noto Sans" w:hAnsi="Noto Sans"/>
          <w:b w:val="false"/>
          <w:bCs w:val="false"/>
          <w:sz w:val="24"/>
          <w:szCs w:val="24"/>
        </w:rPr>
      </w:pPr>
      <w:r>
        <w:rPr>
          <w:rFonts w:ascii="Noto Sans" w:hAnsi="Noto Sans"/>
          <w:b w:val="false"/>
          <w:bCs w:val="false"/>
          <w:sz w:val="24"/>
          <w:szCs w:val="24"/>
        </w:rPr>
        <w:t>Southern New Hampshire University</w:t>
      </w:r>
    </w:p>
    <w:p>
      <w:pPr>
        <w:pStyle w:val="Normal"/>
        <w:bidi w:val="0"/>
        <w:jc w:val="center"/>
        <w:rPr>
          <w:rFonts w:ascii="Noto Sans" w:hAnsi="Noto Sans"/>
        </w:rPr>
      </w:pPr>
      <w:r>
        <w:rPr>
          <w:rFonts w:ascii="Noto Sans" w:hAnsi="Noto Sans"/>
        </w:rPr>
        <w:t>CS-250 Software Development Lifecycle</w:t>
      </w:r>
    </w:p>
    <w:p>
      <w:pPr>
        <w:pStyle w:val="Normal"/>
        <w:bidi w:val="0"/>
        <w:jc w:val="center"/>
        <w:rPr>
          <w:rFonts w:ascii="Noto Sans" w:hAnsi="Noto Sans"/>
        </w:rPr>
      </w:pPr>
      <w:r>
        <w:rPr>
          <w:rFonts w:ascii="Noto Sans" w:hAnsi="Noto Sans"/>
        </w:rPr>
        <w:t>Deron Dantzler</w:t>
      </w:r>
    </w:p>
    <w:p>
      <w:pPr>
        <w:pStyle w:val="Normal"/>
        <w:bidi w:val="0"/>
        <w:jc w:val="center"/>
        <w:rPr>
          <w:rFonts w:ascii="Noto Sans" w:hAnsi="Noto Sans"/>
        </w:rPr>
      </w:pPr>
      <w:r>
        <w:rPr>
          <w:rFonts w:ascii="Noto Sans" w:hAnsi="Noto Sans"/>
        </w:rPr>
        <w:t>October 16, 2026</w:t>
      </w:r>
    </w:p>
    <w:p>
      <w:pPr>
        <w:pStyle w:val="Normal"/>
        <w:bidi w:val="0"/>
        <w:jc w:val="center"/>
        <w:rPr>
          <w:rFonts w:ascii="Noto Sans" w:hAnsi="Noto Sans"/>
        </w:rPr>
      </w:pPr>
      <w:r>
        <w:rPr>
          <w:rFonts w:ascii="Noto Sans" w:hAnsi="Noto Sans"/>
        </w:rPr>
      </w:r>
      <w:r>
        <w:br w:type="page"/>
      </w:r>
    </w:p>
    <w:p>
      <w:pPr>
        <w:pStyle w:val="Heading1"/>
        <w:bidi w:val="0"/>
        <w:spacing w:lineRule="auto" w:line="360"/>
        <w:ind w:hanging="0" w:start="0"/>
        <w:jc w:val="center"/>
        <w:rPr>
          <w:rFonts w:ascii="Noto Sans" w:hAnsi="Noto Sans"/>
        </w:rPr>
      </w:pPr>
      <w:r>
        <w:rPr>
          <w:rFonts w:ascii="Noto Sans" w:hAnsi="Noto Sans"/>
        </w:rPr>
        <w:t>Sprint Review and Retrospective: SNHU Travel Pilot</w:t>
      </w:r>
    </w:p>
    <w:p>
      <w:pPr>
        <w:pStyle w:val="BodyText"/>
        <w:bidi w:val="0"/>
        <w:spacing w:lineRule="auto" w:line="360"/>
        <w:rPr>
          <w:rFonts w:ascii="Noto Sans" w:hAnsi="Noto Sans"/>
        </w:rPr>
      </w:pPr>
      <w:r>
        <w:rPr>
          <w:rFonts w:ascii="Noto Sans" w:hAnsi="Noto Sans"/>
        </w:rPr>
        <w:t>As Scrum Master for the SNHU Travel pilot, I am leading this Sprint Review and Retrospective to evaluate what the team delivered and how the Scrum-Agile approach shaped the work. ChadaTech will use these lessons to decide whether to move every development team away from waterfall, so this review covers both what worked and where the approach showed its limits.</w:t>
      </w:r>
    </w:p>
    <w:p>
      <w:pPr>
        <w:pStyle w:val="Heading3"/>
        <w:bidi w:val="0"/>
        <w:spacing w:lineRule="auto" w:line="360" w:before="0" w:after="140"/>
        <w:ind w:hanging="0" w:start="0"/>
        <w:rPr>
          <w:rFonts w:ascii="Noto Sans" w:hAnsi="Noto Sans"/>
        </w:rPr>
      </w:pPr>
      <w:r>
        <w:rPr>
          <w:rFonts w:ascii="Noto Sans" w:hAnsi="Noto Sans"/>
        </w:rPr>
        <w:t>Applying Roles</w:t>
      </w:r>
    </w:p>
    <w:p>
      <w:pPr>
        <w:pStyle w:val="BodyText"/>
        <w:bidi w:val="0"/>
        <w:spacing w:lineRule="auto" w:line="360"/>
        <w:rPr>
          <w:rFonts w:ascii="Noto Sans" w:hAnsi="Noto Sans"/>
        </w:rPr>
      </w:pPr>
      <w:r>
        <w:rPr>
          <w:rFonts w:ascii="Noto Sans" w:hAnsi="Noto Sans"/>
        </w:rPr>
        <w:t>Each role contributed something the others could not. In the Product Owner role, I worked with Christy and three SNHU Travel customers in a focus group that produced the entire product backlog. The customers explained why they wanted features, not just what they wanted: a generic destination list was useless to someone who never travels to the tropics. That reasoning became the personalization and filtering stories, and sizing each story separately let the team define a minimum viable product before the larger personalization work.</w:t>
      </w:r>
    </w:p>
    <w:p>
      <w:pPr>
        <w:pStyle w:val="BodyText"/>
        <w:bidi w:val="0"/>
        <w:spacing w:lineRule="auto" w:line="360"/>
        <w:rPr>
          <w:rFonts w:ascii="Noto Sans" w:hAnsi="Noto Sans"/>
        </w:rPr>
      </w:pPr>
      <w:r>
        <w:rPr>
          <w:rFonts w:ascii="Noto Sans" w:hAnsi="Noto Sans"/>
        </w:rPr>
        <w:t>As the tester, I read the same stories from the other side. Measurable acceptance criteria, such as a filter updating within two seconds or a list of five to ten destinations, became pass/fail tests directly, while the “so that” clauses explained value but gave me nothing to measure. When the wireframe showed a slideshow instead of a list, I rewrote the test steps and identified boundary conditions the stories never addressed.</w:t>
      </w:r>
    </w:p>
    <w:p>
      <w:pPr>
        <w:pStyle w:val="BodyText"/>
        <w:bidi w:val="0"/>
        <w:spacing w:lineRule="auto" w:line="360"/>
        <w:rPr>
          <w:rFonts w:ascii="Noto Sans" w:hAnsi="Noto Sans"/>
        </w:rPr>
      </w:pPr>
      <w:r>
        <w:rPr>
          <w:rFonts w:ascii="Noto Sans" w:hAnsi="Noto Sans"/>
        </w:rPr>
        <w:t>As the developer, I implemented the wellness change. Fixing a layout defect that hid the slide descriptions exposed a second problem: black text on a blue background was hard to read. Because readability had never been defined as a requirement, I raised it with Christy and Brian instead of deciding on my own. As Scrum Master, my role is to protect that work by keeping the events on schedule, removing blockers raised at the Daily Scrum, and leading this reflection.</w:t>
      </w:r>
    </w:p>
    <w:p>
      <w:pPr>
        <w:pStyle w:val="Heading3"/>
        <w:bidi w:val="0"/>
        <w:spacing w:lineRule="auto" w:line="360" w:before="0" w:after="140"/>
        <w:ind w:hanging="0" w:start="0"/>
        <w:rPr>
          <w:rFonts w:ascii="Noto Sans" w:hAnsi="Noto Sans"/>
        </w:rPr>
      </w:pPr>
      <w:r>
        <w:rPr>
          <w:rFonts w:ascii="Noto Sans" w:hAnsi="Noto Sans"/>
        </w:rPr>
        <w:t>Completing User Stories</w:t>
      </w:r>
    </w:p>
    <w:p>
      <w:pPr>
        <w:pStyle w:val="BodyText"/>
        <w:bidi w:val="0"/>
        <w:spacing w:lineRule="auto" w:line="360"/>
        <w:rPr>
          <w:rFonts w:ascii="Noto Sans" w:hAnsi="Noto Sans"/>
        </w:rPr>
      </w:pPr>
      <w:r>
        <w:rPr>
          <w:rFonts w:ascii="Noto Sans" w:hAnsi="Noto Sans"/>
        </w:rPr>
        <w:t>Scrum moved stories to completion by treating each one as the start of a conversation rather than a finished specification. Sporsem et al. (2026) describe user stories as boundary objects that build shared understanding across roles, which matched our process. A story began in the focus group, took shape in the backlog with a value statement and acceptance criteria, became test cases, and then became code. Because the tests existed before implementation, the developer knew what “done” meant before writing anything.</w:t>
      </w:r>
    </w:p>
    <w:p>
      <w:pPr>
        <w:pStyle w:val="Heading3"/>
        <w:bidi w:val="0"/>
        <w:spacing w:lineRule="auto" w:line="360" w:before="0" w:after="140"/>
        <w:ind w:hanging="0" w:start="0"/>
        <w:rPr>
          <w:rFonts w:ascii="Noto Sans" w:hAnsi="Noto Sans"/>
        </w:rPr>
      </w:pPr>
      <w:r>
        <w:rPr>
          <w:rFonts w:ascii="Noto Sans" w:hAnsi="Noto Sans"/>
        </w:rPr>
        <w:t>Handling Interruptions</w:t>
      </w:r>
    </w:p>
    <w:p>
      <w:pPr>
        <w:pStyle w:val="BodyText"/>
        <w:bidi w:val="0"/>
        <w:spacing w:lineRule="auto" w:line="360"/>
        <w:rPr>
          <w:rFonts w:ascii="Noto Sans" w:hAnsi="Noto Sans"/>
        </w:rPr>
      </w:pPr>
      <w:r>
        <w:rPr>
          <w:rFonts w:ascii="Noto Sans" w:hAnsi="Noto Sans"/>
        </w:rPr>
        <w:t>The project changed direction twice, and Scrum absorbed both changes. First, the wireframe turned the destination list into a slideshow. The acceptance criteria barely changed, but nearly every test step had to be rewritten, and that happened within the same cycle instead of waiting for a separate testing phase. Second, Christy pivoted the content to detox and wellness destinations. Because Scrum lets the Product Owner reorder the backlog while the sprint timeframe stays fixed, the change entered as new backlog content rather than a formal change request. The application’s structure stayed intact, and the team adjusted scope instead of extending the deadline.</w:t>
      </w:r>
    </w:p>
    <w:p>
      <w:pPr>
        <w:pStyle w:val="Heading3"/>
        <w:bidi w:val="0"/>
        <w:spacing w:lineRule="auto" w:line="360" w:before="0" w:after="140"/>
        <w:ind w:hanging="0" w:start="0"/>
        <w:rPr>
          <w:rFonts w:ascii="Noto Sans" w:hAnsi="Noto Sans"/>
        </w:rPr>
      </w:pPr>
      <w:r>
        <w:rPr>
          <w:rFonts w:ascii="Noto Sans" w:hAnsi="Noto Sans"/>
        </w:rPr>
        <w:t>Communication</w:t>
      </w:r>
    </w:p>
    <w:p>
      <w:pPr>
        <w:pStyle w:val="BodyText"/>
        <w:bidi w:val="0"/>
        <w:spacing w:lineRule="auto" w:line="360"/>
        <w:rPr>
          <w:rFonts w:ascii="Noto Sans" w:hAnsi="Noto Sans"/>
        </w:rPr>
      </w:pPr>
      <w:r>
        <w:rPr>
          <w:rFonts w:ascii="Noto Sans" w:hAnsi="Noto Sans"/>
        </w:rPr>
        <w:t>Effective communication on this team was specific, tied to the work, and easy to answer. As the developer, I sent Christy and Brian an email after the wellness pivot (see Appendix A). It worked because it gave each recipient questions only they could answer, explained why the answers mattered to the sprint, and set a deadline tied to a Scrum event. Copying both Christy and Brian on one thread let the Product Owner and tester see each other’s decisions, which kept all three roles aligned. As the tester, I used the same pattern, asking Christy closed questions such as whether clicking Next on the last slide should wrap to the first slide or disable the button, and promising to add her answers to the acceptance criteria (see Appendix B). Kuhail and Lauesen (2022) found that practitioners invited to question the customer never did, and their requirements missed about two-thirds of stakeholder needs. In the group discussion, when two teammates asked me the same question about urgent mid-sprint requests, I answered once in a reply both could see and then wrote a consolidated agreement crediting each recommendation to the member who proposed it.</w:t>
      </w:r>
    </w:p>
    <w:p>
      <w:pPr>
        <w:pStyle w:val="Heading3"/>
        <w:bidi w:val="0"/>
        <w:spacing w:lineRule="auto" w:line="360" w:before="0" w:after="140"/>
        <w:ind w:hanging="0" w:start="0"/>
        <w:rPr>
          <w:rFonts w:ascii="Noto Sans" w:hAnsi="Noto Sans"/>
        </w:rPr>
      </w:pPr>
      <w:r>
        <w:rPr>
          <w:rFonts w:ascii="Noto Sans" w:hAnsi="Noto Sans"/>
        </w:rPr>
        <w:t>Organizational Tools</w:t>
      </w:r>
    </w:p>
    <w:p>
      <w:pPr>
        <w:pStyle w:val="BodyText"/>
        <w:bidi w:val="0"/>
        <w:spacing w:lineRule="auto" w:line="360"/>
        <w:rPr>
          <w:rFonts w:ascii="Noto Sans" w:hAnsi="Noto Sans"/>
        </w:rPr>
      </w:pPr>
      <w:r>
        <w:rPr>
          <w:rFonts w:ascii="Noto Sans" w:hAnsi="Noto Sans"/>
        </w:rPr>
        <w:t>Each tool earned its place by supporting a Scrum event. The ordered product backlog drove Sprint Planning by making priorities explicit, and relative sizing let the team estimate without treating estimates as commitments. A board such as Azure Boards serves as a digital information radiator for the Daily Scrum, displaying work in progress and blockers, and linking work items to commits traces a story to its code (Microsoft, 2025). The Definition of Done at the Sprint Review included acceptance criteria and test cases, so Christy had an objective basis for accepting work. The Sprint Retrospective applies the principle of regular reflection. But there are limits to tools. Kostin and Strode (2023) found that shared understanding depends on communication transparency, quality, and discipline, none of which a tool supplies. A board that is not kept current gives a false impression of progress, much like an aircraft maintenance work order that does not match the actual state of the aircraft.</w:t>
      </w:r>
    </w:p>
    <w:p>
      <w:pPr>
        <w:pStyle w:val="Heading3"/>
        <w:bidi w:val="0"/>
        <w:spacing w:lineRule="auto" w:line="360" w:before="0" w:after="140"/>
        <w:ind w:hanging="0" w:start="0"/>
        <w:rPr>
          <w:rFonts w:ascii="Noto Sans" w:hAnsi="Noto Sans"/>
        </w:rPr>
      </w:pPr>
      <w:r>
        <w:rPr>
          <w:rFonts w:ascii="Noto Sans" w:hAnsi="Noto Sans"/>
        </w:rPr>
        <w:t>Evaluating the Agile Process</w:t>
      </w:r>
    </w:p>
    <w:p>
      <w:pPr>
        <w:pStyle w:val="BodyText"/>
        <w:bidi w:val="0"/>
        <w:spacing w:lineRule="auto" w:line="360"/>
        <w:rPr>
          <w:rFonts w:ascii="Noto Sans" w:hAnsi="Noto Sans"/>
        </w:rPr>
      </w:pPr>
      <w:r>
        <w:rPr>
          <w:rFonts w:ascii="Noto Sans" w:hAnsi="Noto Sans"/>
        </w:rPr>
        <w:t>Scrum’s advantages were clear on this project. Customer intent shaped the backlog from the first week, testing ran alongside development so the hidden descriptions and readability problem surfaced while the code was fresh, and two direction changes were absorbed at low cost. The disadvantages were real as well. The process depended on Product Owner availability, since unanswered questions would have stalled both testing and development. Documentation was lighter than waterfall would produce, and the backlog rested on one focus group of established customers. Change was also cheaper, not free: the wellness pivot still required new tests and exposed a latent defect. On balance, Scrum was the right approach for SNHU Travel. Its requirements were preference-driven and changed twice during development, which favors an iterative process over one that commits to requirements before anyone sees working software.</w:t>
      </w:r>
    </w:p>
    <w:p>
      <w:pPr>
        <w:pStyle w:val="Heading3"/>
        <w:bidi w:val="0"/>
        <w:spacing w:lineRule="auto" w:line="360" w:before="0" w:after="140"/>
        <w:ind w:hanging="0" w:start="0"/>
        <w:rPr>
          <w:rFonts w:ascii="Noto Sans" w:hAnsi="Noto Sans"/>
        </w:rPr>
      </w:pPr>
      <w:r>
        <w:rPr>
          <w:rFonts w:ascii="Noto Sans" w:hAnsi="Noto Sans"/>
        </w:rPr>
        <w:t>Conclusion</w:t>
      </w:r>
    </w:p>
    <w:p>
      <w:pPr>
        <w:pStyle w:val="BodyText"/>
        <w:bidi w:val="0"/>
        <w:spacing w:lineRule="auto" w:line="360"/>
        <w:rPr>
          <w:rFonts w:ascii="Noto Sans" w:hAnsi="Noto Sans"/>
        </w:rPr>
      </w:pPr>
      <w:r>
        <w:rPr>
          <w:rFonts w:ascii="Noto Sans" w:hAnsi="Noto Sans"/>
        </w:rPr>
        <w:t>The pilot showed that Scrum turns change into routine work, provided the team communicates specifically and the Product Owner stays engaged. I recommend that ChadaTech proceed with adoption while planning for Product Owner availability and adequate documentation.</w:t>
      </w:r>
    </w:p>
    <w:p>
      <w:pPr>
        <w:pStyle w:val="Heading2"/>
        <w:bidi w:val="0"/>
        <w:ind w:hanging="0" w:start="0"/>
        <w:rPr>
          <w:rFonts w:ascii="Noto Sans" w:hAnsi="Noto Sans"/>
          <w:u w:val="single"/>
        </w:rPr>
      </w:pPr>
      <w:r>
        <w:rPr>
          <w:rFonts w:ascii="Noto Sans" w:hAnsi="Noto Sans"/>
          <w:u w:val="single"/>
        </w:rPr>
        <w:t>References</w:t>
      </w:r>
    </w:p>
    <w:p>
      <w:pPr>
        <w:pStyle w:val="BodyText"/>
        <w:bidi w:val="0"/>
        <w:spacing w:lineRule="auto" w:line="360" w:before="0" w:after="140"/>
        <w:ind w:hanging="540" w:start="540" w:end="0"/>
        <w:rPr>
          <w:rFonts w:ascii="Noto Sans" w:hAnsi="Noto Sans"/>
        </w:rPr>
      </w:pPr>
      <w:r>
        <w:rPr>
          <w:rFonts w:ascii="Noto Sans" w:hAnsi="Noto Sans"/>
        </w:rPr>
        <w:t xml:space="preserve">Kostin, D., &amp; Strode, D. (2023). Effective communication in globally distributed Scrum: A model and practical guidance. </w:t>
      </w:r>
      <w:r>
        <w:rPr>
          <w:rFonts w:ascii="Noto Sans" w:hAnsi="Noto Sans"/>
          <w:i/>
          <w:iCs/>
        </w:rPr>
        <w:t>Australasian Journal of Information Systems, 27.</w:t>
      </w:r>
      <w:r>
        <w:rPr>
          <w:rFonts w:ascii="Noto Sans" w:hAnsi="Noto Sans"/>
        </w:rPr>
        <w:t xml:space="preserve"> </w:t>
      </w:r>
      <w:hyperlink r:id="rId2">
        <w:r>
          <w:rPr>
            <w:rStyle w:val="Hyperlink"/>
            <w:rFonts w:ascii="Noto Sans" w:hAnsi="Noto Sans"/>
          </w:rPr>
          <w:t>https://doi.org/10.3127/ajis.v27i0.4501</w:t>
        </w:r>
      </w:hyperlink>
    </w:p>
    <w:p>
      <w:pPr>
        <w:pStyle w:val="BodyText"/>
        <w:bidi w:val="0"/>
        <w:spacing w:lineRule="auto" w:line="360" w:before="0" w:after="140"/>
        <w:ind w:hanging="540" w:start="540" w:end="0"/>
        <w:rPr>
          <w:rFonts w:ascii="Noto Sans" w:hAnsi="Noto Sans"/>
        </w:rPr>
      </w:pPr>
      <w:r>
        <w:rPr>
          <w:rFonts w:ascii="Noto Sans" w:hAnsi="Noto Sans"/>
        </w:rPr>
        <w:t xml:space="preserve">Kuhail, M. A., &amp; Lauesen, S. (2022). User story quality in practice: A case study. </w:t>
      </w:r>
      <w:r>
        <w:rPr>
          <w:rFonts w:ascii="Noto Sans" w:hAnsi="Noto Sans"/>
          <w:i/>
          <w:iCs/>
        </w:rPr>
        <w:t>Software, 1(3)</w:t>
      </w:r>
      <w:r>
        <w:rPr>
          <w:rFonts w:ascii="Noto Sans" w:hAnsi="Noto Sans"/>
        </w:rPr>
        <w:t xml:space="preserve">, 223–243. </w:t>
      </w:r>
      <w:hyperlink r:id="rId3">
        <w:r>
          <w:rPr>
            <w:rStyle w:val="Hyperlink"/>
            <w:rFonts w:ascii="Noto Sans" w:hAnsi="Noto Sans"/>
          </w:rPr>
          <w:t>https://doi.org/10.3390/software1030010</w:t>
        </w:r>
      </w:hyperlink>
    </w:p>
    <w:p>
      <w:pPr>
        <w:pStyle w:val="BodyText"/>
        <w:bidi w:val="0"/>
        <w:spacing w:lineRule="auto" w:line="360" w:before="0" w:after="140"/>
        <w:ind w:hanging="540" w:start="540" w:end="0"/>
        <w:rPr>
          <w:rFonts w:ascii="Noto Sans" w:hAnsi="Noto Sans"/>
        </w:rPr>
      </w:pPr>
      <w:r>
        <w:rPr>
          <w:rFonts w:ascii="Noto Sans" w:hAnsi="Noto Sans"/>
        </w:rPr>
        <w:t xml:space="preserve">Microsoft. (2025, September 30). What is Azure Boards? </w:t>
      </w:r>
      <w:r>
        <w:rPr>
          <w:rFonts w:ascii="Noto Sans" w:hAnsi="Noto Sans"/>
          <w:i/>
          <w:iCs/>
        </w:rPr>
        <w:t>Microsoft Learn.</w:t>
      </w:r>
      <w:r>
        <w:rPr>
          <w:rFonts w:ascii="Noto Sans" w:hAnsi="Noto Sans"/>
        </w:rPr>
        <w:t xml:space="preserve"> </w:t>
      </w:r>
      <w:hyperlink r:id="rId4">
        <w:r>
          <w:rPr>
            <w:rStyle w:val="Hyperlink"/>
            <w:rFonts w:ascii="Noto Sans" w:hAnsi="Noto Sans"/>
          </w:rPr>
          <w:t>https://learn.microsoft.com/en-us/azure/devops/boards/get-started/what-is-azure-boards?view=azure-devops</w:t>
        </w:r>
      </w:hyperlink>
    </w:p>
    <w:p>
      <w:pPr>
        <w:pStyle w:val="BodyText"/>
        <w:bidi w:val="0"/>
        <w:spacing w:lineRule="auto" w:line="360" w:before="0" w:after="140"/>
        <w:ind w:hanging="540" w:start="540" w:end="0"/>
        <w:rPr>
          <w:rFonts w:ascii="Noto Sans" w:hAnsi="Noto Sans"/>
        </w:rPr>
      </w:pPr>
      <w:r>
        <w:rPr>
          <w:rFonts w:ascii="Noto Sans" w:hAnsi="Noto Sans"/>
        </w:rPr>
        <w:t xml:space="preserve">Sporsem, T., Dingsøyr, T., &amp; Stol, K.-J. (2026). User stories as boundary objects in agile requirements engineering: A theoretical literature review. </w:t>
      </w:r>
      <w:r>
        <w:rPr>
          <w:rFonts w:ascii="Noto Sans" w:hAnsi="Noto Sans"/>
          <w:i/>
          <w:iCs/>
        </w:rPr>
        <w:t>Journal of Systems and Software, 233</w:t>
      </w:r>
      <w:r>
        <w:rPr>
          <w:rFonts w:ascii="Noto Sans" w:hAnsi="Noto Sans"/>
        </w:rPr>
        <w:t xml:space="preserve">, </w:t>
      </w:r>
      <w:r>
        <w:rPr>
          <w:rFonts w:ascii="Noto Sans" w:hAnsi="Noto Sans"/>
        </w:rPr>
        <w:t xml:space="preserve">Article </w:t>
      </w:r>
      <w:r>
        <w:rPr>
          <w:rFonts w:ascii="Noto Sans" w:hAnsi="Noto Sans"/>
        </w:rPr>
        <w:t xml:space="preserve">112693. </w:t>
      </w:r>
      <w:hyperlink r:id="rId5">
        <w:r>
          <w:rPr>
            <w:rStyle w:val="Hyperlink"/>
            <w:rFonts w:ascii="Noto Sans" w:hAnsi="Noto Sans"/>
          </w:rPr>
          <w:t>https://doi.org/10.1016/j.jss.2025.112693</w:t>
        </w:r>
      </w:hyperlink>
    </w:p>
    <w:p>
      <w:pPr>
        <w:pStyle w:val="BodyText"/>
        <w:bidi w:val="0"/>
        <w:spacing w:lineRule="auto" w:line="360"/>
        <w:rPr>
          <w:rFonts w:ascii="Noto Sans" w:hAnsi="Noto Sans"/>
          <w:b/>
          <w:bCs/>
        </w:rPr>
      </w:pPr>
      <w:r>
        <w:rPr>
          <w:rFonts w:ascii="Noto Sans" w:hAnsi="Noto Sans"/>
          <w:b/>
          <w:bCs/>
        </w:rPr>
      </w:r>
      <w:r>
        <w:br w:type="page"/>
      </w:r>
    </w:p>
    <w:p>
      <w:pPr>
        <w:pStyle w:val="BodyText"/>
        <w:bidi w:val="0"/>
        <w:spacing w:lineRule="auto" w:line="360"/>
        <w:jc w:val="center"/>
        <w:rPr>
          <w:rFonts w:ascii="Noto Sans" w:hAnsi="Noto Sans"/>
          <w:b/>
          <w:bCs/>
        </w:rPr>
      </w:pPr>
      <w:r>
        <w:rPr>
          <w:rFonts w:ascii="Noto Sans" w:hAnsi="Noto Sans"/>
          <w:b/>
          <w:bCs/>
        </w:rPr>
        <w:t>Appendix A:</w:t>
      </w:r>
    </w:p>
    <w:p>
      <w:pPr>
        <w:pStyle w:val="BodyText"/>
        <w:bidi w:val="0"/>
        <w:spacing w:lineRule="auto" w:line="360"/>
        <w:jc w:val="center"/>
        <w:rPr>
          <w:rFonts w:ascii="Noto Sans" w:hAnsi="Noto Sans"/>
          <w:b/>
          <w:bCs/>
        </w:rPr>
      </w:pPr>
      <w:r>
        <w:rPr>
          <w:rFonts w:ascii="Noto Sans" w:hAnsi="Noto Sans"/>
          <w:b/>
          <w:bCs/>
        </w:rPr>
        <w:t>Developer Email to the Product Owner and Tester</w:t>
      </w:r>
    </w:p>
    <w:p>
      <w:pPr>
        <w:pStyle w:val="BodyText"/>
        <w:bidi w:val="0"/>
        <w:spacing w:lineRule="auto" w:line="360"/>
        <w:rPr>
          <w:rFonts w:ascii="Noto Sans" w:hAnsi="Noto Sans"/>
        </w:rPr>
      </w:pPr>
      <w:r>
        <w:rPr>
          <w:rFonts w:ascii="Noto Sans" w:hAnsi="Noto Sans"/>
        </w:rPr>
        <w:t>To: Christy, Product Owner; Brian, Tester</w:t>
      </w:r>
    </w:p>
    <w:p>
      <w:pPr>
        <w:pStyle w:val="BodyText"/>
        <w:bidi w:val="0"/>
        <w:spacing w:lineRule="auto" w:line="360"/>
        <w:rPr>
          <w:rFonts w:ascii="Noto Sans" w:hAnsi="Noto Sans"/>
        </w:rPr>
      </w:pPr>
      <w:r>
        <w:rPr>
          <w:rFonts w:ascii="Noto Sans" w:hAnsi="Noto Sans"/>
        </w:rPr>
        <w:t>Subject: Information Needed for Wellness Travel Update</w:t>
      </w:r>
    </w:p>
    <w:p>
      <w:pPr>
        <w:pStyle w:val="BodyText"/>
        <w:bidi w:val="0"/>
        <w:spacing w:lineRule="auto" w:line="360"/>
        <w:rPr>
          <w:rFonts w:ascii="Noto Sans" w:hAnsi="Noto Sans"/>
        </w:rPr>
      </w:pPr>
      <w:r>
        <w:rPr>
          <w:rFonts w:ascii="Noto Sans" w:hAnsi="Noto Sans"/>
        </w:rPr>
      </w:r>
    </w:p>
    <w:p>
      <w:pPr>
        <w:pStyle w:val="BodyText"/>
        <w:bidi w:val="0"/>
        <w:spacing w:lineRule="auto" w:line="360"/>
        <w:rPr>
          <w:rFonts w:ascii="Noto Sans" w:hAnsi="Noto Sans"/>
        </w:rPr>
      </w:pPr>
      <w:r>
        <w:rPr>
          <w:rFonts w:ascii="Noto Sans" w:hAnsi="Noto Sans"/>
        </w:rPr>
        <w:t>Christy and Brian,</w:t>
      </w:r>
    </w:p>
    <w:p>
      <w:pPr>
        <w:pStyle w:val="BodyText"/>
        <w:bidi w:val="0"/>
        <w:spacing w:lineRule="auto" w:line="360" w:before="0" w:after="140"/>
        <w:ind w:hanging="0" w:start="0" w:end="0"/>
        <w:rPr>
          <w:rFonts w:ascii="Noto Sans" w:hAnsi="Noto Sans"/>
        </w:rPr>
      </w:pPr>
      <w:r>
        <w:rPr>
          <w:rFonts w:ascii="Noto Sans" w:hAnsi="Noto Sans"/>
        </w:rPr>
        <w:t>I have reviewed the new direction to focus the application on detox and wellness travel. Before I can complete the development work, I need a few items clarified.</w:t>
      </w:r>
    </w:p>
    <w:p>
      <w:pPr>
        <w:pStyle w:val="BodyText"/>
        <w:bidi w:val="0"/>
        <w:spacing w:lineRule="auto" w:line="360" w:before="0" w:after="140"/>
        <w:ind w:hanging="0" w:start="0" w:end="0"/>
        <w:rPr>
          <w:rFonts w:ascii="Noto Sans" w:hAnsi="Noto Sans"/>
        </w:rPr>
      </w:pPr>
      <w:r>
        <w:rPr>
          <w:rFonts w:ascii="Noto Sans" w:hAnsi="Noto Sans"/>
        </w:rPr>
        <w:t>Christy, please confirm which destinations should be included, or provide the criteria I should use to select them. I also need to know what information and images each destination slide must contain and which existing backlog items should be deprioritized so the new work remains within the current sprint.</w:t>
      </w:r>
    </w:p>
    <w:p>
      <w:pPr>
        <w:pStyle w:val="BodyText"/>
        <w:bidi w:val="0"/>
        <w:spacing w:lineRule="auto" w:line="360" w:before="0" w:after="140"/>
        <w:ind w:hanging="0" w:start="0" w:end="0"/>
        <w:rPr>
          <w:rFonts w:ascii="Noto Sans" w:hAnsi="Noto Sans"/>
        </w:rPr>
      </w:pPr>
      <w:r>
        <w:rPr>
          <w:rFonts w:ascii="Noto Sans" w:hAnsi="Noto Sans"/>
        </w:rPr>
        <w:t>Brian, please confirm how you plan to update the test cases for the new destination content. I also need to know whether your testing will include image loading from the packaged JAR and whether readability and slide navigation are included in your test coverage. During development, I found that the blue background created a readability problem because the text remained black. Please confirm whether this should be treated as a defect that needs to be corrected.</w:t>
      </w:r>
    </w:p>
    <w:p>
      <w:pPr>
        <w:pStyle w:val="BodyText"/>
        <w:bidi w:val="0"/>
        <w:spacing w:lineRule="auto" w:line="360" w:before="0" w:after="140"/>
        <w:ind w:hanging="0" w:start="0" w:end="0"/>
        <w:rPr>
          <w:rFonts w:ascii="Noto Sans" w:hAnsi="Noto Sans"/>
        </w:rPr>
      </w:pPr>
      <w:r>
        <w:rPr>
          <w:rFonts w:ascii="Noto Sans" w:hAnsi="Noto Sans"/>
        </w:rPr>
        <w:t>Please provide your responses before the next Daily Scrum so I can incorporate the decisions into the remaining development work. Once I have these answers, I can update the implementation and coordinate with Brian to make sure the changes are covered by testing.</w:t>
      </w:r>
    </w:p>
    <w:p>
      <w:pPr>
        <w:pStyle w:val="BodyText"/>
        <w:bidi w:val="0"/>
        <w:spacing w:lineRule="auto" w:line="360"/>
        <w:rPr>
          <w:rFonts w:ascii="Noto Sans" w:hAnsi="Noto Sans"/>
        </w:rPr>
      </w:pPr>
      <w:r>
        <w:rPr>
          <w:rFonts w:ascii="Noto Sans" w:hAnsi="Noto Sans"/>
        </w:rPr>
        <w:t>Thank you,</w:t>
      </w:r>
    </w:p>
    <w:p>
      <w:pPr>
        <w:pStyle w:val="BodyText"/>
        <w:bidi w:val="0"/>
        <w:spacing w:lineRule="auto" w:line="360"/>
        <w:rPr>
          <w:rFonts w:ascii="Noto Sans" w:hAnsi="Noto Sans"/>
        </w:rPr>
      </w:pPr>
      <w:r>
        <w:rPr>
          <w:rFonts w:ascii="Noto Sans" w:hAnsi="Noto Sans"/>
        </w:rPr>
        <w:t>Christopher</w:t>
      </w:r>
    </w:p>
    <w:p>
      <w:pPr>
        <w:pStyle w:val="BodyText"/>
        <w:bidi w:val="0"/>
        <w:spacing w:lineRule="auto" w:line="360"/>
        <w:jc w:val="center"/>
        <w:rPr>
          <w:rFonts w:ascii="Noto Sans" w:hAnsi="Noto Sans"/>
          <w:b/>
          <w:bCs/>
        </w:rPr>
      </w:pPr>
      <w:r>
        <w:rPr>
          <w:rFonts w:ascii="Noto Sans" w:hAnsi="Noto Sans"/>
          <w:b/>
          <w:bCs/>
        </w:rPr>
        <w:t>Appendix B:</w:t>
      </w:r>
    </w:p>
    <w:p>
      <w:pPr>
        <w:pStyle w:val="BodyText"/>
        <w:bidi w:val="0"/>
        <w:spacing w:lineRule="auto" w:line="360"/>
        <w:jc w:val="center"/>
        <w:rPr>
          <w:rFonts w:ascii="Noto Sans" w:hAnsi="Noto Sans"/>
          <w:b/>
          <w:bCs/>
        </w:rPr>
      </w:pPr>
      <w:r>
        <w:rPr>
          <w:rFonts w:ascii="Noto Sans" w:hAnsi="Noto Sans"/>
          <w:b/>
          <w:bCs/>
        </w:rPr>
        <w:t>Tester Email to the Product Owner</w:t>
      </w:r>
    </w:p>
    <w:p>
      <w:pPr>
        <w:pStyle w:val="BodyText"/>
        <w:bidi w:val="0"/>
        <w:spacing w:lineRule="auto" w:line="360"/>
        <w:rPr>
          <w:rFonts w:ascii="Noto Sans" w:hAnsi="Noto Sans"/>
        </w:rPr>
      </w:pPr>
      <w:r>
        <w:rPr>
          <w:rFonts w:ascii="Noto Sans" w:hAnsi="Noto Sans"/>
        </w:rPr>
        <w:t>To: Christy (Product Owner)</w:t>
      </w:r>
    </w:p>
    <w:p>
      <w:pPr>
        <w:pStyle w:val="BodyText"/>
        <w:bidi w:val="0"/>
        <w:spacing w:lineRule="auto" w:line="360"/>
        <w:rPr>
          <w:rFonts w:ascii="Noto Sans" w:hAnsi="Noto Sans"/>
        </w:rPr>
      </w:pPr>
      <w:r>
        <w:rPr>
          <w:rFonts w:ascii="Noto Sans" w:hAnsi="Noto Sans"/>
        </w:rPr>
        <w:t>Subject: Slideshow Clarifications for User Stories 2, 4, and 5</w:t>
      </w:r>
    </w:p>
    <w:p>
      <w:pPr>
        <w:pStyle w:val="BodyText"/>
        <w:bidi w:val="0"/>
        <w:spacing w:lineRule="auto" w:line="360"/>
        <w:rPr>
          <w:rFonts w:ascii="Noto Sans" w:hAnsi="Noto Sans"/>
        </w:rPr>
      </w:pPr>
      <w:r>
        <w:rPr>
          <w:rFonts w:ascii="Noto Sans" w:hAnsi="Noto Sans"/>
        </w:rPr>
      </w:r>
    </w:p>
    <w:p>
      <w:pPr>
        <w:pStyle w:val="BodyText"/>
        <w:bidi w:val="0"/>
        <w:spacing w:lineRule="auto" w:line="360"/>
        <w:rPr>
          <w:rFonts w:ascii="Noto Sans" w:hAnsi="Noto Sans"/>
        </w:rPr>
      </w:pPr>
      <w:r>
        <w:rPr>
          <w:rFonts w:ascii="Noto Sans" w:hAnsi="Noto Sans"/>
        </w:rPr>
        <w:t>Christy,</w:t>
      </w:r>
    </w:p>
    <w:p>
      <w:pPr>
        <w:pStyle w:val="BodyText"/>
        <w:bidi w:val="0"/>
        <w:spacing w:lineRule="auto" w:line="360"/>
        <w:rPr>
          <w:rFonts w:ascii="Noto Sans" w:hAnsi="Noto Sans"/>
        </w:rPr>
      </w:pPr>
      <w:r>
        <w:rPr>
          <w:rFonts w:ascii="Noto Sans" w:hAnsi="Noto Sans"/>
        </w:rPr>
        <w:t>Thank you for the Top Destinations wireframe. I have revised my test cases for the slideshow format and need a few details to set exact pass/fail results:</w:t>
      </w:r>
    </w:p>
    <w:p>
      <w:pPr>
        <w:pStyle w:val="BodyText"/>
        <w:numPr>
          <w:ilvl w:val="0"/>
          <w:numId w:val="2"/>
        </w:numPr>
        <w:tabs>
          <w:tab w:val="clear" w:pos="709"/>
        </w:tabs>
        <w:bidi w:val="0"/>
        <w:spacing w:lineRule="auto" w:line="360" w:before="0" w:after="140"/>
        <w:ind w:hanging="360" w:start="720" w:end="0"/>
        <w:rPr>
          <w:rFonts w:ascii="Noto Sans" w:hAnsi="Noto Sans"/>
        </w:rPr>
      </w:pPr>
      <w:r>
        <w:rPr>
          <w:rFonts w:ascii="Noto Sans" w:hAnsi="Noto Sans"/>
        </w:rPr>
        <w:t>When a user clicks Next on the last slide, should the slideshow wrap to #1 or should the Next button be disabled? The same question applies to Prev on slide #1.</w:t>
      </w:r>
    </w:p>
    <w:p>
      <w:pPr>
        <w:pStyle w:val="BodyText"/>
        <w:numPr>
          <w:ilvl w:val="0"/>
          <w:numId w:val="2"/>
        </w:numPr>
        <w:tabs>
          <w:tab w:val="clear" w:pos="709"/>
        </w:tabs>
        <w:bidi w:val="0"/>
        <w:spacing w:lineRule="auto" w:line="360" w:before="0" w:after="140"/>
        <w:ind w:hanging="360" w:start="720" w:end="0"/>
        <w:rPr>
          <w:rFonts w:ascii="Noto Sans" w:hAnsi="Noto Sans"/>
        </w:rPr>
      </w:pPr>
      <w:r>
        <w:rPr>
          <w:rFonts w:ascii="Noto Sans" w:hAnsi="Noto Sans"/>
        </w:rPr>
        <w:t>For User Story 5, where should the personalized match reason appear on the slide?</w:t>
      </w:r>
    </w:p>
    <w:p>
      <w:pPr>
        <w:pStyle w:val="BodyText"/>
        <w:numPr>
          <w:ilvl w:val="0"/>
          <w:numId w:val="2"/>
        </w:numPr>
        <w:tabs>
          <w:tab w:val="clear" w:pos="709"/>
        </w:tabs>
        <w:bidi w:val="0"/>
        <w:spacing w:lineRule="auto" w:line="360" w:before="0" w:after="140"/>
        <w:ind w:hanging="360" w:start="720" w:end="0"/>
        <w:rPr>
          <w:rFonts w:ascii="Noto Sans" w:hAnsi="Noto Sans"/>
        </w:rPr>
      </w:pPr>
      <w:r>
        <w:rPr>
          <w:rFonts w:ascii="Noto Sans" w:hAnsi="Noto Sans"/>
        </w:rPr>
        <w:t>For User Story 2, what should display when a filter combination returns no packages?</w:t>
      </w:r>
    </w:p>
    <w:p>
      <w:pPr>
        <w:pStyle w:val="BodyText"/>
        <w:numPr>
          <w:ilvl w:val="0"/>
          <w:numId w:val="2"/>
        </w:numPr>
        <w:tabs>
          <w:tab w:val="clear" w:pos="709"/>
        </w:tabs>
        <w:bidi w:val="0"/>
        <w:spacing w:lineRule="auto" w:line="360" w:before="0" w:after="140"/>
        <w:ind w:hanging="360" w:start="720" w:end="0"/>
        <w:rPr>
          <w:rFonts w:ascii="Noto Sans" w:hAnsi="Noto Sans"/>
        </w:rPr>
      </w:pPr>
      <w:r>
        <w:rPr>
          <w:rFonts w:ascii="Noto Sans" w:hAnsi="Noto Sans"/>
        </w:rPr>
        <w:t>Should applying a filter or saving new preferences reset the slideshow to slide #1?</w:t>
      </w:r>
    </w:p>
    <w:p>
      <w:pPr>
        <w:pStyle w:val="BodyText"/>
        <w:bidi w:val="0"/>
        <w:spacing w:lineRule="auto" w:line="360"/>
        <w:rPr>
          <w:rFonts w:ascii="Noto Sans" w:hAnsi="Noto Sans"/>
        </w:rPr>
      </w:pPr>
      <w:r>
        <w:rPr>
          <w:rFonts w:ascii="Noto Sans" w:hAnsi="Noto Sans"/>
        </w:rPr>
        <w:t>A short answer to each is enough, and I will add your responses to the acceptance criteria. I would appreciate a reply by Wednesday so testing stays on schedule for the sprint.</w:t>
      </w:r>
    </w:p>
    <w:p>
      <w:pPr>
        <w:pStyle w:val="BodyText"/>
        <w:bidi w:val="0"/>
        <w:spacing w:lineRule="auto" w:line="360"/>
        <w:rPr>
          <w:rFonts w:ascii="Noto Sans" w:hAnsi="Noto Sans"/>
        </w:rPr>
      </w:pPr>
      <w:r>
        <w:rPr>
          <w:rFonts w:ascii="Noto Sans" w:hAnsi="Noto Sans"/>
        </w:rPr>
        <w:t>Thanks,</w:t>
      </w:r>
    </w:p>
    <w:p>
      <w:pPr>
        <w:pStyle w:val="BodyText"/>
        <w:bidi w:val="0"/>
        <w:spacing w:lineRule="auto" w:line="360" w:before="0" w:after="140"/>
        <w:rPr>
          <w:rFonts w:ascii="Noto Sans" w:hAnsi="Noto Sans"/>
          <w:b w:val="false"/>
          <w:i w:val="false"/>
          <w:caps w:val="false"/>
          <w:smallCaps w:val="false"/>
          <w:color w:val="333333"/>
          <w:spacing w:val="0"/>
          <w:sz w:val="24"/>
          <w:szCs w:val="24"/>
          <w:shd w:fill="FFFFFF" w:val="clear"/>
        </w:rPr>
      </w:pPr>
      <w:r>
        <w:rPr>
          <w:rFonts w:ascii="Noto Sans" w:hAnsi="Noto Sans"/>
        </w:rPr>
        <w:t>Chris</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oto Sans">
    <w:charset w:val="01"/>
    <w:family w:val="swiss"/>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pStyle w:val="Heading3"/>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rFonts w:ascii="Noto Sans" w:hAnsi="Noto Sans"/>
      <w:b/>
      <w:bCs/>
      <w:sz w:val="32"/>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rFonts w:ascii="Noto Sans" w:hAnsi="Noto Sans"/>
      <w:b/>
      <w:bCs/>
      <w:sz w:val="24"/>
      <w:szCs w:val="28"/>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3127/ajis.v27i0.4501" TargetMode="External"/><Relationship Id="rId3" Type="http://schemas.openxmlformats.org/officeDocument/2006/relationships/hyperlink" Target="https://doi.org/10.3390/software1030010" TargetMode="External"/><Relationship Id="rId4" Type="http://schemas.openxmlformats.org/officeDocument/2006/relationships/hyperlink" Target="https://learn.microsoft.com/en-us/azure/devops/boards/get-started/what-is-azure-boards?view=azure-devops" TargetMode="External"/><Relationship Id="rId5" Type="http://schemas.openxmlformats.org/officeDocument/2006/relationships/hyperlink" Target="https://doi.org/10.1016/j.jss.2025.112693"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261</TotalTime>
  <Application>LibreOffice/26.8.1.1$Linux_X86_64 LibreOffice_project/680$Build-1</Application>
  <AppVersion>15.0000</AppVersion>
  <Pages>7</Pages>
  <Words>1518</Words>
  <Characters>8282</Characters>
  <CharactersWithSpaces>9742</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2026-10-16T12:00:52Z</dcterms:created>
  <dc:creator/>
  <dc:description/>
  <dc:language>en-US</dc:language>
  <cp:lastModifiedBy/>
  <dcterms:modified xsi:type="dcterms:W3CDTF">2026-10-16T17:03:03Z</dcterms:modified>
  <cp:revision>4</cp:revision>
  <dc:subject/>
  <dc:title/>
</cp:coreProperties>
</file>