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D46B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课堂作业</w:t>
      </w:r>
    </w:p>
    <w:p w14:paraId="02301C0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</w:p>
    <w:p w14:paraId="5BD253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设强度为x，0&lt;x&lt;1,在时间首次脉冲发放编码引入非线性映射函数。t = (1  - x^2)(T - 1)</w:t>
      </w:r>
    </w:p>
    <w:p w14:paraId="0C1C6596">
      <w:pPr>
        <w:rPr>
          <w:rFonts w:hint="eastAsia" w:ascii="宋体" w:hAnsi="宋体" w:eastAsia="宋体" w:cs="宋体"/>
          <w:lang w:val="en-US" w:eastAsia="zh-CN"/>
        </w:rPr>
      </w:pPr>
    </w:p>
    <w:p w14:paraId="7716557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</w:p>
    <w:p w14:paraId="60803C8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首先将每一格灰度图像归一化到[0, 1]</w:t>
      </w:r>
    </w:p>
    <w:p w14:paraId="502C16A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可采用泊松编码：对于每个时间步生成一个随机数，当随机数小于归一化灰度值时输出脉冲</w:t>
      </w:r>
    </w:p>
    <w:p w14:paraId="1022BB70">
      <w:pPr>
        <w:rPr>
          <w:rFonts w:hint="eastAsia" w:ascii="宋体" w:hAnsi="宋体" w:eastAsia="宋体" w:cs="宋体"/>
          <w:lang w:val="en-US" w:eastAsia="zh-CN"/>
        </w:rPr>
      </w:pPr>
    </w:p>
    <w:p w14:paraId="37D5D76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可采用均匀编码，计算每个神经元的发放次数，均匀的发设在时间窗内</w:t>
      </w:r>
    </w:p>
    <w:p w14:paraId="63DBE89B">
      <w:pPr>
        <w:rPr>
          <w:rFonts w:hint="eastAsia" w:ascii="宋体" w:hAnsi="宋体" w:eastAsia="宋体" w:cs="宋体"/>
          <w:lang w:val="en-US" w:eastAsia="zh-CN"/>
        </w:rPr>
      </w:pPr>
    </w:p>
    <w:p w14:paraId="2AF03C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可采用首次脉冲发放编码</w:t>
      </w:r>
    </w:p>
    <w:p w14:paraId="4C0083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对于每个图像计算首次发放时间，每个神经元发放一次</w:t>
      </w:r>
    </w:p>
    <w:p w14:paraId="3266DDFF">
      <w:pPr>
        <w:rPr>
          <w:rFonts w:hint="eastAsia" w:ascii="宋体" w:hAnsi="宋体" w:eastAsia="宋体" w:cs="宋体"/>
          <w:lang w:val="en-US" w:eastAsia="zh-CN"/>
        </w:rPr>
      </w:pPr>
    </w:p>
    <w:p w14:paraId="3666DA98">
      <w:pPr>
        <w:rPr>
          <w:rFonts w:hint="default" w:ascii="宋体" w:hAnsi="宋体" w:eastAsia="宋体" w:cs="宋体"/>
          <w:lang w:val="en-US" w:eastAsia="zh-CN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对于灰度图像，脉冲编码的核心思想是：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9"/>
          <w:rFonts w:ascii="宋体" w:hAnsi="宋体" w:eastAsia="宋体" w:cs="宋体"/>
          <w:sz w:val="24"/>
          <w:szCs w:val="24"/>
        </w:rPr>
        <w:t>将每个像素映射为一个神经元，并通过发放频率、发放时间或发放顺序，将像素强度转换为时序脉冲信息，从而实现图像到脉冲表示的转换。</w:t>
      </w:r>
    </w:p>
    <w:p w14:paraId="282E45ED">
      <w:pPr>
        <w:pStyle w:val="4"/>
        <w:keepNext w:val="0"/>
        <w:keepLines w:val="0"/>
        <w:widowControl/>
        <w:suppressLineNumbers w:val="0"/>
      </w:pPr>
      <w:r>
        <w:t>方法一：泊松编码（Poisson Encoding）</w:t>
      </w:r>
    </w:p>
    <w:p w14:paraId="4ECD7F2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步骤：</w:t>
      </w:r>
    </w:p>
    <w:p w14:paraId="7A3314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输入归一化灰度图像 </w:t>
      </w:r>
    </w:p>
    <w:p w14:paraId="01C580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每个像素作为一个神经元 </w:t>
      </w:r>
    </w:p>
    <w:p w14:paraId="2022ED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在时间窗 T 内，对每个时间步：</w:t>
      </w:r>
      <w:r>
        <w:rPr>
          <w:rFonts w:hint="eastAsia" w:eastAsia="宋体"/>
          <w:lang w:val="en-US" w:eastAsia="zh-CN"/>
        </w:rPr>
        <w:t>生成随机数r ~U(0,1)</w:t>
      </w:r>
    </w:p>
    <w:p w14:paraId="2E6540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eastAsia" w:eastAsia="宋体"/>
          <w:lang w:val="en-US" w:eastAsia="zh-CN"/>
        </w:rPr>
        <w:t>在r&lt;x_ij时发放脉冲</w:t>
      </w:r>
      <w:r>
        <w:t xml:space="preserve">  </w:t>
      </w:r>
    </w:p>
    <w:p w14:paraId="03BB28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/>
        </w:rPr>
      </w:pPr>
      <w:r>
        <w:t>得到每个像素的脉冲序列</w:t>
      </w:r>
    </w:p>
    <w:p w14:paraId="4D65784B">
      <w:pPr>
        <w:pStyle w:val="3"/>
        <w:bidi w:val="0"/>
        <w:rPr>
          <w:rFonts w:hint="eastAsia"/>
        </w:rPr>
      </w:pPr>
      <w:r>
        <w:rPr>
          <w:rFonts w:hint="eastAsia"/>
        </w:rPr>
        <w:t>一、频率编码：泊松编码实验</w:t>
      </w:r>
    </w:p>
    <w:p w14:paraId="057BCBA5">
      <w:r>
        <w:drawing>
          <wp:inline distT="0" distB="0" distL="114300" distR="114300">
            <wp:extent cx="5266690" cy="45720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465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结果如图所示</w:t>
      </w:r>
    </w:p>
    <w:p w14:paraId="0FA1CE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改变值Value，</w:t>
      </w:r>
    </w:p>
    <w:p w14:paraId="7C1D445B">
      <w:r>
        <w:drawing>
          <wp:inline distT="0" distB="0" distL="114300" distR="114300">
            <wp:extent cx="5270500" cy="438848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16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改变T</w:t>
      </w:r>
    </w:p>
    <w:p w14:paraId="0DDA2252">
      <w:pPr>
        <w:ind w:firstLine="420" w:firstLineChars="0"/>
      </w:pPr>
      <w:r>
        <w:drawing>
          <wp:inline distT="0" distB="0" distL="114300" distR="114300">
            <wp:extent cx="5266690" cy="4231005"/>
            <wp:effectExtent l="0" t="0" r="635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61EF9"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输入值越大，对应神经元在时间窗内的平均发放次数是否越多？</w:t>
      </w:r>
    </w:p>
    <w:p w14:paraId="09B28563">
      <w:pPr>
        <w:pStyle w:val="6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答：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t>输入越大，概率越大，累计发放次数越多。</w:t>
      </w:r>
    </w:p>
    <w:p w14:paraId="1312C164">
      <w:pPr>
        <w:numPr>
          <w:numId w:val="0"/>
        </w:numPr>
        <w:ind w:left="360" w:leftChars="0"/>
        <w:rPr>
          <w:rFonts w:hint="default" w:eastAsia="宋体"/>
          <w:lang w:val="en-US" w:eastAsia="zh-CN"/>
        </w:rPr>
      </w:pPr>
    </w:p>
    <w:p w14:paraId="170A9C51">
      <w:pPr>
        <w:ind w:firstLine="420" w:firstLineChars="0"/>
        <w:rPr>
          <w:rFonts w:hint="eastAsia"/>
        </w:rPr>
      </w:pPr>
      <w:r>
        <w:rPr>
          <w:rFonts w:hint="eastAsia"/>
        </w:rPr>
        <w:t>当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增大时，发放次数与输入强度之间的关系是否更稳定？为什么？</w:t>
      </w:r>
    </w:p>
    <w:p w14:paraId="4364E5F1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是。因为泊松编码是随机过程，T 增大相当于</w:t>
      </w:r>
      <w:r>
        <w:rPr>
          <w:rStyle w:val="9"/>
          <w:rFonts w:ascii="宋体" w:hAnsi="宋体" w:eastAsia="宋体" w:cs="宋体"/>
          <w:sz w:val="24"/>
          <w:szCs w:val="24"/>
        </w:rPr>
        <w:t>增加采样次数</w:t>
      </w:r>
      <w:r>
        <w:rPr>
          <w:rFonts w:ascii="宋体" w:hAnsi="宋体" w:eastAsia="宋体" w:cs="宋体"/>
          <w:sz w:val="24"/>
          <w:szCs w:val="24"/>
        </w:rPr>
        <w:t>，根据大数定律，统计平均更接近期望值，因此结果更稳定。</w:t>
      </w:r>
    </w:p>
    <w:p w14:paraId="282C3FDB">
      <w:pPr>
        <w:ind w:firstLine="420" w:firstLineChars="0"/>
        <w:rPr>
          <w:rFonts w:ascii="宋体" w:hAnsi="宋体" w:eastAsia="宋体" w:cs="宋体"/>
          <w:sz w:val="24"/>
          <w:szCs w:val="24"/>
        </w:rPr>
      </w:pPr>
    </w:p>
    <w:p w14:paraId="03A50471">
      <w:pPr>
        <w:pStyle w:val="2"/>
        <w:bidi w:val="0"/>
        <w:rPr>
          <w:rFonts w:hint="eastAsia"/>
        </w:rPr>
      </w:pPr>
      <w:r>
        <w:rPr>
          <w:rFonts w:hint="eastAsia"/>
        </w:rPr>
        <w:t>时间编码：首次脉冲发放时间编码实验</w:t>
      </w:r>
    </w:p>
    <w:p w14:paraId="5D563B4C">
      <w:r>
        <w:drawing>
          <wp:inline distT="0" distB="0" distL="114300" distR="114300">
            <wp:extent cx="5269230" cy="4567555"/>
            <wp:effectExtent l="0" t="0" r="381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E3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改变T</w:t>
      </w:r>
    </w:p>
    <w:p w14:paraId="7C06D730">
      <w:r>
        <w:drawing>
          <wp:inline distT="0" distB="0" distL="114300" distR="114300">
            <wp:extent cx="5270500" cy="461645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9E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改变VAlues</w:t>
      </w:r>
    </w:p>
    <w:p w14:paraId="02D23087">
      <w:r>
        <w:drawing>
          <wp:inline distT="0" distB="0" distL="114300" distR="114300">
            <wp:extent cx="5264150" cy="4534535"/>
            <wp:effectExtent l="0" t="0" r="889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53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99BF5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1. 为什么只需要少量脉冲？</w:t>
      </w:r>
    </w:p>
    <w:p w14:paraId="6561076A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因为信息完全由</w:t>
      </w:r>
      <w:r>
        <w:rPr>
          <w:rStyle w:val="9"/>
          <w:rFonts w:hint="eastAsia" w:ascii="宋体" w:hAnsi="宋体" w:eastAsia="宋体" w:cs="宋体"/>
        </w:rPr>
        <w:t>首次发放时间</w:t>
      </w:r>
      <w:r>
        <w:rPr>
          <w:rFonts w:hint="eastAsia" w:ascii="宋体" w:hAnsi="宋体" w:eastAsia="宋体" w:cs="宋体"/>
        </w:rPr>
        <w:t>决定，不依赖统计频率，因此单个脉冲即可表达信息。</w:t>
      </w:r>
    </w:p>
    <w:p w14:paraId="210CE74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2. 为什么输入越强发得越早？</w:t>
      </w:r>
    </w:p>
    <w:p w14:paraId="00679147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因为映射函数：</w:t>
      </w:r>
    </w:p>
    <w:p w14:paraId="614000F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t= (1-x)(T-1)</w:t>
      </w:r>
    </w:p>
    <w:p w14:paraId="3C3D7AF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所以输入越强发放越早</w:t>
      </w:r>
    </w:p>
    <w:p w14:paraId="0AA3105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3. T 对时间分辨率的影响</w:t>
      </w:r>
    </w:p>
    <w:p w14:paraId="58BECAA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T 大 → 可区分时间点多 → 分辨率高 </w:t>
      </w:r>
    </w:p>
    <w:p w14:paraId="417D703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 小 → 时间离散少 → 容易信息重叠</w:t>
      </w:r>
    </w:p>
    <w:p w14:paraId="38107661">
      <w:pPr>
        <w:pStyle w:val="3"/>
        <w:bidi w:val="0"/>
        <w:rPr>
          <w:rFonts w:hint="eastAsia"/>
        </w:rPr>
      </w:pPr>
      <w:r>
        <w:rPr>
          <w:rFonts w:hint="eastAsia"/>
        </w:rPr>
        <w:t>多种编码方式比较：泊松编码</w:t>
      </w:r>
      <w:r>
        <w:t xml:space="preserve"> / </w:t>
      </w:r>
      <w:r>
        <w:rPr>
          <w:rFonts w:hint="eastAsia"/>
        </w:rPr>
        <w:t>均匀编码</w:t>
      </w:r>
      <w:r>
        <w:t xml:space="preserve"> / </w:t>
      </w:r>
      <w:r>
        <w:rPr>
          <w:rFonts w:hint="eastAsia"/>
        </w:rPr>
        <w:t>首次脉冲发放时间编码</w:t>
      </w:r>
      <w:r>
        <w:t xml:space="preserve"> / </w:t>
      </w:r>
      <w:r>
        <w:rPr>
          <w:rFonts w:hint="eastAsia"/>
        </w:rPr>
        <w:t>等级排序编码</w:t>
      </w:r>
    </w:p>
    <w:p w14:paraId="25C11A83">
      <w:r>
        <w:drawing>
          <wp:inline distT="0" distB="0" distL="114300" distR="114300">
            <wp:extent cx="5270500" cy="483997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3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2292">
      <w:r>
        <w:drawing>
          <wp:inline distT="0" distB="0" distL="114300" distR="114300">
            <wp:extent cx="5271770" cy="4540885"/>
            <wp:effectExtent l="0" t="0" r="127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604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改变values</w:t>
      </w:r>
    </w:p>
    <w:p w14:paraId="4E32A8C1">
      <w:r>
        <w:drawing>
          <wp:inline distT="0" distB="0" distL="114300" distR="114300">
            <wp:extent cx="5271770" cy="4911090"/>
            <wp:effectExtent l="0" t="0" r="127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1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A2B3D">
      <w:r>
        <w:drawing>
          <wp:inline distT="0" distB="0" distL="114300" distR="114300">
            <wp:extent cx="5264150" cy="4081780"/>
            <wp:effectExtent l="0" t="0" r="889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08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改变T</w:t>
      </w:r>
    </w:p>
    <w:p w14:paraId="43293B0F">
      <w:r>
        <w:drawing>
          <wp:inline distT="0" distB="0" distL="114300" distR="114300">
            <wp:extent cx="5267325" cy="4759325"/>
            <wp:effectExtent l="0" t="0" r="571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5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54DF">
      <w:r>
        <w:drawing>
          <wp:inline distT="0" distB="0" distL="114300" distR="114300">
            <wp:extent cx="5268595" cy="4382770"/>
            <wp:effectExtent l="0" t="0" r="444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26D6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1. 哪种最稀疏？</w:t>
      </w:r>
    </w:p>
    <w:p w14:paraId="055EB3F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TTFS 和 Rank Order（单次发放）</w:t>
      </w:r>
    </w:p>
    <w:p w14:paraId="419ABD1E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2. 哪种更依赖 T？</w:t>
      </w:r>
    </w:p>
    <w:p w14:paraId="569CBBB1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频率编码（泊松、均匀），因为发放次数 ∝ T</w:t>
      </w:r>
    </w:p>
    <w:p w14:paraId="4422FCE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3. 哪种是随机？</w:t>
      </w:r>
    </w:p>
    <w:p w14:paraId="4B8988B9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只有泊松编码</w:t>
      </w:r>
    </w:p>
    <w:p w14:paraId="666E120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4. 信息表达方式</w:t>
      </w:r>
    </w:p>
    <w:p w14:paraId="3778FAE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泊松 / 均匀 </w:t>
      </w:r>
      <w:r>
        <w:rPr>
          <w:rFonts w:hint="eastAsia" w:ascii="宋体" w:hAnsi="宋体" w:eastAsia="宋体" w:cs="宋体"/>
          <w:lang w:val="en-US" w:eastAsia="zh-CN"/>
        </w:rPr>
        <w:t>靠</w:t>
      </w:r>
      <w:r>
        <w:rPr>
          <w:rFonts w:hint="eastAsia" w:ascii="宋体" w:hAnsi="宋体" w:eastAsia="宋体" w:cs="宋体"/>
        </w:rPr>
        <w:t xml:space="preserve"> 发放次数 </w:t>
      </w:r>
    </w:p>
    <w:p w14:paraId="1362ED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TTFS </w:t>
      </w:r>
      <w:r>
        <w:rPr>
          <w:rFonts w:hint="eastAsia" w:ascii="宋体" w:hAnsi="宋体" w:eastAsia="宋体" w:cs="宋体"/>
          <w:lang w:val="en-US" w:eastAsia="zh-CN"/>
        </w:rPr>
        <w:t>靠</w:t>
      </w:r>
      <w:r>
        <w:rPr>
          <w:rFonts w:hint="eastAsia" w:ascii="宋体" w:hAnsi="宋体" w:eastAsia="宋体" w:cs="宋体"/>
        </w:rPr>
        <w:t xml:space="preserve"> 发放时间 </w:t>
      </w:r>
    </w:p>
    <w:p w14:paraId="0FAA410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Rank </w:t>
      </w:r>
      <w:r>
        <w:rPr>
          <w:rFonts w:hint="eastAsia" w:ascii="宋体" w:hAnsi="宋体" w:eastAsia="宋体" w:cs="宋体"/>
          <w:lang w:val="en-US" w:eastAsia="zh-CN"/>
        </w:rPr>
        <w:t>靠</w:t>
      </w:r>
      <w:r>
        <w:rPr>
          <w:rFonts w:hint="eastAsia" w:ascii="宋体" w:hAnsi="宋体" w:eastAsia="宋体" w:cs="宋体"/>
        </w:rPr>
        <w:t xml:space="preserve"> 发放顺序</w:t>
      </w:r>
    </w:p>
    <w:p w14:paraId="0361F430">
      <w:pPr>
        <w:pStyle w:val="3"/>
        <w:bidi w:val="0"/>
      </w:pPr>
      <w:r>
        <w:rPr>
          <w:rFonts w:hint="eastAsia"/>
        </w:rPr>
        <w:t>四、10×10</w:t>
      </w:r>
      <w:r>
        <w:t xml:space="preserve"> </w:t>
      </w:r>
      <w:r>
        <w:rPr>
          <w:rFonts w:hint="eastAsia"/>
        </w:rPr>
        <w:t>灰度图的编码与可视化实验</w:t>
      </w:r>
    </w:p>
    <w:p w14:paraId="536AC60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5272405" cy="2743200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353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将T设置为很小</w:t>
      </w:r>
    </w:p>
    <w:p w14:paraId="13114D28">
      <w:pPr>
        <w:numPr>
          <w:numId w:val="0"/>
        </w:numPr>
        <w:ind w:left="360" w:leftChars="0"/>
      </w:pPr>
      <w:r>
        <w:drawing>
          <wp:inline distT="0" distB="0" distL="114300" distR="114300">
            <wp:extent cx="5266055" cy="2721610"/>
            <wp:effectExtent l="0" t="0" r="698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6E22B"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尝试把时间窗</w:t>
      </w:r>
      <w:r>
        <w:t xml:space="preserve"> T </w:t>
      </w:r>
      <w:r>
        <w:rPr>
          <w:rFonts w:hint="eastAsia"/>
        </w:rPr>
        <w:t>设置得非常小（例如</w:t>
      </w:r>
      <w:r>
        <w:t xml:space="preserve"> T=5 </w:t>
      </w:r>
      <w:r>
        <w:rPr>
          <w:rFonts w:hint="eastAsia"/>
        </w:rPr>
        <w:t>甚至</w:t>
      </w:r>
      <w:r>
        <w:t xml:space="preserve"> </w:t>
      </w:r>
      <w:r>
        <w:rPr>
          <w:rFonts w:hint="eastAsia"/>
        </w:rPr>
        <w:t>T=3）。此时，你选择的编码方式还能清晰地还原出“小房子”的轮廓吗？</w:t>
      </w:r>
    </w:p>
    <w:p w14:paraId="20A62F14">
      <w:pPr>
        <w:numPr>
          <w:numId w:val="0"/>
        </w:numPr>
        <w:ind w:left="36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层次感丢失，信息丢失</w:t>
      </w:r>
    </w:p>
    <w:p w14:paraId="0E416367">
      <w:pPr>
        <w:numPr>
          <w:numId w:val="0"/>
        </w:numPr>
        <w:ind w:left="360" w:leftChars="0"/>
        <w:rPr>
          <w:rFonts w:hint="eastAsia" w:eastAsia="宋体"/>
          <w:lang w:val="en-US" w:eastAsia="zh-CN"/>
        </w:rPr>
      </w:pPr>
    </w:p>
    <w:p w14:paraId="0D97AE0E"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如果在一个极短的时间窗（如</w:t>
      </w:r>
      <w:r>
        <w:t xml:space="preserve"> </w:t>
      </w:r>
      <w:r>
        <w:rPr>
          <w:rFonts w:hint="eastAsia"/>
        </w:rPr>
        <w:t>T=3）内必须把这幅图的轮廓传递给大脑，结合之前实验的经验，你认为</w:t>
      </w:r>
      <w:r>
        <w:rPr>
          <w:rFonts w:hint="eastAsia"/>
          <w:b/>
          <w:bCs/>
        </w:rPr>
        <w:t>泊松编码</w:t>
      </w:r>
      <w:r>
        <w:rPr>
          <w:rFonts w:hint="eastAsia"/>
        </w:rPr>
        <w:t>和</w:t>
      </w:r>
      <w:r>
        <w:rPr>
          <w:rFonts w:hint="eastAsia"/>
          <w:b/>
          <w:bCs/>
        </w:rPr>
        <w:t>首次脉冲发放时间编码</w:t>
      </w:r>
      <w:r>
        <w:rPr>
          <w:rFonts w:hint="eastAsia"/>
        </w:rPr>
        <w:t>哪一个更容易彻底丢失图像结构？为什么？</w:t>
      </w:r>
    </w:p>
    <w:p w14:paraId="38E09EF0">
      <w:pPr>
        <w:numPr>
          <w:numId w:val="0"/>
        </w:numPr>
        <w:ind w:left="36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我认为泊松编码更容易丢失，因为其是靠信息频率展现信息，与T有极大关系</w:t>
      </w:r>
    </w:p>
    <w:p w14:paraId="0CCA3395">
      <w:pPr>
        <w:numPr>
          <w:numId w:val="0"/>
        </w:numPr>
        <w:ind w:left="360" w:leftChars="0"/>
        <w:rPr>
          <w:rFonts w:hint="eastAsia" w:eastAsia="宋体"/>
          <w:lang w:val="en-US" w:eastAsia="zh-CN"/>
        </w:rPr>
      </w:pPr>
    </w:p>
    <w:p w14:paraId="683F782F">
      <w:pPr>
        <w:numPr>
          <w:numId w:val="0"/>
        </w:numPr>
        <w:ind w:left="360"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问题：</w:t>
      </w:r>
    </w:p>
    <w:p w14:paraId="00F08683">
      <w:pPr>
        <w:numPr>
          <w:ilvl w:val="0"/>
          <w:numId w:val="2"/>
        </w:numPr>
      </w:pPr>
      <w:r>
        <w:rPr>
          <w:rFonts w:hint="eastAsia"/>
        </w:rPr>
        <w:t>为什么连续输入在进入脉冲神经网络前通常需要先编码为脉冲序列？</w:t>
      </w:r>
    </w:p>
    <w:p w14:paraId="38173684">
      <w:pPr>
        <w:numPr>
          <w:numId w:val="0"/>
        </w:numPr>
        <w:ind w:left="360" w:leftChars="0" w:firstLine="416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因为脉冲神经网络基本计算单元是离散的脉冲事件</w:t>
      </w:r>
    </w:p>
    <w:p w14:paraId="6BA78158">
      <w:pPr>
        <w:numPr>
          <w:ilvl w:val="0"/>
          <w:numId w:val="2"/>
        </w:numPr>
      </w:pPr>
      <w:r>
        <w:rPr>
          <w:rFonts w:hint="eastAsia"/>
        </w:rPr>
        <w:t>从应用角度看，频率编码（如泊松编码、均匀编码）和时间编码（如首次脉冲发放时间编码、等级排序编码）分别更适合什么类型的任务？</w:t>
      </w:r>
    </w:p>
    <w:p w14:paraId="06183885">
      <w:pPr>
        <w:numPr>
          <w:numId w:val="0"/>
        </w:numPr>
        <w:ind w:left="360" w:leftChars="0" w:firstLine="416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频率编码适合有较长时间积累的任务，结果稳定但延迟较大</w:t>
      </w:r>
    </w:p>
    <w:p w14:paraId="3485C3C7">
      <w:pPr>
        <w:numPr>
          <w:numId w:val="0"/>
        </w:numPr>
        <w:ind w:left="360" w:leftChars="0" w:firstLine="416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时间编码则更追求速度</w:t>
      </w:r>
    </w:p>
    <w:p w14:paraId="2EB2793C">
      <w:pPr>
        <w:numPr>
          <w:ilvl w:val="0"/>
          <w:numId w:val="2"/>
        </w:numPr>
      </w:pPr>
      <w:r>
        <w:rPr>
          <w:rFonts w:hint="eastAsia"/>
        </w:rPr>
        <w:t>经过本次图像编码实验，如果让你用一句话向非专业人士解释“脉冲神经网络是如何‘看’到这幅</w:t>
      </w:r>
      <w:r>
        <w:t xml:space="preserve"> 10×10 </w:t>
      </w:r>
      <w:r>
        <w:rPr>
          <w:rFonts w:hint="eastAsia"/>
        </w:rPr>
        <w:t>灰度图的”，你会怎么描述？</w:t>
      </w:r>
      <w:r>
        <w:rPr>
          <w:rFonts w:hint="eastAsia"/>
        </w:rPr>
        <w:br w:type="textWrapping"/>
      </w:r>
      <w:r>
        <w:rPr>
          <w:rFonts w:hint="eastAsia" w:eastAsia="宋体"/>
          <w:lang w:val="en-US" w:eastAsia="zh-CN"/>
        </w:rPr>
        <w:t>其将灰度转化为脉冲频率或者脉冲发放的时间来看到这图像</w:t>
      </w:r>
    </w:p>
    <w:p w14:paraId="4D72E159">
      <w:pPr>
        <w:numPr>
          <w:numId w:val="0"/>
        </w:numPr>
        <w:ind w:left="360" w:leftChars="0"/>
        <w:rPr>
          <w:rFonts w:hint="eastAsia" w:eastAsia="宋体"/>
          <w:lang w:val="en-US" w:eastAsia="zh-CN"/>
        </w:rPr>
      </w:pPr>
    </w:p>
    <w:p w14:paraId="75B949DA">
      <w:pPr>
        <w:numPr>
          <w:numId w:val="0"/>
        </w:numPr>
        <w:ind w:left="360" w:leftChars="0"/>
        <w:rPr>
          <w:rFonts w:hint="eastAsia" w:eastAsia="宋体"/>
          <w:lang w:val="en-US" w:eastAsia="zh-CN"/>
        </w:rPr>
      </w:pPr>
    </w:p>
    <w:p w14:paraId="60B1C242">
      <w:pPr>
        <w:numPr>
          <w:numId w:val="0"/>
        </w:numPr>
        <w:rPr>
          <w:rFonts w:hint="default" w:eastAsia="宋体"/>
          <w:lang w:val="en-US" w:eastAsia="zh-CN"/>
        </w:rPr>
      </w:pPr>
    </w:p>
    <w:p w14:paraId="7EB990E5">
      <w:pPr>
        <w:numPr>
          <w:numId w:val="0"/>
        </w:numPr>
        <w:ind w:left="360" w:leftChars="0"/>
        <w:rPr>
          <w:rFonts w:hint="default" w:eastAsia="宋体"/>
          <w:lang w:val="en-US" w:eastAsia="zh-CN"/>
        </w:rPr>
      </w:pPr>
    </w:p>
    <w:p w14:paraId="0F66A25B">
      <w:pPr>
        <w:numPr>
          <w:numId w:val="0"/>
        </w:numPr>
        <w:ind w:left="360" w:leftChars="0"/>
        <w:rPr>
          <w:rFonts w:hint="default" w:eastAsia="宋体"/>
          <w:lang w:val="en-US" w:eastAsia="zh-CN"/>
        </w:rPr>
      </w:pPr>
    </w:p>
    <w:p w14:paraId="03933B3A">
      <w:pPr>
        <w:pStyle w:val="6"/>
        <w:keepNext w:val="0"/>
        <w:keepLines w:val="0"/>
        <w:widowControl/>
        <w:suppressLineNumbers w:val="0"/>
      </w:pPr>
      <w:r>
        <w:t>。</w:t>
      </w:r>
    </w:p>
    <w:p w14:paraId="2307152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 w:eastAsia="zh-CN"/>
        </w:rPr>
      </w:pPr>
    </w:p>
    <w:p w14:paraId="5CCC8FFD">
      <w:pPr>
        <w:pStyle w:val="6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</w:p>
    <w:p w14:paraId="33990D0A"/>
    <w:p w14:paraId="06FB0BD3">
      <w:pPr>
        <w:rPr>
          <w:rFonts w:hint="default"/>
          <w:lang w:val="en-US" w:eastAsia="zh-CN"/>
        </w:rPr>
      </w:pPr>
    </w:p>
    <w:p w14:paraId="5F1902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2D2830C7">
      <w:pPr>
        <w:rPr>
          <w:rFonts w:hint="default"/>
          <w:lang w:val="en-US" w:eastAsia="zh-CN"/>
        </w:rPr>
      </w:pPr>
    </w:p>
    <w:p w14:paraId="3375CA7A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07B97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ongti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74C55C87"/>
    <w:multiLevelType w:val="multilevel"/>
    <w:tmpl w:val="74C55C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B3774"/>
    <w:rsid w:val="1DAB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/>
    </w:pPr>
    <w:rPr>
      <w:rFonts w:ascii="Songti SC" w:hAnsi="Songti SC" w:eastAsia="Songti SC" w:cstheme="minorBidi"/>
      <w:color w:val="000000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5"/>
    <w:semiHidden/>
    <w:unhideWhenUsed/>
    <w:qFormat/>
    <w:uiPriority w:val="9"/>
    <w:pPr>
      <w:keepNext w:val="0"/>
      <w:keepLines w:val="0"/>
      <w:pageBreakBefore w:val="0"/>
      <w:widowControl w:val="0"/>
      <w:spacing w:before="200" w:after="80"/>
      <w:jc w:val="left"/>
      <w:outlineLvl w:val="2"/>
    </w:pPr>
    <w:rPr>
      <w:rFonts w:ascii="Times New Roman" w:hAnsi="Times New Roman" w:eastAsiaTheme="majorEastAsia" w:cstheme="majorBidi"/>
      <w:b/>
      <w:color w:val="000000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2026-04-02T00:21:00Z</dcterms:created>
  <dc:creator>陈柯</dc:creator>
  <cp:lastModifiedBy>陈柯</cp:lastModifiedBy>
  <dcterms:modified xsi:type="dcterms:W3CDTF">2026-04-02T01:44:32Z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B7E2018F41F44E5DA1420E3306AF98E1_11</vt:lpwstr>
  </property>
  <property fmtid="{D5CDD505-2E9C-101B-9397-08002B2CF9AE}" pid="4" name="KSOTemplateDocerSaveRecord">
    <vt:lpwstr>eyJoZGlkIjoiNTQ4YWUzYjAwZGRjZDJiNjAyY2VkODI2MjYwMzZhNTIiLCJ1c2VySWQiOiIxNjE5ODY5NDc1In0=</vt:lpwstr>
  </property>
</Properties>
</file>