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C1363"/>
    <w:p w14:paraId="303D37C5">
      <w:pPr>
        <w:pStyle w:val="2"/>
        <w:bidi w:val="0"/>
        <w:ind w:left="840" w:leftChars="0" w:firstLine="420" w:firstLineChars="0"/>
        <w:rPr>
          <w:rFonts w:hint="eastAsia" w:ascii="等线 Light" w:hAnsi="等线 Light" w:eastAsia="等线 Light" w:cs="等线 Light"/>
          <w:b/>
          <w:bCs/>
          <w:color w:val="000000"/>
          <w:kern w:val="0"/>
          <w:sz w:val="39"/>
          <w:szCs w:val="39"/>
          <w:lang w:val="en-US" w:eastAsia="zh-CN" w:bidi="ar"/>
        </w:rPr>
      </w:pPr>
      <w:r>
        <w:rPr>
          <w:rFonts w:ascii="AptosDisplay-Bold" w:hAnsi="AptosDisplay-Bold" w:eastAsia="AptosDisplay-Bold" w:cs="AptosDisplay-Bold"/>
          <w:b/>
          <w:bCs/>
          <w:color w:val="000000"/>
          <w:kern w:val="0"/>
          <w:sz w:val="39"/>
          <w:szCs w:val="39"/>
          <w:lang w:val="en-US" w:eastAsia="zh-CN" w:bidi="ar"/>
        </w:rPr>
        <w:t xml:space="preserve">HH </w:t>
      </w:r>
      <w:r>
        <w:rPr>
          <w:rFonts w:ascii="等线 Light" w:hAnsi="等线 Light" w:eastAsia="等线 Light" w:cs="等线 Light"/>
          <w:b/>
          <w:bCs/>
          <w:color w:val="000000"/>
          <w:kern w:val="0"/>
          <w:sz w:val="39"/>
          <w:szCs w:val="39"/>
          <w:lang w:val="en-US" w:eastAsia="zh-CN" w:bidi="ar"/>
        </w:rPr>
        <w:t>模型、</w:t>
      </w:r>
      <w:r>
        <w:rPr>
          <w:rFonts w:hint="default" w:ascii="AptosDisplay-Bold" w:hAnsi="AptosDisplay-Bold" w:eastAsia="AptosDisplay-Bold" w:cs="AptosDisplay-Bold"/>
          <w:b/>
          <w:bCs/>
          <w:color w:val="000000"/>
          <w:kern w:val="0"/>
          <w:sz w:val="39"/>
          <w:szCs w:val="39"/>
          <w:lang w:val="en-US" w:eastAsia="zh-CN" w:bidi="ar"/>
        </w:rPr>
        <w:t xml:space="preserve">LIF </w:t>
      </w:r>
      <w:r>
        <w:rPr>
          <w:rFonts w:hint="eastAsia" w:ascii="等线 Light" w:hAnsi="等线 Light" w:eastAsia="等线 Light" w:cs="等线 Light"/>
          <w:b/>
          <w:bCs/>
          <w:color w:val="000000"/>
          <w:kern w:val="0"/>
          <w:sz w:val="39"/>
          <w:szCs w:val="39"/>
          <w:lang w:val="en-US" w:eastAsia="zh-CN" w:bidi="ar"/>
        </w:rPr>
        <w:t>模型与神经计算建模</w:t>
      </w:r>
    </w:p>
    <w:p w14:paraId="0488E3B0">
      <w:r>
        <w:rPr>
          <w:rFonts w:hint="eastAsia" w:ascii="等线 Light" w:hAnsi="等线 Light" w:eastAsia="等线 Light" w:cs="等线 Light"/>
          <w:b/>
          <w:bCs/>
          <w:color w:val="000000"/>
          <w:kern w:val="0"/>
          <w:sz w:val="39"/>
          <w:szCs w:val="39"/>
          <w:lang w:val="en-US" w:eastAsia="zh-CN" w:bidi="ar"/>
        </w:rPr>
        <w:t>报告人：陈柯202400390072</w:t>
      </w:r>
    </w:p>
    <w:p w14:paraId="75F3BF2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HH模型现象观察</w:t>
      </w:r>
    </w:p>
    <w:p w14:paraId="001EF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4029710"/>
            <wp:effectExtent l="0" t="0" r="2540" b="8890"/>
            <wp:docPr id="1" name="图片 1" descr="ae92ebefe43e704a1e349a91708dd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e92ebefe43e704a1e349a91708dd3c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03FE">
      <w:pPr>
        <w:rPr>
          <w:rFonts w:hint="default"/>
          <w:lang w:val="en-US" w:eastAsia="zh-CN"/>
        </w:rPr>
      </w:pPr>
    </w:p>
    <w:p w14:paraId="74BE4EC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改变stim_amplitude，变小。</w:t>
      </w:r>
    </w:p>
    <w:p w14:paraId="3BDE8FF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2880" cy="4041775"/>
            <wp:effectExtent l="0" t="0" r="10160" b="12065"/>
            <wp:docPr id="2" name="图片 2" descr="2b45634643f82ed0fe44f6335de93b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b45634643f82ed0fe44f6335de93b2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0D1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改变持续时间（start_time），变长，可以看到动作电位变多</w:t>
      </w:r>
    </w:p>
    <w:p w14:paraId="0CC7930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2880" cy="3869055"/>
            <wp:effectExtent l="0" t="0" r="10160" b="1905"/>
            <wp:docPr id="3" name="图片 3" descr="1d71ba1d90c676757396628fb076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d71ba1d90c676757396628fb07647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81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改变dt</w:t>
      </w:r>
    </w:p>
    <w:p w14:paraId="110D064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2880" cy="3864610"/>
            <wp:effectExtent l="0" t="0" r="10160" b="6350"/>
            <wp:docPr id="4" name="图片 4" descr="67886c4b-3fde-4f18-bf81-bd5198a338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7886c4b-3fde-4f18-bf81-bd5198a338d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27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分析：</w:t>
      </w:r>
    </w:p>
    <w:p w14:paraId="3EF03D1E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ascii="STSongti-SC-Regular" w:hAnsi="STSongti-SC-Regular" w:eastAsia="STSongti-SC-Regular" w:cs="STSongti-SC-Regular"/>
          <w:color w:val="000000"/>
          <w:kern w:val="0"/>
          <w:sz w:val="28"/>
          <w:szCs w:val="28"/>
          <w:lang w:val="en-US" w:eastAsia="zh-CN" w:bidi="ar"/>
        </w:rPr>
        <w:t xml:space="preserve">改变 </w:t>
      </w:r>
      <w:r>
        <w:rPr>
          <w:rFonts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stim_amplitude </w:t>
      </w:r>
      <w:r>
        <w:rPr>
          <w:rFonts w:hint="default" w:ascii="STSongti-SC-Regular" w:hAnsi="STSongti-SC-Regular" w:eastAsia="STSongti-SC-Regular" w:cs="STSongti-SC-Regular"/>
          <w:color w:val="000000"/>
          <w:kern w:val="0"/>
          <w:sz w:val="28"/>
          <w:szCs w:val="28"/>
          <w:lang w:val="en-US" w:eastAsia="zh-CN" w:bidi="ar"/>
        </w:rPr>
        <w:t>后，膜电位是否会从“没有明显动作电位”变成“出现明显动作电位”？</w:t>
      </w:r>
    </w:p>
    <w:p w14:paraId="082E4C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答：只要累计超过阈值就能观测到动作电位。</w:t>
      </w:r>
    </w:p>
    <w:p w14:paraId="591C2DD0">
      <w:pPr>
        <w:rPr>
          <w:rFonts w:hint="eastAsia"/>
          <w:sz w:val="28"/>
          <w:szCs w:val="28"/>
          <w:lang w:val="en-US" w:eastAsia="zh-CN"/>
        </w:rPr>
      </w:pPr>
    </w:p>
    <w:p w14:paraId="6B844CE7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TSongti-SC-Regular" w:hAnsi="STSongti-SC-Regular" w:eastAsia="STSongti-SC-Regular" w:cs="STSongti-SC-Regular"/>
          <w:color w:val="000000"/>
          <w:kern w:val="0"/>
          <w:sz w:val="28"/>
          <w:szCs w:val="28"/>
          <w:lang w:val="en-US" w:eastAsia="zh-CN" w:bidi="ar"/>
        </w:rPr>
        <w:t>改变刺激持续时间后，动作电位的次数是否变化？</w:t>
      </w:r>
    </w:p>
    <w:p w14:paraId="53CE7E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答：是</w:t>
      </w:r>
    </w:p>
    <w:p w14:paraId="7DE03B29">
      <w:pPr>
        <w:rPr>
          <w:rFonts w:hint="eastAsia"/>
          <w:sz w:val="28"/>
          <w:szCs w:val="28"/>
          <w:lang w:val="en-US" w:eastAsia="zh-CN"/>
        </w:rPr>
      </w:pPr>
    </w:p>
    <w:p w14:paraId="1254E644">
      <w:pPr>
        <w:keepNext w:val="0"/>
        <w:keepLines w:val="0"/>
        <w:widowControl/>
        <w:suppressLineNumbers w:val="0"/>
        <w:jc w:val="left"/>
        <w:rPr>
          <w:rFonts w:hint="default" w:ascii="STSongti-SC-Regular" w:hAnsi="STSongti-SC-Regular" w:eastAsia="STSongti-SC-Regular" w:cs="STSongti-SC-Regular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STSongti-SC-Regular" w:hAnsi="STSongti-SC-Regular" w:eastAsia="STSongti-SC-Regular" w:cs="STSongti-SC-Regular"/>
          <w:color w:val="000000"/>
          <w:kern w:val="0"/>
          <w:sz w:val="28"/>
          <w:szCs w:val="28"/>
          <w:lang w:val="en-US" w:eastAsia="zh-CN" w:bidi="ar"/>
        </w:rPr>
        <w:t xml:space="preserve">若改变 </w:t>
      </w:r>
      <w:r>
        <w:rPr>
          <w:rFonts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dt </w:t>
      </w:r>
      <w:r>
        <w:rPr>
          <w:rFonts w:hint="default" w:ascii="STSongti-SC-Regular" w:hAnsi="STSongti-SC-Regular" w:eastAsia="STSongti-SC-Regular" w:cs="STSongti-SC-Regular"/>
          <w:color w:val="000000"/>
          <w:kern w:val="0"/>
          <w:sz w:val="28"/>
          <w:szCs w:val="28"/>
          <w:lang w:val="en-US" w:eastAsia="zh-CN" w:bidi="ar"/>
        </w:rPr>
        <w:t>导致波形或动作电位次数变化，应如何判断这种变化是数值误差还是模型本⾝的⽣物学差异？</w:t>
      </w:r>
    </w:p>
    <w:p w14:paraId="7455C4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答：当dt足够小时更加贴近答案，所以当dt变小或略微变大导致波形略微波动属于数值误差而非生物学。</w:t>
      </w:r>
    </w:p>
    <w:p w14:paraId="39912AD4">
      <w:pPr>
        <w:rPr>
          <w:rFonts w:hint="eastAsia"/>
          <w:sz w:val="28"/>
          <w:szCs w:val="28"/>
          <w:lang w:val="en-US" w:eastAsia="zh-CN"/>
        </w:rPr>
      </w:pPr>
    </w:p>
    <w:p w14:paraId="4B75A206">
      <w:pPr>
        <w:keepNext w:val="0"/>
        <w:keepLines w:val="0"/>
        <w:widowControl/>
        <w:suppressLineNumbers w:val="0"/>
        <w:jc w:val="left"/>
        <w:rPr>
          <w:rFonts w:ascii="STSongti-SC-Regular" w:hAnsi="STSongti-SC-Regular" w:eastAsia="STSongti-SC-Regular" w:cs="STSongti-SC-Regular"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STSongti-SC-Regular" w:hAnsi="STSongti-SC-Regular" w:eastAsia="STSongti-SC-Regular" w:cs="STSongti-SC-Regular"/>
          <w:color w:val="000000"/>
          <w:kern w:val="0"/>
          <w:sz w:val="32"/>
          <w:szCs w:val="32"/>
          <w:lang w:val="en-US" w:eastAsia="zh-CN" w:bidi="ar"/>
        </w:rPr>
        <w:t>与后⾯要做的 LIF 模型相⽐，HH 模型能描述哪些更细致的⽣物学现象？</w:t>
      </w:r>
    </w:p>
    <w:p w14:paraId="29CA669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答：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HH 模型显式地描述了膜电位以及</w:t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钠、钾离子通道门控变量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（m, n, h）的动态开闭过程，而 LIF 将其简化为整体的“漏电”过程 。</w:t>
      </w:r>
    </w:p>
    <w:p w14:paraId="4042D09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HH 模型能够真实刻画动作电位产生的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完整物理过程</w:t>
      </w:r>
      <w:r>
        <w:rPr>
          <w:rFonts w:hint="eastAsia" w:ascii="宋体" w:hAnsi="宋体" w:eastAsia="宋体" w:cs="宋体"/>
          <w:sz w:val="28"/>
          <w:szCs w:val="28"/>
        </w:rPr>
        <w:t>（包括去极化、反极化、复极化和超极化），而 LIF 只是在达到阈值时人工设定一个脉冲并强制复位</w:t>
      </w:r>
    </w:p>
    <w:p w14:paraId="3AA9819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由于具备离子通道状态变量，HH 模型能自然体现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绝对不应期和相对不应期</w:t>
      </w:r>
      <w:r>
        <w:rPr>
          <w:rFonts w:hint="eastAsia" w:ascii="宋体" w:hAnsi="宋体" w:eastAsia="宋体" w:cs="宋体"/>
          <w:sz w:val="28"/>
          <w:szCs w:val="28"/>
        </w:rPr>
        <w:t>，并能模拟出亚阈值振荡等复杂行为。LIF 模型的不应期通常需要通过人工设定“静默时间”来实现，无法自发产生。</w:t>
      </w:r>
    </w:p>
    <w:p w14:paraId="10947A32">
      <w:pPr>
        <w:rPr>
          <w:rFonts w:hint="eastAsia" w:ascii="宋体" w:hAnsi="宋体" w:eastAsia="宋体" w:cs="宋体"/>
          <w:sz w:val="28"/>
          <w:szCs w:val="28"/>
        </w:rPr>
      </w:pPr>
    </w:p>
    <w:p w14:paraId="0C88E2FD">
      <w:pPr>
        <w:pStyle w:val="3"/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 xml:space="preserve">⼆、LIF </w:t>
      </w:r>
      <w:r>
        <w:rPr>
          <w:rFonts w:hint="eastAsia"/>
          <w:lang w:val="en-US" w:eastAsia="zh-CN"/>
        </w:rPr>
        <w:t>模型：恒定电流输⼊下的膜电位与发放</w:t>
      </w:r>
    </w:p>
    <w:p w14:paraId="4375F6E6"/>
    <w:p w14:paraId="6C31E8EC">
      <w:pPr>
        <w:rPr>
          <w:rFonts w:hint="eastAsia" w:ascii="宋体" w:hAnsi="宋体" w:eastAsia="宋体" w:cs="宋体"/>
          <w:sz w:val="28"/>
          <w:szCs w:val="28"/>
        </w:rPr>
      </w:pPr>
    </w:p>
    <w:p w14:paraId="432A192D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262880" cy="3806190"/>
            <wp:effectExtent l="0" t="0" r="10160" b="3810"/>
            <wp:docPr id="5" name="图片 5" descr="8cdfa6e1f04f72b3b146f3d40005ab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cdfa6e1f04f72b3b146f3d40005ab7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76F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改变I_const</w:t>
      </w:r>
    </w:p>
    <w:p w14:paraId="2761150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0AD50F5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0500" cy="3877945"/>
            <wp:effectExtent l="0" t="0" r="2540" b="8255"/>
            <wp:docPr id="6" name="图片 6" descr="a3bfa170fc9583637c015053f03b57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3bfa170fc9583637c015053f03b57a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4C0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改变tau</w:t>
      </w:r>
    </w:p>
    <w:p w14:paraId="5E22A87C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2880" cy="3869055"/>
            <wp:effectExtent l="0" t="0" r="10160" b="1905"/>
            <wp:docPr id="7" name="图片 7" descr="14cdf29ca24e8aa7a7b129d0768dfc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4cdf29ca24e8aa7a7b129d0768dfc8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281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改变v_th</w:t>
      </w:r>
    </w:p>
    <w:p w14:paraId="5B8DFEB9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25C9626B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2880" cy="3869055"/>
            <wp:effectExtent l="0" t="0" r="10160" b="1905"/>
            <wp:docPr id="8" name="图片 8" descr="c34126420bae1aa938aaf77f692fb0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34126420bae1aa938aaf77f692fb0c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37F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改变dt</w:t>
      </w:r>
    </w:p>
    <w:p w14:paraId="1C4E48F5">
      <w:r>
        <w:drawing>
          <wp:inline distT="0" distB="0" distL="114300" distR="114300">
            <wp:extent cx="5263515" cy="3969385"/>
            <wp:effectExtent l="0" t="0" r="9525" b="825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1BDC">
      <w:pPr>
        <w:rPr>
          <w:rFonts w:hint="default"/>
          <w:lang w:val="en-US" w:eastAsia="zh-CN"/>
        </w:rPr>
      </w:pPr>
    </w:p>
    <w:p w14:paraId="6C5089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增大R</w:t>
      </w:r>
    </w:p>
    <w:p w14:paraId="60E146E2">
      <w:pPr>
        <w:rPr>
          <w:rFonts w:hint="eastAsia"/>
          <w:sz w:val="28"/>
          <w:szCs w:val="28"/>
          <w:lang w:val="en-US" w:eastAsia="zh-CN"/>
        </w:rPr>
      </w:pPr>
    </w:p>
    <w:p w14:paraId="5A67EC1D">
      <w:pPr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5269865" cy="3708400"/>
            <wp:effectExtent l="0" t="0" r="3175" b="1016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179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分析：</w:t>
      </w:r>
    </w:p>
    <w:p w14:paraId="2194EDF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增⼤输⼊电流 I_const 后，膜电位上升速度和发放节律如何变化？</w:t>
      </w:r>
    </w:p>
    <w:p w14:paraId="1600374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答：上升速率变大，发放节律变快</w:t>
      </w:r>
    </w:p>
    <w:p w14:paraId="016083B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增⼤阈值 V_th 后，神经元为什么更难发放？</w:t>
      </w:r>
    </w:p>
    <w:p w14:paraId="280F299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根据公式：</w:t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推动力减小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：随着膜电位 u(t) 的升高，项 -(u(t) - u_{rest}) 会变得越来越大（负向），这意味着电位每上升一点，下一步上升的“推动力”就会减弱。</w:t>
      </w:r>
    </w:p>
    <w:p w14:paraId="5CE99D0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4B074B9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时间常数 tau_m 变⼤或变⼩时，膜电位积累过程有什么变化？</w:t>
      </w:r>
    </w:p>
    <w:p w14:paraId="44E87E3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/>
          <w:sz w:val="28"/>
          <w:szCs w:val="28"/>
        </w:rPr>
        <w:t>tau_m 越大</w:t>
      </w:r>
      <w:r>
        <w:rPr>
          <w:rFonts w:hint="eastAsia" w:ascii="宋体" w:hAnsi="宋体" w:eastAsia="宋体" w:cs="宋体"/>
          <w:sz w:val="28"/>
          <w:szCs w:val="28"/>
        </w:rPr>
        <w:t>：代表神经元的“漏电”越慢，它能将更久之前的输入电荷“保留”在膜上。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更易积累</w:t>
      </w:r>
    </w:p>
    <w:p w14:paraId="63B94AD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tau_m 越小</w:t>
      </w:r>
      <w:r>
        <w:rPr>
          <w:rFonts w:hint="eastAsia" w:ascii="宋体" w:hAnsi="宋体" w:eastAsia="宋体" w:cs="宋体"/>
          <w:sz w:val="28"/>
          <w:szCs w:val="28"/>
        </w:rPr>
        <w:t>：代表“漏电”非常快，电荷随借随还。神经元几乎只对当下的瞬时强刺激产生反应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不易积累</w:t>
      </w:r>
    </w:p>
    <w:p w14:paraId="15D79DF0">
      <w:pPr>
        <w:pStyle w:val="3"/>
        <w:bidi w:val="0"/>
      </w:pPr>
      <w:r>
        <w:rPr>
          <w:lang w:val="en-US" w:eastAsia="zh-CN"/>
        </w:rPr>
        <w:t xml:space="preserve">三、LIF </w:t>
      </w:r>
      <w:r>
        <w:rPr>
          <w:rFonts w:hint="eastAsia"/>
          <w:lang w:val="en-US" w:eastAsia="zh-CN"/>
        </w:rPr>
        <w:t>模型：理论发放频率与仿真结果对照</w:t>
      </w:r>
    </w:p>
    <w:p w14:paraId="3E28D7A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6FCA9EA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7325" cy="3523615"/>
            <wp:effectExtent l="0" t="0" r="5715" b="12065"/>
            <wp:docPr id="11" name="图片 11" descr="6a91b8ed89210365926bd9cadc3daf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a91b8ed89210365926bd9cadc3dafd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A5F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修改I_values</w:t>
      </w:r>
    </w:p>
    <w:p w14:paraId="33CF99A2">
      <w:r>
        <w:drawing>
          <wp:inline distT="0" distB="0" distL="114300" distR="114300">
            <wp:extent cx="5268595" cy="3728085"/>
            <wp:effectExtent l="0" t="0" r="4445" b="571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9AC0"/>
    <w:p w14:paraId="232704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修改tau</w:t>
      </w:r>
    </w:p>
    <w:p w14:paraId="60B67AC3">
      <w:r>
        <w:drawing>
          <wp:inline distT="0" distB="0" distL="114300" distR="114300">
            <wp:extent cx="5266690" cy="3375025"/>
            <wp:effectExtent l="0" t="0" r="6350" b="825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3F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修改V-th</w:t>
      </w:r>
    </w:p>
    <w:p w14:paraId="08F4988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714115"/>
            <wp:effectExtent l="0" t="0" r="2540" b="444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sz w:val="28"/>
          <w:szCs w:val="28"/>
          <w:lang w:val="en-US" w:eastAsia="zh-CN"/>
        </w:rPr>
        <w:t>修改R</w:t>
      </w:r>
    </w:p>
    <w:p w14:paraId="720C05A5">
      <w:r>
        <w:drawing>
          <wp:inline distT="0" distB="0" distL="114300" distR="114300">
            <wp:extent cx="5265420" cy="3716020"/>
            <wp:effectExtent l="0" t="0" r="7620" b="254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F8C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修改dt</w:t>
      </w:r>
    </w:p>
    <w:p w14:paraId="2AE0B049">
      <w:pPr>
        <w:rPr>
          <w:rFonts w:hint="default"/>
          <w:sz w:val="28"/>
          <w:szCs w:val="28"/>
          <w:lang w:val="en-US" w:eastAsia="zh-CN"/>
        </w:rPr>
      </w:pPr>
    </w:p>
    <w:p w14:paraId="3B8E1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529965"/>
            <wp:effectExtent l="0" t="0" r="1270" b="5715"/>
            <wp:docPr id="16" name="图片 16" descr="603f3643f054c2f732557bfbad9a4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03f3643f054c2f732557bfbad9a47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47E4">
      <w:pPr>
        <w:rPr>
          <w:rFonts w:hint="default"/>
          <w:lang w:val="en-US" w:eastAsia="zh-CN"/>
        </w:rPr>
      </w:pPr>
    </w:p>
    <w:p w14:paraId="2F89E9C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分析：</w:t>
      </w:r>
    </w:p>
    <w:p w14:paraId="72898194">
      <w:pPr>
        <w:keepNext w:val="0"/>
        <w:keepLines w:val="0"/>
        <w:widowControl/>
        <w:suppressLineNumbers w:val="0"/>
        <w:jc w:val="left"/>
      </w:pPr>
      <w:r>
        <w:rPr>
          <w:rFonts w:ascii="STSongti-SC-Regular" w:hAnsi="STSongti-SC-Regular" w:eastAsia="STSongti-SC-Regular" w:cs="STSongti-SC-Regular"/>
          <w:color w:val="000000"/>
          <w:kern w:val="0"/>
          <w:sz w:val="24"/>
          <w:szCs w:val="24"/>
          <w:lang w:val="en-US" w:eastAsia="zh-CN" w:bidi="ar"/>
        </w:rPr>
        <w:t>哪些输⼊电流区间不会触发神经元发放？为什么？</w:t>
      </w:r>
    </w:p>
    <w:p w14:paraId="025E66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根据图表约为10到13；原因是电流太小，未能到达触发动作电位的阈值</w:t>
      </w:r>
    </w:p>
    <w:p w14:paraId="4961CC43">
      <w:pPr>
        <w:rPr>
          <w:rFonts w:hint="eastAsia"/>
          <w:sz w:val="28"/>
          <w:szCs w:val="28"/>
          <w:lang w:val="en-US" w:eastAsia="zh-CN"/>
        </w:rPr>
      </w:pPr>
    </w:p>
    <w:p w14:paraId="7E14D38C">
      <w:pPr>
        <w:keepNext w:val="0"/>
        <w:keepLines w:val="0"/>
        <w:widowControl/>
        <w:suppressLineNumbers w:val="0"/>
        <w:jc w:val="left"/>
      </w:pPr>
      <w:r>
        <w:rPr>
          <w:rFonts w:ascii="STSongti-SC-Regular" w:hAnsi="STSongti-SC-Regular" w:eastAsia="STSongti-SC-Regular" w:cs="STSongti-SC-Regular"/>
          <w:color w:val="000000"/>
          <w:kern w:val="0"/>
          <w:sz w:val="24"/>
          <w:szCs w:val="24"/>
          <w:lang w:val="en-US" w:eastAsia="zh-CN" w:bidi="ar"/>
        </w:rPr>
        <w:t xml:space="preserve">理论曲线和仿真曲线是否⼀致？如果存在偏差，可能来⾃哪些原因？当时间 </w:t>
      </w:r>
    </w:p>
    <w:p w14:paraId="47F02D09">
      <w:pPr>
        <w:keepNext w:val="0"/>
        <w:keepLines w:val="0"/>
        <w:widowControl/>
        <w:suppressLineNumbers w:val="0"/>
        <w:jc w:val="left"/>
      </w:pPr>
      <w:r>
        <w:rPr>
          <w:rFonts w:hint="default" w:ascii="STSongti-SC-Regular" w:hAnsi="STSongti-SC-Regular" w:eastAsia="STSongti-SC-Regular" w:cs="STSongti-SC-Regular"/>
          <w:color w:val="000000"/>
          <w:kern w:val="0"/>
          <w:sz w:val="24"/>
          <w:szCs w:val="24"/>
          <w:lang w:val="en-US" w:eastAsia="zh-CN" w:bidi="ar"/>
        </w:rPr>
        <w:t xml:space="preserve">步长 </w:t>
      </w:r>
      <w:r>
        <w:rPr>
          <w:rFonts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  <w:t xml:space="preserve">dt </w:t>
      </w:r>
      <w:r>
        <w:rPr>
          <w:rFonts w:hint="default" w:ascii="STSongti-SC-Regular" w:hAnsi="STSongti-SC-Regular" w:eastAsia="STSongti-SC-Regular" w:cs="STSongti-SC-Regular"/>
          <w:color w:val="000000"/>
          <w:kern w:val="0"/>
          <w:sz w:val="24"/>
          <w:szCs w:val="24"/>
          <w:lang w:val="en-US" w:eastAsia="zh-CN" w:bidi="ar"/>
        </w:rPr>
        <w:t>改变后，⼆者的贴合程度是否变化？</w:t>
      </w:r>
    </w:p>
    <w:p w14:paraId="04F608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答：基本一致。将dt改变变长10倍后，二者贴合效果减弱</w:t>
      </w:r>
    </w:p>
    <w:p w14:paraId="16996E1D">
      <w:pPr>
        <w:rPr>
          <w:rFonts w:hint="eastAsia"/>
          <w:sz w:val="28"/>
          <w:szCs w:val="28"/>
          <w:lang w:val="en-US" w:eastAsia="zh-CN"/>
        </w:rPr>
      </w:pPr>
    </w:p>
    <w:p w14:paraId="7A37FFD6">
      <w:pPr>
        <w:pStyle w:val="3"/>
        <w:numPr>
          <w:ilvl w:val="0"/>
          <w:numId w:val="1"/>
        </w:numPr>
        <w:bidi w:val="0"/>
      </w:pPr>
      <w:r>
        <w:rPr>
          <w:lang w:val="en-US" w:eastAsia="zh-CN"/>
        </w:rPr>
        <w:t xml:space="preserve">LIF </w:t>
      </w:r>
      <w:r>
        <w:rPr>
          <w:rFonts w:hint="eastAsia"/>
          <w:lang w:val="en-US" w:eastAsia="zh-CN"/>
        </w:rPr>
        <w:t>模型：周期电流输⼊</w:t>
      </w:r>
    </w:p>
    <w:p w14:paraId="2940E7C1"/>
    <w:p w14:paraId="7136C1F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2880" cy="3869055"/>
            <wp:effectExtent l="0" t="0" r="10160" b="1905"/>
            <wp:docPr id="17" name="图片 17" descr="7c6cbd074cec9b4f96b1ef65a83f80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c6cbd074cec9b4f96b1ef65a83f80e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346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修改basecurrent</w:t>
      </w:r>
    </w:p>
    <w:p w14:paraId="1DF329DD">
      <w:pPr>
        <w:rPr>
          <w:rFonts w:hint="default"/>
          <w:sz w:val="28"/>
          <w:szCs w:val="28"/>
          <w:lang w:val="en-US" w:eastAsia="zh-CN"/>
        </w:rPr>
      </w:pPr>
    </w:p>
    <w:p w14:paraId="2B92E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806190"/>
            <wp:effectExtent l="0" t="0" r="10160" b="3810"/>
            <wp:docPr id="18" name="图片 18" descr="faad71428e28c6b225852a7afafdc3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aad71428e28c6b225852a7afafdc32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E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修改v-th</w:t>
      </w:r>
    </w:p>
    <w:p w14:paraId="56C93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877945"/>
            <wp:effectExtent l="0" t="0" r="2540" b="8255"/>
            <wp:docPr id="21" name="图片 21" descr="85e39e0ddba58c5a0b9e979fda2e4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85e39e0ddba58c5a0b9e979fda2e45f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C60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修改amplitude</w:t>
      </w:r>
    </w:p>
    <w:p w14:paraId="7D213F7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2880" cy="3869055"/>
            <wp:effectExtent l="0" t="0" r="10160" b="1905"/>
            <wp:docPr id="23" name="图片 23" descr="5e6976df907be1913bbce026374610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5e6976df907be1913bbce026374610b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90A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修改cycle_ms</w:t>
      </w:r>
    </w:p>
    <w:p w14:paraId="7FE50435">
      <w:pPr>
        <w:rPr>
          <w:rFonts w:hint="default"/>
          <w:sz w:val="28"/>
          <w:szCs w:val="28"/>
          <w:lang w:val="en-US" w:eastAsia="zh-CN"/>
        </w:rPr>
      </w:pPr>
    </w:p>
    <w:p w14:paraId="532257B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2880" cy="3869055"/>
            <wp:effectExtent l="0" t="0" r="10160" b="1905"/>
            <wp:docPr id="24" name="图片 24" descr="6b0e1619b1be826bf6bde3e26737de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6b0e1619b1be826bf6bde3e26737ded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70E4">
      <w:pPr>
        <w:rPr>
          <w:rFonts w:hint="default"/>
          <w:sz w:val="28"/>
          <w:szCs w:val="28"/>
          <w:lang w:val="en-US" w:eastAsia="zh-CN"/>
        </w:rPr>
      </w:pPr>
    </w:p>
    <w:p w14:paraId="507F5926">
      <w:pPr>
        <w:keepNext w:val="0"/>
        <w:keepLines w:val="0"/>
        <w:widowControl/>
        <w:suppressLineNumbers w:val="0"/>
        <w:jc w:val="left"/>
      </w:pPr>
      <w:r>
        <w:rPr>
          <w:rFonts w:ascii="STSongti-SC-Regular" w:hAnsi="STSongti-SC-Regular" w:eastAsia="STSongti-SC-Regular" w:cs="STSongti-SC-Regular"/>
          <w:color w:val="000000"/>
          <w:kern w:val="0"/>
          <w:sz w:val="24"/>
          <w:szCs w:val="24"/>
          <w:lang w:val="en-US" w:eastAsia="zh-CN" w:bidi="ar"/>
        </w:rPr>
        <w:t>输⼊电流较⼤的时间段，膜电位上升速度是否更快？</w:t>
      </w:r>
    </w:p>
    <w:p w14:paraId="3698430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答:是</w:t>
      </w:r>
    </w:p>
    <w:p w14:paraId="26A32D34">
      <w:pPr>
        <w:rPr>
          <w:rFonts w:hint="eastAsia"/>
          <w:sz w:val="28"/>
          <w:szCs w:val="28"/>
          <w:lang w:val="en-US" w:eastAsia="zh-CN"/>
        </w:rPr>
      </w:pPr>
    </w:p>
    <w:p w14:paraId="086C2D87">
      <w:pPr>
        <w:rPr>
          <w:rFonts w:hint="eastAsia"/>
          <w:sz w:val="28"/>
          <w:szCs w:val="28"/>
          <w:lang w:val="en-US" w:eastAsia="zh-CN"/>
        </w:rPr>
      </w:pPr>
    </w:p>
    <w:p w14:paraId="286102CC">
      <w:pPr>
        <w:keepNext w:val="0"/>
        <w:keepLines w:val="0"/>
        <w:widowControl/>
        <w:suppressLineNumbers w:val="0"/>
        <w:jc w:val="left"/>
      </w:pPr>
      <w:r>
        <w:rPr>
          <w:rFonts w:ascii="STSongti-SC-Regular" w:hAnsi="STSongti-SC-Regular" w:eastAsia="STSongti-SC-Regular" w:cs="STSongti-SC-Regular"/>
          <w:color w:val="000000"/>
          <w:kern w:val="0"/>
          <w:sz w:val="24"/>
          <w:szCs w:val="24"/>
          <w:lang w:val="en-US" w:eastAsia="zh-CN" w:bidi="ar"/>
        </w:rPr>
        <w:t>周期电流输⼊下，神经元发放时刻与输⼊波峰之间有什么关系？</w:t>
      </w:r>
    </w:p>
    <w:p w14:paraId="698693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答：发放基本处于波峰处</w:t>
      </w:r>
    </w:p>
    <w:p w14:paraId="0716C734">
      <w:pPr>
        <w:rPr>
          <w:rFonts w:hint="eastAsia"/>
          <w:sz w:val="28"/>
          <w:szCs w:val="28"/>
          <w:lang w:val="en-US" w:eastAsia="zh-CN"/>
        </w:rPr>
      </w:pPr>
    </w:p>
    <w:p w14:paraId="5B37F743">
      <w:pPr>
        <w:rPr>
          <w:rFonts w:hint="eastAsia"/>
          <w:sz w:val="28"/>
          <w:szCs w:val="28"/>
          <w:lang w:val="en-US" w:eastAsia="zh-CN"/>
        </w:rPr>
      </w:pPr>
    </w:p>
    <w:p w14:paraId="31FD6A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aps w:val="0"/>
          <w:color w:val="1F1F1F"/>
          <w:spacing w:val="0"/>
        </w:rPr>
      </w:pPr>
      <w:r>
        <w:rPr>
          <w:rFonts w:ascii="STSongti-SC-Regular" w:hAnsi="STSongti-SC-Regular" w:eastAsia="STSongti-SC-Regular" w:cs="STSongti-SC-Regular"/>
          <w:color w:val="000000"/>
          <w:kern w:val="0"/>
          <w:sz w:val="24"/>
          <w:szCs w:val="24"/>
          <w:lang w:val="en-US" w:eastAsia="zh-CN" w:bidi="ar"/>
        </w:rPr>
        <w:t>与恒定电流输⼊相⽐，周期输⼊下的脉冲发放模式有什么不同？</w:t>
      </w:r>
    </w:p>
    <w:p w14:paraId="324D7C32">
      <w:pPr>
        <w:pStyle w:val="4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rFonts w:hint="eastAsia" w:ascii="宋体" w:hAnsi="宋体" w:eastAsia="宋体" w:cs="宋体"/>
          <w:color w:val="1F1F1F"/>
          <w:spacing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1F1F1F"/>
          <w:spacing w:val="0"/>
          <w:sz w:val="28"/>
          <w:szCs w:val="28"/>
          <w:lang w:val="en-US" w:eastAsia="zh-CN"/>
        </w:rPr>
        <w:t>答：</w:t>
      </w:r>
      <w:r>
        <w:rPr>
          <w:rFonts w:hint="eastAsia" w:ascii="宋体" w:hAnsi="宋体" w:eastAsia="宋体" w:cs="宋体"/>
          <w:color w:val="1F1F1F"/>
          <w:spacing w:val="0"/>
          <w:sz w:val="28"/>
          <w:szCs w:val="28"/>
        </w:rPr>
        <w:t>与恒定电流输入相比，周期性电流输入下的脉冲发放模式具有显著的动态特性</w:t>
      </w:r>
      <w:r>
        <w:rPr>
          <w:rFonts w:hint="eastAsia" w:ascii="宋体" w:hAnsi="宋体" w:eastAsia="宋体" w:cs="宋体"/>
          <w:color w:val="1F1F1F"/>
          <w:spacing w:val="0"/>
          <w:sz w:val="28"/>
          <w:szCs w:val="28"/>
          <w:lang w:eastAsia="zh-CN"/>
        </w:rPr>
        <w:t>。</w:t>
      </w:r>
    </w:p>
    <w:p w14:paraId="4B3B2C6D">
      <w:pPr>
        <w:pStyle w:val="4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脉冲发放不再是均匀分布的，而是呈现出与输入电流周期相关的</w:t>
      </w:r>
    </w:p>
    <w:p w14:paraId="085C37C4">
      <w:pPr>
        <w:pStyle w:val="4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输入电流强度随时间波动，膜电位的积累速度也在不断变化 。在电流较大的时间段（波峰），膜电位上升更快，脉冲发放更密集；在电流较小的时间段（波谷），发放变得稀疏甚至停止 。</w:t>
      </w:r>
    </w:p>
    <w:p w14:paraId="19A9E2DD">
      <w:pPr>
        <w:pStyle w:val="4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恒定电流下的发放模式是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静态且单一</w:t>
      </w:r>
      <w:r>
        <w:rPr>
          <w:rFonts w:hint="eastAsia" w:ascii="宋体" w:hAnsi="宋体" w:eastAsia="宋体" w:cs="宋体"/>
          <w:sz w:val="28"/>
          <w:szCs w:val="28"/>
        </w:rPr>
        <w:t>的频率编码；而周期输入下的模式是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动态且具有相位相关性</w:t>
      </w:r>
      <w:r>
        <w:rPr>
          <w:rFonts w:hint="eastAsia" w:ascii="宋体" w:hAnsi="宋体" w:eastAsia="宋体" w:cs="宋体"/>
          <w:sz w:val="28"/>
          <w:szCs w:val="28"/>
        </w:rPr>
        <w:t>的时间编码，这更符合生物神经元在处理随时间变化的自然信号（如声音或震动）时的真实状态 。</w:t>
      </w:r>
    </w:p>
    <w:p w14:paraId="6A91A806">
      <w:pPr>
        <w:rPr>
          <w:rFonts w:hint="default"/>
          <w:sz w:val="28"/>
          <w:szCs w:val="28"/>
          <w:lang w:val="en-US" w:eastAsia="zh-CN"/>
        </w:rPr>
      </w:pPr>
    </w:p>
    <w:p w14:paraId="253D7BC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回答以下问题：</w:t>
      </w:r>
    </w:p>
    <w:p w14:paraId="2EA0CEC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HH 模型和 LIF 模型各⾃更适合描述哪些神经元⾏为？</w:t>
      </w:r>
    </w:p>
    <w:p w14:paraId="775360F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HH 模型是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生物物理细节模型</w:t>
      </w:r>
      <w:r>
        <w:rPr>
          <w:rFonts w:hint="eastAsia" w:ascii="宋体" w:hAnsi="宋体" w:eastAsia="宋体" w:cs="宋体"/>
          <w:sz w:val="28"/>
          <w:szCs w:val="28"/>
        </w:rPr>
        <w:t>，它更适合描述与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细胞膜生理机制</w:t>
      </w:r>
      <w:r>
        <w:rPr>
          <w:rFonts w:hint="eastAsia" w:ascii="宋体" w:hAnsi="宋体" w:eastAsia="宋体" w:cs="宋体"/>
          <w:sz w:val="28"/>
          <w:szCs w:val="28"/>
        </w:rPr>
        <w:t>相关的精细行为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15CEAF0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LIF 模型是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现象级简化模型</w:t>
      </w:r>
      <w:r>
        <w:rPr>
          <w:rFonts w:hint="eastAsia" w:ascii="宋体" w:hAnsi="宋体" w:eastAsia="宋体" w:cs="宋体"/>
          <w:sz w:val="28"/>
          <w:szCs w:val="28"/>
        </w:rPr>
        <w:t>，它放弃了波形细节，更适合描述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信息处理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脉冲发放频率</w:t>
      </w:r>
    </w:p>
    <w:p w14:paraId="68BD9B40">
      <w:pPr>
        <w:rPr>
          <w:rFonts w:hint="eastAsia" w:ascii="宋体" w:hAnsi="宋体" w:eastAsia="宋体" w:cs="宋体"/>
          <w:sz w:val="28"/>
          <w:szCs w:val="28"/>
        </w:rPr>
      </w:pPr>
    </w:p>
    <w:p w14:paraId="799FDACB">
      <w:pPr>
        <w:keepNext w:val="0"/>
        <w:keepLines w:val="0"/>
        <w:widowControl/>
        <w:suppressLineNumbers w:val="0"/>
        <w:jc w:val="left"/>
      </w:pPr>
      <w:r>
        <w:rPr>
          <w:rFonts w:ascii="STSongti-SC-Regular" w:hAnsi="STSongti-SC-Regular" w:eastAsia="STSongti-SC-Regular" w:cs="STSongti-SC-Regular"/>
          <w:color w:val="000000"/>
          <w:kern w:val="0"/>
          <w:sz w:val="24"/>
          <w:szCs w:val="24"/>
          <w:lang w:val="en-US" w:eastAsia="zh-CN" w:bidi="ar"/>
        </w:rPr>
        <w:t>在恒定电流输⼊下，哪些参数会影响 LIF 神经元的发放节律？</w:t>
      </w:r>
    </w:p>
    <w:p w14:paraId="6A08FBA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输入电流 </w:t>
      </w:r>
      <w:r>
        <w:rPr>
          <w:rFonts w:hint="default" w:ascii="sans-serif" w:hAnsi="sans-serif" w:eastAsia="sans-serif" w:cs="sans-serif"/>
        </w:rPr>
        <w:t>：直接驱动力，电流越大，发放越快。</w:t>
      </w:r>
    </w:p>
    <w:p w14:paraId="66093B6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膜时间常数 </w:t>
      </w:r>
      <w:r>
        <w:rPr>
          <w:rFonts w:hint="default" w:ascii="sans-serif" w:hAnsi="sans-serif" w:eastAsia="sans-serif" w:cs="sans-serif"/>
        </w:rPr>
        <w:t>：决定电位积累和衰减的速度。</w:t>
      </w:r>
    </w:p>
    <w:p w14:paraId="1BBBBD3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膜电阻 (R)</w:t>
      </w:r>
      <w:r>
        <w:rPr>
          <w:rFonts w:hint="default" w:ascii="sans-serif" w:hAnsi="sans-serif" w:eastAsia="sans-serif" w:cs="sans-serif"/>
        </w:rPr>
        <w:t>：决定输入电流转化为电压的效率。</w:t>
      </w:r>
    </w:p>
    <w:p w14:paraId="0D64F7A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发放阈值 </w:t>
      </w:r>
      <w:r>
        <w:rPr>
          <w:rFonts w:hint="default" w:ascii="sans-serif" w:hAnsi="sans-serif" w:eastAsia="sans-serif" w:cs="sans-serif"/>
        </w:rPr>
        <w:t>：脉冲触发的门槛高度。</w:t>
      </w:r>
    </w:p>
    <w:p w14:paraId="141CD61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复位电位 </w:t>
      </w:r>
      <w:r>
        <w:rPr>
          <w:rFonts w:hint="default" w:ascii="sans-serif" w:hAnsi="sans-serif" w:eastAsia="sans-serif" w:cs="sans-serif"/>
        </w:rPr>
        <w:t>：脉冲发放后电位回落的起点。</w:t>
      </w:r>
    </w:p>
    <w:p w14:paraId="625AE3B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静息电位 </w:t>
      </w:r>
      <w:r>
        <w:rPr>
          <w:rFonts w:hint="default" w:ascii="sans-serif" w:hAnsi="sans-serif" w:eastAsia="sans-serif" w:cs="sans-serif"/>
        </w:rPr>
        <w:t>：无刺激时膜电位趋向的基准值。</w:t>
      </w:r>
    </w:p>
    <w:p w14:paraId="52F4DE38">
      <w:pPr>
        <w:keepNext w:val="0"/>
        <w:keepLines w:val="0"/>
        <w:widowControl/>
        <w:suppressLineNumbers w:val="0"/>
        <w:jc w:val="left"/>
      </w:pPr>
      <w:r>
        <w:rPr>
          <w:rFonts w:ascii="STSongti-SC-Regular" w:hAnsi="STSongti-SC-Regular" w:eastAsia="STSongti-SC-Regular" w:cs="STSongti-SC-Regular"/>
          <w:color w:val="000000"/>
          <w:kern w:val="0"/>
          <w:sz w:val="24"/>
          <w:szCs w:val="24"/>
          <w:lang w:val="en-US" w:eastAsia="zh-CN" w:bidi="ar"/>
        </w:rPr>
        <w:t xml:space="preserve">为什么当 </w:t>
      </w:r>
      <w:r>
        <w:rPr>
          <w:rFonts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  <w:t xml:space="preserve">RI &lt;= V_th </w:t>
      </w:r>
      <w:r>
        <w:rPr>
          <w:rFonts w:hint="default" w:ascii="STSongti-SC-Regular" w:hAnsi="STSongti-SC-Regular" w:eastAsia="STSongti-SC-Regular" w:cs="STSongti-SC-Regular"/>
          <w:color w:val="000000"/>
          <w:kern w:val="0"/>
          <w:sz w:val="24"/>
          <w:szCs w:val="24"/>
          <w:lang w:val="en-US" w:eastAsia="zh-CN" w:bidi="ar"/>
        </w:rPr>
        <w:t>时，LIF 神经元不会发放脉冲？</w:t>
      </w:r>
    </w:p>
    <w:p w14:paraId="3079123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sans-serif" w:hAnsi="sans-serif" w:eastAsia="sans-serif" w:cs="sans-serif"/>
          <w:lang w:val="en-US" w:eastAsia="zh-CN"/>
        </w:rPr>
      </w:pPr>
      <w:r>
        <w:rPr>
          <w:rFonts w:hint="eastAsia" w:ascii="sans-serif" w:hAnsi="sans-serif" w:eastAsia="sans-serif" w:cs="sans-serif"/>
          <w:lang w:val="en-US" w:eastAsia="zh-CN"/>
        </w:rPr>
        <w:t>答：无法达到阈值，所以无法产生动作电位</w:t>
      </w:r>
    </w:p>
    <w:p w14:paraId="03C7188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sans-serif" w:hAnsi="sans-serif" w:eastAsia="sans-serif" w:cs="sans-serif"/>
          <w:lang w:val="en-US" w:eastAsia="zh-CN"/>
        </w:rPr>
      </w:pPr>
    </w:p>
    <w:p w14:paraId="7995C1DD">
      <w:pPr>
        <w:keepNext w:val="0"/>
        <w:keepLines w:val="0"/>
        <w:widowControl/>
        <w:suppressLineNumbers w:val="0"/>
        <w:jc w:val="left"/>
      </w:pPr>
      <w:r>
        <w:rPr>
          <w:rFonts w:ascii="STSongti-SC-Regular" w:hAnsi="STSongti-SC-Regular" w:eastAsia="STSongti-SC-Regular" w:cs="STSongti-SC-Regular"/>
          <w:color w:val="000000"/>
          <w:kern w:val="0"/>
          <w:sz w:val="24"/>
          <w:szCs w:val="24"/>
          <w:lang w:val="en-US" w:eastAsia="zh-CN" w:bidi="ar"/>
        </w:rPr>
        <w:t>周期输⼊电流与恒定输⼊电流相⽐，对神经元的发放时刻有什么影响？</w:t>
      </w:r>
    </w:p>
    <w:p w14:paraId="3DFDB42D">
      <w:pPr>
        <w:pStyle w:val="2"/>
        <w:bidi w:val="0"/>
        <w:rPr>
          <w:rFonts w:hint="eastAsia"/>
        </w:rPr>
      </w:pPr>
      <w:r>
        <w:rPr>
          <w:rFonts w:hint="eastAsia"/>
        </w:rPr>
        <w:t>输入电流强度随时间波动，膜电位的积累速度也在不断变化 。在电流较大的时间段（波峰），膜电位上升更快，脉冲发放更密集；在电流较小的时间段（波谷），发放变得稀疏甚至停止 。</w:t>
      </w:r>
    </w:p>
    <w:p w14:paraId="5FFC12A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TSongti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tosDisplay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BDA28"/>
    <w:multiLevelType w:val="singleLevel"/>
    <w:tmpl w:val="191BDA2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674D7A"/>
    <w:rsid w:val="20674D7A"/>
    <w:rsid w:val="4091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244</Words>
  <Characters>287</Characters>
  <Lines>0</Lines>
  <Paragraphs>0</Paragraphs>
  <TotalTime>36</TotalTime>
  <ScaleCrop>false</ScaleCrop>
  <LinksUpToDate>false</LinksUpToDate>
  <CharactersWithSpaces>294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2026-03-26T01:10:00Z</dcterms:created>
  <dc:creator>陈柯</dc:creator>
  <cp:lastModifiedBy>陈柯</cp:lastModifiedBy>
  <dcterms:modified xsi:type="dcterms:W3CDTF">2026-03-26T02:52:43Z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4F7352BF8ED1476894487CB11AFE29C7_11</vt:lpwstr>
  </property>
  <property fmtid="{D5CDD505-2E9C-101B-9397-08002B2CF9AE}" pid="4" name="KSOTemplateDocerSaveRecord">
    <vt:lpwstr>eyJoZGlkIjoiNTQ4YWUzYjAwZGRjZDJiNjAyY2VkODI2MjYwMzZhNTIiLCJ1c2VySWQiOiIxNjE5ODY5NDc1In0=</vt:lpwstr>
  </property>
</Properties>
</file>