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04A5B" w14:textId="3BCF19B6" w:rsidR="00333502" w:rsidRPr="002F0D48" w:rsidRDefault="0015473C" w:rsidP="00E40419">
      <w:pPr>
        <w:pStyle w:val="Untertitel"/>
      </w:pPr>
      <w:sdt>
        <w:sdtPr>
          <w:rPr>
            <w:rStyle w:val="TitelZchn"/>
            <w:b/>
          </w:rPr>
          <w:alias w:val="Titel"/>
          <w:tag w:val="Titel"/>
          <w:id w:val="45568160"/>
          <w:lock w:val="sdtLocked"/>
          <w:placeholder>
            <w:docPart w:val="7A808C14BBEF4BC38C75DFAAE68E5B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>
          <w:rPr>
            <w:rStyle w:val="Absatz-Standardschriftart"/>
            <w:caps/>
            <w:color w:val="494949" w:themeColor="text1" w:themeTint="BF"/>
            <w:spacing w:val="15"/>
            <w:kern w:val="0"/>
            <w:sz w:val="24"/>
            <w:szCs w:val="24"/>
          </w:rPr>
        </w:sdtEndPr>
        <w:sdtContent>
          <w:r w:rsidR="006E48CA">
            <w:rPr>
              <w:rStyle w:val="TitelZchn"/>
              <w:b/>
            </w:rPr>
            <w:t>Bewertung 365 - Upgrade Routine</w:t>
          </w:r>
        </w:sdtContent>
      </w:sdt>
    </w:p>
    <w:sdt>
      <w:sdtPr>
        <w:rPr>
          <w:rStyle w:val="UntertitelZchn"/>
        </w:rPr>
        <w:alias w:val="Untertitel"/>
        <w:id w:val="45568121"/>
        <w:placeholder>
          <w:docPart w:val="F1C1891699764BA1BEF7B85E1F58940F"/>
        </w:placeholder>
      </w:sdtPr>
      <w:sdtEndPr>
        <w:rPr>
          <w:rStyle w:val="UntertitelZchn"/>
        </w:rPr>
      </w:sdtEndPr>
      <w:sdtContent>
        <w:p w14:paraId="0B315F80" w14:textId="0E0541D6" w:rsidR="00333502" w:rsidRPr="008C7624" w:rsidRDefault="0032354B" w:rsidP="00B91F0B">
          <w:pPr>
            <w:pStyle w:val="Untertitel"/>
            <w:rPr>
              <w:iCs w:val="0"/>
              <w:caps w:val="0"/>
            </w:rPr>
          </w:pPr>
          <w:r w:rsidRPr="008C7624">
            <w:rPr>
              <w:rStyle w:val="UntertitelZchn"/>
              <w:b/>
            </w:rPr>
            <w:t>Bewertung</w:t>
          </w:r>
          <w:r w:rsidR="006E48CA" w:rsidRPr="008C7624">
            <w:rPr>
              <w:rStyle w:val="UntertitelZchn"/>
              <w:b/>
            </w:rPr>
            <w:t xml:space="preserve"> 365</w:t>
          </w:r>
          <w:r w:rsidRPr="008C7624">
            <w:rPr>
              <w:rStyle w:val="UntertitelZchn"/>
            </w:rPr>
            <w:t xml:space="preserve"> </w:t>
          </w:r>
          <w:r w:rsidR="00E847CC" w:rsidRPr="008C7624">
            <w:rPr>
              <w:rStyle w:val="UntertitelZchn"/>
            </w:rPr>
            <w:t>Upgrade Routine</w:t>
          </w:r>
          <w:r w:rsidR="00C375A0" w:rsidRPr="008C7624">
            <w:rPr>
              <w:rStyle w:val="UntertitelZchn"/>
            </w:rPr>
            <w:t xml:space="preserve"> </w:t>
          </w:r>
          <w:r w:rsidRPr="008C7624">
            <w:rPr>
              <w:rStyle w:val="UntertitelZchn"/>
            </w:rPr>
            <w:t xml:space="preserve">für </w:t>
          </w:r>
          <w:bookmarkStart w:id="0" w:name="_Hlk29469230"/>
          <w:r w:rsidR="00A003D5" w:rsidRPr="008C7624">
            <w:rPr>
              <w:rStyle w:val="UntertitelZchn"/>
            </w:rPr>
            <w:t>Microsoft Dynamics 365 Business Central</w:t>
          </w:r>
        </w:p>
      </w:sdtContent>
    </w:sdt>
    <w:bookmarkEnd w:id="0"/>
    <w:p w14:paraId="00296E32" w14:textId="77777777" w:rsidR="003E2FBD" w:rsidRPr="008C7624" w:rsidRDefault="003E2FBD" w:rsidP="003E2FBD"/>
    <w:p w14:paraId="50752C96" w14:textId="77777777" w:rsidR="003E2FBD" w:rsidRPr="008C7624" w:rsidRDefault="003E2FBD" w:rsidP="003E2FBD"/>
    <w:p w14:paraId="3A3C47B7" w14:textId="77777777" w:rsidR="003E2FBD" w:rsidRPr="008C7624" w:rsidRDefault="003E2FBD" w:rsidP="003E2FBD"/>
    <w:p w14:paraId="35981BCF" w14:textId="77777777" w:rsidR="003E2FBD" w:rsidRPr="008C7624" w:rsidRDefault="003E2FBD" w:rsidP="00F245C9">
      <w:pPr>
        <w:jc w:val="right"/>
      </w:pPr>
    </w:p>
    <w:sdt>
      <w:sdtPr>
        <w:alias w:val="Version"/>
        <w:tag w:val="Version"/>
        <w:id w:val="41846672"/>
        <w:placeholder>
          <w:docPart w:val="BB515BFF0CE2483F97161E6838EB51F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14:paraId="276FB65B" w14:textId="008BBD57" w:rsidR="00333502" w:rsidRDefault="00A003D5" w:rsidP="009925E8">
          <w:pPr>
            <w:pStyle w:val="KeinLeerraum"/>
            <w:jc w:val="right"/>
          </w:pPr>
          <w:r>
            <w:t xml:space="preserve">Version: </w:t>
          </w:r>
          <w:r w:rsidR="006E48CA">
            <w:t>2</w:t>
          </w:r>
          <w:r>
            <w:t>.0</w:t>
          </w:r>
        </w:p>
      </w:sdtContent>
    </w:sdt>
    <w:p w14:paraId="03B398F4" w14:textId="70DEE5B0" w:rsidR="00333502" w:rsidRDefault="00333502" w:rsidP="009925E8">
      <w:pPr>
        <w:pStyle w:val="KeinLeerraum"/>
        <w:jc w:val="right"/>
      </w:pPr>
      <w:r w:rsidRPr="00333502">
        <w:t>Stand</w:t>
      </w:r>
      <w:r>
        <w:t xml:space="preserve">: </w:t>
      </w:r>
      <w:sdt>
        <w:sdtPr>
          <w:alias w:val="Veröffentlichungsdatum"/>
          <w:tag w:val="Veröffentlichungsdatum"/>
          <w:id w:val="41846676"/>
          <w:placeholder>
            <w:docPart w:val="2D86A60E0FAD4E5699A330D06968A29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10-01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8243CF">
            <w:t>01.</w:t>
          </w:r>
          <w:r w:rsidR="006E48CA">
            <w:t>10</w:t>
          </w:r>
          <w:r w:rsidR="008243CF">
            <w:t>.202</w:t>
          </w:r>
          <w:r w:rsidR="006E48CA">
            <w:t>1</w:t>
          </w:r>
        </w:sdtContent>
      </w:sdt>
    </w:p>
    <w:p w14:paraId="1BFF7E97" w14:textId="77777777" w:rsidR="00333502" w:rsidRDefault="00333502" w:rsidP="002F0D48">
      <w:pPr>
        <w:jc w:val="right"/>
        <w:sectPr w:rsidR="00333502" w:rsidSect="006E4DF6">
          <w:headerReference w:type="default" r:id="rId12"/>
          <w:footerReference w:type="default" r:id="rId13"/>
          <w:type w:val="continuous"/>
          <w:pgSz w:w="11906" w:h="16838" w:code="9"/>
          <w:pgMar w:top="6490" w:right="1080" w:bottom="1440" w:left="1080" w:header="851" w:footer="283" w:gutter="0"/>
          <w:cols w:space="708"/>
          <w:docGrid w:linePitch="360"/>
        </w:sectPr>
      </w:pPr>
      <w:r>
        <w:t xml:space="preserve">Autor: </w:t>
      </w:r>
      <w:sdt>
        <w:sdtPr>
          <w:alias w:val="Autor"/>
          <w:tag w:val="Autor"/>
          <w:id w:val="14486419"/>
          <w:placeholder>
            <w:docPart w:val="3F612D9E03D84707B47F18E4D571110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003D5">
            <w:t>CKL Software GmbH</w:t>
          </w:r>
        </w:sdtContent>
      </w:sdt>
    </w:p>
    <w:sdt>
      <w:sdtPr>
        <w:rPr>
          <w:rFonts w:asciiTheme="minorHAnsi" w:eastAsiaTheme="minorHAnsi" w:hAnsiTheme="minorHAnsi"/>
          <w:b/>
          <w:bCs/>
          <w:caps/>
          <w:noProof w:val="0"/>
        </w:rPr>
        <w:id w:val="41962655"/>
        <w:docPartObj>
          <w:docPartGallery w:val="Table of Contents"/>
          <w:docPartUnique/>
        </w:docPartObj>
      </w:sdtPr>
      <w:sdtEndPr>
        <w:rPr>
          <w:rFonts w:ascii="Open Sans Light" w:eastAsiaTheme="minorEastAsia" w:hAnsi="Open Sans Light"/>
          <w:b w:val="0"/>
          <w:bCs w:val="0"/>
          <w:caps w:val="0"/>
        </w:rPr>
      </w:sdtEndPr>
      <w:sdtContent>
        <w:p w14:paraId="33A8384E" w14:textId="77777777" w:rsidR="00C44B4F" w:rsidRDefault="00C44B4F" w:rsidP="00923CEA">
          <w:pPr>
            <w:pStyle w:val="Verzeichnis1"/>
          </w:pPr>
          <w:r>
            <w:t>Inhalt</w:t>
          </w:r>
        </w:p>
        <w:p w14:paraId="5A18BF7D" w14:textId="1C31186F" w:rsidR="00C070CD" w:rsidRDefault="00E80C72">
          <w:pPr>
            <w:pStyle w:val="Verzeichnis1"/>
            <w:rPr>
              <w:rFonts w:asciiTheme="minorHAnsi" w:hAnsiTheme="minorHAnsi"/>
            </w:rPr>
          </w:pPr>
          <w:r>
            <w:fldChar w:fldCharType="begin"/>
          </w:r>
          <w:r w:rsidR="00C44B4F">
            <w:instrText xml:space="preserve"> TOC \o "1-3" \h \z \u </w:instrText>
          </w:r>
          <w:r>
            <w:fldChar w:fldCharType="separate"/>
          </w:r>
          <w:hyperlink w:anchor="_Toc85016121" w:history="1">
            <w:r w:rsidR="00C070CD" w:rsidRPr="000A5E97">
              <w:rPr>
                <w:rStyle w:val="Hyperlink"/>
              </w:rPr>
              <w:t>1.</w:t>
            </w:r>
            <w:r w:rsidR="00C070CD">
              <w:rPr>
                <w:rFonts w:asciiTheme="minorHAnsi" w:hAnsiTheme="minorHAnsi"/>
              </w:rPr>
              <w:tab/>
            </w:r>
            <w:r w:rsidR="00C070CD" w:rsidRPr="000A5E97">
              <w:rPr>
                <w:rStyle w:val="Hyperlink"/>
              </w:rPr>
              <w:t>Bewertung 365 – Upgrade Routine</w:t>
            </w:r>
            <w:r w:rsidR="00C070CD">
              <w:rPr>
                <w:webHidden/>
              </w:rPr>
              <w:tab/>
            </w:r>
            <w:r w:rsidR="00C070CD">
              <w:rPr>
                <w:webHidden/>
              </w:rPr>
              <w:fldChar w:fldCharType="begin"/>
            </w:r>
            <w:r w:rsidR="00C070CD">
              <w:rPr>
                <w:webHidden/>
              </w:rPr>
              <w:instrText xml:space="preserve"> PAGEREF _Toc85016121 \h </w:instrText>
            </w:r>
            <w:r w:rsidR="00C070CD">
              <w:rPr>
                <w:webHidden/>
              </w:rPr>
            </w:r>
            <w:r w:rsidR="00C070CD">
              <w:rPr>
                <w:webHidden/>
              </w:rPr>
              <w:fldChar w:fldCharType="separate"/>
            </w:r>
            <w:r w:rsidR="00C070CD">
              <w:rPr>
                <w:webHidden/>
              </w:rPr>
              <w:t>3</w:t>
            </w:r>
            <w:r w:rsidR="00C070CD">
              <w:rPr>
                <w:webHidden/>
              </w:rPr>
              <w:fldChar w:fldCharType="end"/>
            </w:r>
          </w:hyperlink>
        </w:p>
        <w:p w14:paraId="027717A6" w14:textId="2065769A" w:rsidR="00C070CD" w:rsidRDefault="00C070CD">
          <w:pPr>
            <w:pStyle w:val="Verzeichnis1"/>
            <w:rPr>
              <w:rFonts w:asciiTheme="minorHAnsi" w:hAnsiTheme="minorHAnsi"/>
            </w:rPr>
          </w:pPr>
          <w:hyperlink w:anchor="_Toc85016122" w:history="1">
            <w:r w:rsidRPr="000A5E97">
              <w:rPr>
                <w:rStyle w:val="Hyperlink"/>
              </w:rPr>
              <w:t>2.</w:t>
            </w:r>
            <w:r>
              <w:rPr>
                <w:rFonts w:asciiTheme="minorHAnsi" w:hAnsiTheme="minorHAnsi"/>
              </w:rPr>
              <w:tab/>
            </w:r>
            <w:r w:rsidRPr="000A5E97">
              <w:rPr>
                <w:rStyle w:val="Hyperlink"/>
              </w:rPr>
              <w:t>Upgrade Routine Übersicht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_Toc85016122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D2EABC" w14:textId="2D5070A7" w:rsidR="00C070CD" w:rsidRDefault="00C070CD">
          <w:pPr>
            <w:pStyle w:val="Verzeichnis1"/>
            <w:rPr>
              <w:rFonts w:asciiTheme="minorHAnsi" w:hAnsiTheme="minorHAnsi"/>
            </w:rPr>
          </w:pPr>
          <w:hyperlink w:anchor="_Toc85016123" w:history="1">
            <w:r w:rsidRPr="000A5E97">
              <w:rPr>
                <w:rStyle w:val="Hyperlink"/>
              </w:rPr>
              <w:t>3.</w:t>
            </w:r>
            <w:r>
              <w:rPr>
                <w:rFonts w:asciiTheme="minorHAnsi" w:hAnsiTheme="minorHAnsi"/>
              </w:rPr>
              <w:tab/>
            </w:r>
            <w:r w:rsidRPr="000A5E97">
              <w:rPr>
                <w:rStyle w:val="Hyperlink"/>
              </w:rPr>
              <w:t>Upgrade Routine Checkliste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_Toc85016123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D5491D" w14:textId="0F840751" w:rsidR="0083411F" w:rsidRDefault="00E80C72" w:rsidP="0083411F">
          <w:r>
            <w:fldChar w:fldCharType="end"/>
          </w:r>
        </w:p>
      </w:sdtContent>
    </w:sdt>
    <w:p w14:paraId="7F4AB46C" w14:textId="6DB45960" w:rsidR="0032217A" w:rsidRDefault="0032217A" w:rsidP="0083411F">
      <w:pPr>
        <w:pStyle w:val="berschrift1"/>
        <w:rPr>
          <w:rStyle w:val="IntensiveHervorhebung"/>
          <w:b/>
          <w:bCs/>
          <w:iCs w:val="0"/>
          <w:color w:val="002060"/>
        </w:rPr>
      </w:pPr>
      <w:bookmarkStart w:id="1" w:name="_Toc85016121"/>
      <w:r>
        <w:rPr>
          <w:rStyle w:val="IntensiveHervorhebung"/>
          <w:b/>
          <w:bCs/>
          <w:iCs w:val="0"/>
          <w:color w:val="002060"/>
        </w:rPr>
        <w:lastRenderedPageBreak/>
        <w:t>Bewertung</w:t>
      </w:r>
      <w:r w:rsidR="006E48CA">
        <w:rPr>
          <w:rStyle w:val="IntensiveHervorhebung"/>
          <w:b/>
          <w:bCs/>
          <w:iCs w:val="0"/>
          <w:color w:val="002060"/>
        </w:rPr>
        <w:t xml:space="preserve"> 365</w:t>
      </w:r>
      <w:r w:rsidR="008243CF">
        <w:rPr>
          <w:rStyle w:val="IntensiveHervorhebung"/>
          <w:b/>
          <w:bCs/>
          <w:iCs w:val="0"/>
          <w:color w:val="002060"/>
        </w:rPr>
        <w:t xml:space="preserve"> – Upgrade Routine</w:t>
      </w:r>
      <w:bookmarkEnd w:id="1"/>
      <w:r w:rsidR="008243CF">
        <w:rPr>
          <w:rStyle w:val="IntensiveHervorhebung"/>
          <w:b/>
          <w:bCs/>
          <w:iCs w:val="0"/>
          <w:color w:val="002060"/>
        </w:rPr>
        <w:t xml:space="preserve"> </w:t>
      </w:r>
    </w:p>
    <w:p w14:paraId="18BEA153" w14:textId="528F7A70" w:rsidR="0032217A" w:rsidRDefault="0032217A" w:rsidP="0032217A">
      <w:bookmarkStart w:id="2" w:name="_Hlk31289278"/>
      <w:r>
        <w:t>In diesem Dokument werden die Schritte</w:t>
      </w:r>
      <w:r w:rsidR="008243CF">
        <w:t xml:space="preserve"> für eine </w:t>
      </w:r>
      <w:r w:rsidR="00E847CC">
        <w:t>erfolgreiche</w:t>
      </w:r>
      <w:r w:rsidR="008243CF">
        <w:t xml:space="preserve"> </w:t>
      </w:r>
      <w:r w:rsidR="00E847CC">
        <w:t>Daten</w:t>
      </w:r>
      <w:r w:rsidR="008243CF">
        <w:t>m</w:t>
      </w:r>
      <w:r w:rsidR="00E847CC">
        <w:t xml:space="preserve">igration von </w:t>
      </w:r>
      <w:r w:rsidRPr="0032217A">
        <w:rPr>
          <w:b/>
        </w:rPr>
        <w:t>Bewertung</w:t>
      </w:r>
      <w:r w:rsidR="00351A8A">
        <w:rPr>
          <w:b/>
        </w:rPr>
        <w:t xml:space="preserve"> 365</w:t>
      </w:r>
      <w:r>
        <w:t xml:space="preserve"> </w:t>
      </w:r>
      <w:r w:rsidR="00E847CC">
        <w:t>C/AL</w:t>
      </w:r>
      <w:r w:rsidR="008243CF">
        <w:t>-Code</w:t>
      </w:r>
      <w:r w:rsidR="00E847CC">
        <w:t xml:space="preserve"> auf AL</w:t>
      </w:r>
      <w:r w:rsidR="008243CF">
        <w:t>-Code</w:t>
      </w:r>
      <w:r w:rsidR="00E847CC">
        <w:t xml:space="preserve"> b</w:t>
      </w:r>
      <w:r>
        <w:t>eschrieben. Dabei wird eine Übersicht gegeben</w:t>
      </w:r>
      <w:r w:rsidR="00D30D6B">
        <w:t>,</w:t>
      </w:r>
      <w:r>
        <w:t xml:space="preserve"> welche</w:t>
      </w:r>
      <w:r w:rsidR="008243CF">
        <w:t xml:space="preserve"> einzelnen </w:t>
      </w:r>
      <w:r>
        <w:t>Schritte</w:t>
      </w:r>
      <w:r w:rsidR="008243CF">
        <w:t xml:space="preserve"> für eine Datenmigration </w:t>
      </w:r>
      <w:r>
        <w:t>notwendig sind.</w:t>
      </w:r>
    </w:p>
    <w:p w14:paraId="51AC335E" w14:textId="77777777" w:rsidR="008243CF" w:rsidRDefault="008243CF" w:rsidP="00D30D6B">
      <w:r>
        <w:t xml:space="preserve">Die CKL Software GmbH </w:t>
      </w:r>
      <w:r w:rsidR="00E847CC">
        <w:t>empf</w:t>
      </w:r>
      <w:r>
        <w:t xml:space="preserve">iehlt </w:t>
      </w:r>
      <w:r w:rsidR="00E847CC">
        <w:t>die Daten</w:t>
      </w:r>
      <w:r>
        <w:t>m</w:t>
      </w:r>
      <w:r w:rsidR="00E847CC">
        <w:t>igration mit Unterstützung eine</w:t>
      </w:r>
      <w:r>
        <w:t>s</w:t>
      </w:r>
      <w:r w:rsidR="00E847CC">
        <w:t xml:space="preserve"> offizielle</w:t>
      </w:r>
      <w:r>
        <w:t>n</w:t>
      </w:r>
      <w:r w:rsidR="00E847CC">
        <w:t xml:space="preserve"> CKL Partner</w:t>
      </w:r>
      <w:r>
        <w:t>s (</w:t>
      </w:r>
      <w:hyperlink r:id="rId14" w:history="1">
        <w:r>
          <w:rPr>
            <w:rStyle w:val="Hyperlink"/>
          </w:rPr>
          <w:t>https://www.ckl-kore.de/de/ckl-partner.html</w:t>
        </w:r>
      </w:hyperlink>
      <w:r>
        <w:t>)</w:t>
      </w:r>
      <w:r w:rsidR="00E847CC">
        <w:t xml:space="preserve"> durchzuführen.</w:t>
      </w:r>
    </w:p>
    <w:p w14:paraId="1ABE30B8" w14:textId="5C9801E0" w:rsidR="00DE522F" w:rsidRDefault="008243CF" w:rsidP="00D30D6B">
      <w:bookmarkStart w:id="3" w:name="_Hlk84505774"/>
      <w:r>
        <w:t>Die Datenmigration findet</w:t>
      </w:r>
      <w:r w:rsidR="00C600B7">
        <w:t xml:space="preserve"> ausgehend von Microsoft Dynamics 365 Business Central</w:t>
      </w:r>
      <w:r w:rsidR="001A0E40">
        <w:t xml:space="preserve"> 14</w:t>
      </w:r>
      <w:r w:rsidR="00C600B7">
        <w:t xml:space="preserve"> C/AL-Code statt. D.h. ältere Versionen von </w:t>
      </w:r>
      <w:r w:rsidR="00C600B7" w:rsidRPr="00C600B7">
        <w:rPr>
          <w:b/>
          <w:bCs/>
        </w:rPr>
        <w:t>CKL PLUS</w:t>
      </w:r>
      <w:r w:rsidR="00C600B7">
        <w:t xml:space="preserve"> müssen zunächst auf diese Major</w:t>
      </w:r>
      <w:r w:rsidR="00C7518E">
        <w:t>-Version a</w:t>
      </w:r>
      <w:r w:rsidR="00B150BF">
        <w:t xml:space="preserve">ktualisiert </w:t>
      </w:r>
      <w:r w:rsidR="00C600B7">
        <w:t>werden, bevor mit der Datenmigration begonnen werden kann.</w:t>
      </w:r>
    </w:p>
    <w:p w14:paraId="47B331A9" w14:textId="1D9EC79C" w:rsidR="00C7518E" w:rsidRDefault="00C7518E" w:rsidP="00C7518E">
      <w:pPr>
        <w:spacing w:after="0"/>
        <w:rPr>
          <w:b/>
          <w:bCs/>
          <w:u w:val="single"/>
        </w:rPr>
      </w:pPr>
      <w:bookmarkStart w:id="4" w:name="_Hlk84505960"/>
      <w:bookmarkEnd w:id="3"/>
      <w:r w:rsidRPr="00C7518E">
        <w:rPr>
          <w:b/>
          <w:bCs/>
          <w:u w:val="single"/>
        </w:rPr>
        <w:t>Hinweis:</w:t>
      </w:r>
    </w:p>
    <w:p w14:paraId="6F5C77F2" w14:textId="31D6CF12" w:rsidR="00C7518E" w:rsidRPr="00C7518E" w:rsidRDefault="00C7518E" w:rsidP="00C7518E">
      <w:pPr>
        <w:spacing w:after="0"/>
      </w:pPr>
      <w:r w:rsidRPr="00C7518E">
        <w:t>Je nach</w:t>
      </w:r>
      <w:r>
        <w:t>dem auf welche Zielversion das Upgrade durchgeführt werden soll, muss die Minor-Version von BC14 berücksichtigt werden. Bspw. ein Upgrade auf BC18.5 muss ausgehend von BC14.27 (</w:t>
      </w:r>
      <w:proofErr w:type="spellStart"/>
      <w:r>
        <w:t>Cumulative</w:t>
      </w:r>
      <w:proofErr w:type="spellEnd"/>
      <w:r>
        <w:t xml:space="preserve"> Update 26) durchgeführt werden. Siehe nachfolgende </w:t>
      </w:r>
      <w:bookmarkStart w:id="5" w:name="_Hlk83822417"/>
      <w:r>
        <w:t xml:space="preserve">Dynamics 365 Business Central Upgrade </w:t>
      </w:r>
      <w:proofErr w:type="spellStart"/>
      <w:r>
        <w:t>Compatibility</w:t>
      </w:r>
      <w:proofErr w:type="spellEnd"/>
      <w:r>
        <w:t xml:space="preserve"> Matrix:   </w:t>
      </w:r>
    </w:p>
    <w:p w14:paraId="2D100A42" w14:textId="2371909B" w:rsidR="00C7518E" w:rsidRDefault="0015473C" w:rsidP="00D30D6B">
      <w:hyperlink r:id="rId15" w:history="1">
        <w:r w:rsidR="00C7518E" w:rsidRPr="002277A8">
          <w:rPr>
            <w:rStyle w:val="Hyperlink"/>
          </w:rPr>
          <w:t>https://docs.microsoft.com/en-us/dynamics365/business-central/dev-itpro/upgrade/upgrade-v14-v15-compatibility</w:t>
        </w:r>
      </w:hyperlink>
      <w:r w:rsidR="00ED5DCF">
        <w:t>.</w:t>
      </w:r>
    </w:p>
    <w:p w14:paraId="7C3EEC74" w14:textId="38206919" w:rsidR="00ED5DCF" w:rsidRDefault="00ED5DCF" w:rsidP="00ED5DCF">
      <w:pPr>
        <w:spacing w:after="0"/>
        <w:rPr>
          <w:color w:val="0D0D0D" w:themeColor="text1"/>
        </w:rPr>
      </w:pPr>
      <w:bookmarkStart w:id="6" w:name="_Hlk84834494"/>
      <w:bookmarkEnd w:id="4"/>
      <w:bookmarkEnd w:id="5"/>
      <w:r w:rsidRPr="008C7624">
        <w:rPr>
          <w:b/>
          <w:bCs/>
          <w:u w:val="single"/>
        </w:rPr>
        <w:t>Weitere Schritte:</w:t>
      </w:r>
    </w:p>
    <w:p w14:paraId="64B0772A" w14:textId="5A80EFBC" w:rsidR="0032217A" w:rsidRDefault="00ED5DCF" w:rsidP="00473529">
      <w:pPr>
        <w:rPr>
          <w:color w:val="0D0D0D" w:themeColor="text1"/>
        </w:rPr>
      </w:pPr>
      <w:r>
        <w:rPr>
          <w:color w:val="0D0D0D" w:themeColor="text1"/>
        </w:rPr>
        <w:t>N</w:t>
      </w:r>
      <w:r w:rsidR="00B150BF" w:rsidRPr="00473529">
        <w:rPr>
          <w:color w:val="0D0D0D" w:themeColor="text1"/>
        </w:rPr>
        <w:t xml:space="preserve">ach einer erfolgreichen Datenmigration auf Microsoft Dynamics 365 Business Central </w:t>
      </w:r>
      <w:r w:rsidR="001A0E40">
        <w:rPr>
          <w:color w:val="0D0D0D" w:themeColor="text1"/>
        </w:rPr>
        <w:t>14 C/</w:t>
      </w:r>
      <w:r w:rsidR="00B150BF" w:rsidRPr="00473529">
        <w:rPr>
          <w:color w:val="0D0D0D" w:themeColor="text1"/>
        </w:rPr>
        <w:t>AL-Code, kann anschließend ein Upgrade auf höhere</w:t>
      </w:r>
      <w:r w:rsidR="00CF6727">
        <w:rPr>
          <w:color w:val="0D0D0D" w:themeColor="text1"/>
        </w:rPr>
        <w:t xml:space="preserve"> Major</w:t>
      </w:r>
      <w:r>
        <w:rPr>
          <w:color w:val="0D0D0D" w:themeColor="text1"/>
        </w:rPr>
        <w:t>-</w:t>
      </w:r>
      <w:r w:rsidR="00B150BF" w:rsidRPr="00473529">
        <w:rPr>
          <w:color w:val="0D0D0D" w:themeColor="text1"/>
        </w:rPr>
        <w:t>Versionen (&gt;BC14) durchgeführt werden</w:t>
      </w:r>
      <w:r w:rsidR="00473529" w:rsidRPr="00473529">
        <w:rPr>
          <w:color w:val="0D0D0D" w:themeColor="text1"/>
        </w:rPr>
        <w:t xml:space="preserve"> (</w:t>
      </w:r>
      <w:hyperlink r:id="rId16" w:anchor="Preparedb" w:history="1">
        <w:r w:rsidR="001A0E40" w:rsidRPr="002277A8">
          <w:rPr>
            <w:rStyle w:val="Hyperlink"/>
          </w:rPr>
          <w:t>https://docs.microsoft.com/en-us/dynamics365/business-central/dev-itpro/upgrade/upgrade-technical-upgrade-v14-v18#Preparedb</w:t>
        </w:r>
      </w:hyperlink>
      <w:r w:rsidR="00473529" w:rsidRPr="00473529">
        <w:rPr>
          <w:color w:val="0D0D0D" w:themeColor="text1"/>
        </w:rPr>
        <w:t>)</w:t>
      </w:r>
      <w:r w:rsidR="00B150BF" w:rsidRPr="00473529">
        <w:rPr>
          <w:color w:val="0D0D0D" w:themeColor="text1"/>
        </w:rPr>
        <w:t>.</w:t>
      </w:r>
      <w:bookmarkEnd w:id="2"/>
    </w:p>
    <w:p w14:paraId="6F0D244B" w14:textId="743D4D51" w:rsidR="00A45BCD" w:rsidRDefault="00A45BCD" w:rsidP="00A45BCD">
      <w:pPr>
        <w:pStyle w:val="berschrift1"/>
      </w:pPr>
      <w:bookmarkStart w:id="7" w:name="_Toc85016122"/>
      <w:bookmarkEnd w:id="6"/>
      <w:r>
        <w:lastRenderedPageBreak/>
        <w:t>Upgrade Routine</w:t>
      </w:r>
      <w:r w:rsidR="00F5275F">
        <w:t xml:space="preserve"> Übersicht</w:t>
      </w:r>
      <w:bookmarkEnd w:id="7"/>
    </w:p>
    <w:p w14:paraId="5E9EE804" w14:textId="77497F59" w:rsidR="00080643" w:rsidRDefault="00A45BCD" w:rsidP="00A45BCD">
      <w:r>
        <w:t>In folgender Grafik werden die einzelnen Schritte der CKL Upgrade Routine übersichtlich dargestellt.</w:t>
      </w:r>
      <w:r w:rsidR="006707F5">
        <w:t xml:space="preserve"> Sofern </w:t>
      </w:r>
      <w:r w:rsidR="006707F5" w:rsidRPr="006707F5">
        <w:rPr>
          <w:b/>
          <w:bCs/>
        </w:rPr>
        <w:t>CKL PLUS</w:t>
      </w:r>
      <w:r w:rsidR="006707F5">
        <w:t xml:space="preserve"> bereits in der Version Microsoft Dynamics 365 Business Central </w:t>
      </w:r>
      <w:r w:rsidR="001A0E40">
        <w:t>14</w:t>
      </w:r>
      <w:r w:rsidR="006707F5">
        <w:t xml:space="preserve"> C/AL</w:t>
      </w:r>
      <w:r w:rsidR="00080643">
        <w:t xml:space="preserve">-Code zur Verfügung steht </w:t>
      </w:r>
      <w:r w:rsidR="006707F5">
        <w:t>kann der 1. Schritt übersprungen werden.</w:t>
      </w:r>
      <w:r w:rsidR="00080643">
        <w:t xml:space="preserve"> In Kapitel „3. Checkliste Upgrade Routine“ werden die einzelnen Schritte detailliert beschrieben.</w:t>
      </w:r>
    </w:p>
    <w:p w14:paraId="5B37684A" w14:textId="0447291D" w:rsidR="00A45BCD" w:rsidRPr="00A45BCD" w:rsidRDefault="006707F5" w:rsidP="00A45BCD">
      <w:r>
        <w:rPr>
          <w:noProof/>
        </w:rPr>
        <w:drawing>
          <wp:inline distT="0" distB="0" distL="0" distR="0" wp14:anchorId="3900DDE8" wp14:editId="0053FCBE">
            <wp:extent cx="5486400" cy="3200400"/>
            <wp:effectExtent l="0" t="0" r="0" b="19050"/>
            <wp:docPr id="13" name="Diagram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A45BCD">
        <w:t xml:space="preserve"> </w:t>
      </w:r>
    </w:p>
    <w:p w14:paraId="235FCFDF" w14:textId="39049092" w:rsidR="00F20784" w:rsidRDefault="00525B6B" w:rsidP="006970F3">
      <w:pPr>
        <w:pStyle w:val="berschrift1"/>
      </w:pPr>
      <w:bookmarkStart w:id="8" w:name="_Toc428435951"/>
      <w:bookmarkStart w:id="9" w:name="_Toc22892513"/>
      <w:bookmarkStart w:id="10" w:name="_Toc85016123"/>
      <w:r>
        <w:lastRenderedPageBreak/>
        <w:t>Upgrade Routine</w:t>
      </w:r>
      <w:bookmarkStart w:id="11" w:name="_Toc353550808"/>
      <w:bookmarkEnd w:id="8"/>
      <w:bookmarkEnd w:id="9"/>
      <w:r w:rsidR="00F5275F">
        <w:t xml:space="preserve"> Checkliste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742"/>
        <w:gridCol w:w="1094"/>
      </w:tblGrid>
      <w:tr w:rsidR="0020193C" w14:paraId="7A5D3446" w14:textId="77777777" w:rsidTr="00A45BCD">
        <w:tc>
          <w:tcPr>
            <w:tcW w:w="900" w:type="dxa"/>
          </w:tcPr>
          <w:bookmarkEnd w:id="11"/>
          <w:p w14:paraId="3C4A157D" w14:textId="1417C109" w:rsidR="00525B6B" w:rsidRPr="001811B5" w:rsidRDefault="00361EE3" w:rsidP="001811B5">
            <w:pPr>
              <w:rPr>
                <w:b/>
                <w:bCs/>
              </w:rPr>
            </w:pPr>
            <w:r>
              <w:rPr>
                <w:b/>
                <w:bCs/>
              </w:rPr>
              <w:t>Schritt</w:t>
            </w:r>
          </w:p>
        </w:tc>
        <w:tc>
          <w:tcPr>
            <w:tcW w:w="7742" w:type="dxa"/>
          </w:tcPr>
          <w:p w14:paraId="01272E9C" w14:textId="2FE66EF6" w:rsidR="00525B6B" w:rsidRPr="001811B5" w:rsidRDefault="00525B6B" w:rsidP="001811B5">
            <w:pPr>
              <w:rPr>
                <w:b/>
                <w:bCs/>
              </w:rPr>
            </w:pPr>
            <w:r w:rsidRPr="001811B5">
              <w:rPr>
                <w:b/>
                <w:bCs/>
              </w:rPr>
              <w:t>Beschreibung</w:t>
            </w:r>
          </w:p>
        </w:tc>
        <w:tc>
          <w:tcPr>
            <w:tcW w:w="1094" w:type="dxa"/>
          </w:tcPr>
          <w:p w14:paraId="5733D41D" w14:textId="5D319053" w:rsidR="00525B6B" w:rsidRPr="001811B5" w:rsidRDefault="00525B6B" w:rsidP="001811B5">
            <w:pPr>
              <w:rPr>
                <w:b/>
                <w:bCs/>
              </w:rPr>
            </w:pPr>
            <w:r w:rsidRPr="001811B5">
              <w:rPr>
                <w:b/>
                <w:bCs/>
              </w:rPr>
              <w:t>Er</w:t>
            </w:r>
            <w:r w:rsidR="00361EE3">
              <w:rPr>
                <w:b/>
                <w:bCs/>
              </w:rPr>
              <w:t>ledigt</w:t>
            </w:r>
          </w:p>
        </w:tc>
      </w:tr>
      <w:tr w:rsidR="00F64AAD" w14:paraId="0966B91F" w14:textId="77777777" w:rsidTr="00B104B9">
        <w:tc>
          <w:tcPr>
            <w:tcW w:w="9736" w:type="dxa"/>
            <w:gridSpan w:val="3"/>
            <w:shd w:val="clear" w:color="auto" w:fill="BFBFBF" w:themeFill="background1" w:themeFillShade="BF"/>
          </w:tcPr>
          <w:p w14:paraId="30BACD67" w14:textId="3E2AA724" w:rsidR="00F64AAD" w:rsidRDefault="00F64AAD" w:rsidP="0031545A">
            <w:r w:rsidRPr="00CF6727">
              <w:rPr>
                <w:b/>
              </w:rPr>
              <w:t>CKL PLUS</w:t>
            </w:r>
            <w:r>
              <w:t xml:space="preserve"> in BC14 C/AL für Datenmigration vorbereiten.</w:t>
            </w:r>
          </w:p>
        </w:tc>
      </w:tr>
      <w:tr w:rsidR="0020193C" w14:paraId="6288F062" w14:textId="77777777" w:rsidTr="00A45BCD">
        <w:tc>
          <w:tcPr>
            <w:tcW w:w="900" w:type="dxa"/>
          </w:tcPr>
          <w:p w14:paraId="16254CFC" w14:textId="16F26AC2" w:rsidR="00392E5D" w:rsidRPr="00372B6C" w:rsidRDefault="00361EE3" w:rsidP="001811B5">
            <w:r w:rsidRPr="00372B6C">
              <w:t>1</w:t>
            </w:r>
          </w:p>
        </w:tc>
        <w:tc>
          <w:tcPr>
            <w:tcW w:w="7742" w:type="dxa"/>
          </w:tcPr>
          <w:p w14:paraId="4BAE8212" w14:textId="77777777" w:rsidR="00392E5D" w:rsidRDefault="00361EE3" w:rsidP="001811B5">
            <w:r>
              <w:t>Sofern das Profil „</w:t>
            </w:r>
            <w:r w:rsidR="00392E5D">
              <w:t>Lagerwertmanager</w:t>
            </w:r>
            <w:r>
              <w:t xml:space="preserve">“ von </w:t>
            </w:r>
            <w:r w:rsidRPr="00CF6727">
              <w:rPr>
                <w:b/>
              </w:rPr>
              <w:t>CKL PLUS</w:t>
            </w:r>
            <w:r>
              <w:t xml:space="preserve"> </w:t>
            </w:r>
            <w:r w:rsidR="00392E5D">
              <w:t>als Standard</w:t>
            </w:r>
            <w:r>
              <w:t xml:space="preserve">rollencenter </w:t>
            </w:r>
            <w:r w:rsidR="00392E5D">
              <w:t xml:space="preserve">festgelegt </w:t>
            </w:r>
            <w:r>
              <w:t>ist</w:t>
            </w:r>
            <w:r w:rsidR="00392E5D">
              <w:t xml:space="preserve">, </w:t>
            </w:r>
            <w:r>
              <w:t>muss zunächst ein a</w:t>
            </w:r>
            <w:r w:rsidR="00392E5D">
              <w:t xml:space="preserve">nderes Profil </w:t>
            </w:r>
            <w:r>
              <w:t>als Standardrollencenter bestimmt werden.</w:t>
            </w:r>
          </w:p>
          <w:p w14:paraId="300718A5" w14:textId="46A14618" w:rsidR="00361EE3" w:rsidRDefault="00361EE3" w:rsidP="001811B5">
            <w:r w:rsidRPr="00361EE3">
              <w:rPr>
                <w:noProof/>
              </w:rPr>
              <w:drawing>
                <wp:inline distT="0" distB="0" distL="0" distR="0" wp14:anchorId="340AEDF9" wp14:editId="2B157A95">
                  <wp:extent cx="2278800" cy="1807200"/>
                  <wp:effectExtent l="0" t="0" r="7620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00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1B493528" w14:textId="77777777" w:rsidR="00392E5D" w:rsidRDefault="00392E5D" w:rsidP="0031545A"/>
        </w:tc>
      </w:tr>
      <w:tr w:rsidR="0020193C" w14:paraId="5973740C" w14:textId="77777777" w:rsidTr="00A45BCD">
        <w:tc>
          <w:tcPr>
            <w:tcW w:w="900" w:type="dxa"/>
          </w:tcPr>
          <w:p w14:paraId="30991DA8" w14:textId="3E7575D9" w:rsidR="00525B6B" w:rsidRPr="00372B6C" w:rsidRDefault="00361EE3" w:rsidP="001811B5">
            <w:pPr>
              <w:rPr>
                <w:color w:val="0D0D0D" w:themeColor="text1"/>
              </w:rPr>
            </w:pPr>
            <w:r w:rsidRPr="00372B6C">
              <w:rPr>
                <w:color w:val="0D0D0D" w:themeColor="text1"/>
              </w:rPr>
              <w:t>2</w:t>
            </w:r>
          </w:p>
        </w:tc>
        <w:tc>
          <w:tcPr>
            <w:tcW w:w="7742" w:type="dxa"/>
          </w:tcPr>
          <w:p w14:paraId="358A2BE6" w14:textId="77777777" w:rsidR="00525B6B" w:rsidRPr="00372B6C" w:rsidRDefault="00525B6B" w:rsidP="001811B5">
            <w:pPr>
              <w:rPr>
                <w:color w:val="0D0D0D" w:themeColor="text1"/>
              </w:rPr>
            </w:pPr>
            <w:r w:rsidRPr="00372B6C">
              <w:rPr>
                <w:color w:val="0D0D0D" w:themeColor="text1"/>
              </w:rPr>
              <w:t xml:space="preserve">Upload </w:t>
            </w:r>
            <w:r w:rsidR="000E0B06" w:rsidRPr="00372B6C">
              <w:rPr>
                <w:color w:val="0D0D0D" w:themeColor="text1"/>
              </w:rPr>
              <w:t>der</w:t>
            </w:r>
            <w:r w:rsidRPr="00372B6C">
              <w:rPr>
                <w:color w:val="0D0D0D" w:themeColor="text1"/>
              </w:rPr>
              <w:t xml:space="preserve"> Partner Lizenz in d</w:t>
            </w:r>
            <w:r w:rsidR="000E0B06" w:rsidRPr="00372B6C">
              <w:rPr>
                <w:color w:val="0D0D0D" w:themeColor="text1"/>
              </w:rPr>
              <w:t xml:space="preserve">ie </w:t>
            </w:r>
            <w:r w:rsidRPr="00372B6C">
              <w:rPr>
                <w:color w:val="0D0D0D" w:themeColor="text1"/>
              </w:rPr>
              <w:t>Upgrade Datenbank</w:t>
            </w:r>
            <w:r w:rsidR="000E0B06" w:rsidRPr="00372B6C">
              <w:rPr>
                <w:color w:val="0D0D0D" w:themeColor="text1"/>
              </w:rPr>
              <w:t>.</w:t>
            </w:r>
          </w:p>
          <w:p w14:paraId="7D138228" w14:textId="1BC22563" w:rsidR="000E0B06" w:rsidRPr="00372B6C" w:rsidRDefault="000E0B06" w:rsidP="001811B5">
            <w:pPr>
              <w:rPr>
                <w:color w:val="0D0D0D" w:themeColor="text1"/>
              </w:rPr>
            </w:pPr>
            <w:r w:rsidRPr="00372B6C">
              <w:rPr>
                <w:noProof/>
                <w:color w:val="0D0D0D" w:themeColor="text1"/>
              </w:rPr>
              <w:drawing>
                <wp:inline distT="0" distB="0" distL="0" distR="0" wp14:anchorId="02210143" wp14:editId="473A26F4">
                  <wp:extent cx="2556000" cy="1227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0" cy="12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70752759" w14:textId="77777777" w:rsidR="00525B6B" w:rsidRPr="000E0B06" w:rsidRDefault="00525B6B" w:rsidP="0031545A">
            <w:pPr>
              <w:rPr>
                <w:color w:val="FF0000"/>
              </w:rPr>
            </w:pPr>
          </w:p>
        </w:tc>
      </w:tr>
      <w:tr w:rsidR="0020193C" w:rsidRPr="00392E5D" w14:paraId="32F8E90D" w14:textId="77777777" w:rsidTr="00A45BCD">
        <w:tc>
          <w:tcPr>
            <w:tcW w:w="900" w:type="dxa"/>
          </w:tcPr>
          <w:p w14:paraId="4CB7E13E" w14:textId="1A1BE81A" w:rsidR="00525B6B" w:rsidRPr="00372B6C" w:rsidRDefault="00372B6C" w:rsidP="001811B5">
            <w:r w:rsidRPr="00372B6C">
              <w:t>3</w:t>
            </w:r>
          </w:p>
        </w:tc>
        <w:tc>
          <w:tcPr>
            <w:tcW w:w="7742" w:type="dxa"/>
          </w:tcPr>
          <w:p w14:paraId="5E6A0A93" w14:textId="2F0BD6E0" w:rsidR="000E0B06" w:rsidRDefault="00392E5D" w:rsidP="000E0B06">
            <w:r w:rsidRPr="00392E5D">
              <w:t>Importieren der „UPGTK – C</w:t>
            </w:r>
            <w:r w:rsidR="00041964">
              <w:t xml:space="preserve">PL </w:t>
            </w:r>
            <w:proofErr w:type="spellStart"/>
            <w:r w:rsidRPr="00392E5D">
              <w:t>to</w:t>
            </w:r>
            <w:proofErr w:type="spellEnd"/>
            <w:r w:rsidRPr="00392E5D">
              <w:t xml:space="preserve"> </w:t>
            </w:r>
            <w:proofErr w:type="spellStart"/>
            <w:r w:rsidRPr="00392E5D">
              <w:t>AL</w:t>
            </w:r>
            <w:r w:rsidR="00041964">
              <w:t>.</w:t>
            </w:r>
            <w:r>
              <w:t>fob</w:t>
            </w:r>
            <w:proofErr w:type="spellEnd"/>
            <w:r w:rsidR="00223BA3">
              <w:t>“</w:t>
            </w:r>
            <w:r>
              <w:t xml:space="preserve"> Datei in d</w:t>
            </w:r>
            <w:r w:rsidR="000E0B06">
              <w:t>ie</w:t>
            </w:r>
            <w:r>
              <w:t xml:space="preserve"> Upgrade Datenbank.</w:t>
            </w:r>
            <w:r w:rsidR="00041964">
              <w:t xml:space="preserve"> Die vorhandenen CPL Objekte können mit „</w:t>
            </w:r>
            <w:proofErr w:type="spellStart"/>
            <w:r w:rsidR="00041964">
              <w:t>Replace</w:t>
            </w:r>
            <w:proofErr w:type="spellEnd"/>
            <w:r w:rsidR="00041964">
              <w:t>“ ersetzt werden, sofern keine kundenindividuellen Anpassungen/Felder vorhanden sind.</w:t>
            </w:r>
          </w:p>
          <w:p w14:paraId="4548E350" w14:textId="1C557EA9" w:rsidR="000E0B06" w:rsidRPr="00392E5D" w:rsidRDefault="00041964" w:rsidP="000E0B06">
            <w:r w:rsidRPr="00041964">
              <w:rPr>
                <w:noProof/>
              </w:rPr>
              <w:drawing>
                <wp:inline distT="0" distB="0" distL="0" distR="0" wp14:anchorId="16E8DD6F" wp14:editId="1A0874CE">
                  <wp:extent cx="3412800" cy="2228400"/>
                  <wp:effectExtent l="0" t="0" r="0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800" cy="22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18453B19" w14:textId="77777777" w:rsidR="00525B6B" w:rsidRPr="00392E5D" w:rsidRDefault="00525B6B" w:rsidP="0031545A"/>
        </w:tc>
      </w:tr>
      <w:tr w:rsidR="0020193C" w:rsidRPr="00390AAE" w14:paraId="63F84683" w14:textId="77777777" w:rsidTr="00A45BCD">
        <w:tc>
          <w:tcPr>
            <w:tcW w:w="900" w:type="dxa"/>
          </w:tcPr>
          <w:p w14:paraId="14D1BC3C" w14:textId="76080E11" w:rsidR="00525B6B" w:rsidRPr="00392E5D" w:rsidRDefault="00041964" w:rsidP="0079244A">
            <w:r>
              <w:t>4</w:t>
            </w:r>
          </w:p>
        </w:tc>
        <w:tc>
          <w:tcPr>
            <w:tcW w:w="7742" w:type="dxa"/>
          </w:tcPr>
          <w:p w14:paraId="74E4C669" w14:textId="71A9DA24" w:rsidR="00D4348B" w:rsidRPr="00C070CD" w:rsidRDefault="00D4348B" w:rsidP="00D4348B">
            <w:r w:rsidRPr="00C070CD">
              <w:t xml:space="preserve">Folgende Felder von </w:t>
            </w:r>
            <w:r w:rsidRPr="00C070CD">
              <w:rPr>
                <w:b/>
              </w:rPr>
              <w:t>Bewertung</w:t>
            </w:r>
            <w:r w:rsidR="00041964" w:rsidRPr="00C070CD">
              <w:rPr>
                <w:b/>
              </w:rPr>
              <w:t xml:space="preserve"> 365</w:t>
            </w:r>
            <w:r w:rsidRPr="00C070CD">
              <w:t xml:space="preserve"> müssen aus Standard Tabellen der C/AL Datenbank</w:t>
            </w:r>
            <w:r w:rsidR="00223BA3" w:rsidRPr="00C070CD">
              <w:t xml:space="preserve"> </w:t>
            </w:r>
            <w:r w:rsidRPr="00C070CD">
              <w:t xml:space="preserve">gelöscht </w:t>
            </w:r>
            <w:r w:rsidR="0037225C" w:rsidRPr="00C070CD">
              <w:t>und mit „</w:t>
            </w:r>
            <w:proofErr w:type="spellStart"/>
            <w:r w:rsidR="0037225C" w:rsidRPr="00C070CD">
              <w:rPr>
                <w:b/>
                <w:bCs/>
              </w:rPr>
              <w:t>Synchronize</w:t>
            </w:r>
            <w:proofErr w:type="spellEnd"/>
            <w:r w:rsidR="0037225C" w:rsidRPr="00C070CD">
              <w:rPr>
                <w:b/>
                <w:bCs/>
              </w:rPr>
              <w:t xml:space="preserve"> Schema </w:t>
            </w:r>
            <w:r w:rsidR="00A74C19" w:rsidRPr="00C070CD">
              <w:rPr>
                <w:b/>
                <w:bCs/>
              </w:rPr>
              <w:t xml:space="preserve">… </w:t>
            </w:r>
            <w:proofErr w:type="spellStart"/>
            <w:r w:rsidR="00A74C19" w:rsidRPr="00C070CD">
              <w:rPr>
                <w:b/>
                <w:bCs/>
              </w:rPr>
              <w:t>Now</w:t>
            </w:r>
            <w:proofErr w:type="spellEnd"/>
            <w:r w:rsidR="00A74C19" w:rsidRPr="00C070CD">
              <w:rPr>
                <w:b/>
                <w:bCs/>
              </w:rPr>
              <w:t xml:space="preserve"> </w:t>
            </w:r>
            <w:r w:rsidR="0037225C" w:rsidRPr="00C070CD">
              <w:rPr>
                <w:b/>
                <w:bCs/>
              </w:rPr>
              <w:t xml:space="preserve">– </w:t>
            </w:r>
            <w:proofErr w:type="spellStart"/>
            <w:r w:rsidR="00A74C19" w:rsidRPr="00C070CD">
              <w:rPr>
                <w:b/>
                <w:bCs/>
              </w:rPr>
              <w:t>with</w:t>
            </w:r>
            <w:proofErr w:type="spellEnd"/>
            <w:r w:rsidR="00A74C19" w:rsidRPr="00C070CD">
              <w:rPr>
                <w:b/>
                <w:bCs/>
              </w:rPr>
              <w:t xml:space="preserve"> </w:t>
            </w:r>
            <w:proofErr w:type="spellStart"/>
            <w:r w:rsidR="00A74C19" w:rsidRPr="00C070CD">
              <w:rPr>
                <w:b/>
                <w:bCs/>
              </w:rPr>
              <w:t>validation</w:t>
            </w:r>
            <w:proofErr w:type="spellEnd"/>
            <w:r w:rsidR="0037225C" w:rsidRPr="00C070CD">
              <w:rPr>
                <w:b/>
                <w:bCs/>
              </w:rPr>
              <w:t xml:space="preserve">“ </w:t>
            </w:r>
            <w:r w:rsidR="0037225C" w:rsidRPr="00C070CD">
              <w:t xml:space="preserve">kompiliert </w:t>
            </w:r>
            <w:r w:rsidRPr="00C070CD">
              <w:t>werden:</w:t>
            </w:r>
          </w:p>
          <w:p w14:paraId="4D6C0FD5" w14:textId="77777777" w:rsidR="008D251A" w:rsidRPr="00C070CD" w:rsidRDefault="00390AAE" w:rsidP="00390AAE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27 “Item”</w:t>
            </w:r>
          </w:p>
          <w:p w14:paraId="7257B742" w14:textId="45A83FA3" w:rsidR="00390AAE" w:rsidRPr="00C070CD" w:rsidRDefault="00390AAE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5447563 „Last Item Valuation </w:t>
            </w:r>
            <w:proofErr w:type="gramStart"/>
            <w:r w:rsidRPr="00C070CD">
              <w:rPr>
                <w:lang w:val="en-US"/>
              </w:rPr>
              <w:t>Date“</w:t>
            </w:r>
            <w:proofErr w:type="gramEnd"/>
          </w:p>
          <w:p w14:paraId="629E2136" w14:textId="160A3432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5452007 “Last Opening Evaluation Date” und </w:t>
            </w:r>
            <w:r w:rsidR="00A74C19" w:rsidRPr="00C070CD">
              <w:rPr>
                <w:lang w:val="en-US"/>
              </w:rPr>
              <w:t>Key “Last Opening Evaluation Date”</w:t>
            </w:r>
          </w:p>
          <w:p w14:paraId="735D149B" w14:textId="77777777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lastRenderedPageBreak/>
              <w:t>Table 83 “Item Journal Line”</w:t>
            </w:r>
          </w:p>
          <w:p w14:paraId="54EC7F7C" w14:textId="77777777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5448000 “Cost Policy </w:t>
            </w:r>
            <w:proofErr w:type="gramStart"/>
            <w:r w:rsidRPr="00C070CD">
              <w:rPr>
                <w:lang w:val="en-US"/>
              </w:rPr>
              <w:t>Type“</w:t>
            </w:r>
            <w:proofErr w:type="gramEnd"/>
          </w:p>
          <w:p w14:paraId="0FE39795" w14:textId="1C228081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5448001 “New Costing Method”</w:t>
            </w:r>
          </w:p>
          <w:p w14:paraId="72A89E37" w14:textId="63C7EF64" w:rsidR="00A74C19" w:rsidRPr="00C070CD" w:rsidRDefault="00A74C19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5452008 “Opening Evaluation”</w:t>
            </w:r>
          </w:p>
          <w:p w14:paraId="0837B53C" w14:textId="5F8D85DA" w:rsidR="00A74C19" w:rsidRPr="00C070CD" w:rsidRDefault="00A74C19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5452010 “Partial Opening Evaluation”</w:t>
            </w:r>
          </w:p>
          <w:p w14:paraId="5354D8BB" w14:textId="04165316" w:rsidR="00A74C19" w:rsidRPr="00C070CD" w:rsidRDefault="00A74C19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5452011 “Calculation </w:t>
            </w:r>
            <w:r w:rsidR="00CE4F3E" w:rsidRPr="00C070CD">
              <w:rPr>
                <w:lang w:val="en-US"/>
              </w:rPr>
              <w:t>Base</w:t>
            </w:r>
            <w:r w:rsidRPr="00C070CD">
              <w:rPr>
                <w:lang w:val="en-US"/>
              </w:rPr>
              <w:t>”</w:t>
            </w:r>
          </w:p>
          <w:p w14:paraId="677E14C8" w14:textId="32976BBF" w:rsidR="00CE4F3E" w:rsidRPr="00C070CD" w:rsidRDefault="00CE4F3E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5452012 “Close Only </w:t>
            </w:r>
            <w:proofErr w:type="gramStart"/>
            <w:r w:rsidRPr="00C070CD">
              <w:rPr>
                <w:lang w:val="en-US"/>
              </w:rPr>
              <w:t>For</w:t>
            </w:r>
            <w:proofErr w:type="gramEnd"/>
            <w:r w:rsidRPr="00C070CD">
              <w:rPr>
                <w:lang w:val="en-US"/>
              </w:rPr>
              <w:t xml:space="preserve"> Invent. Adjust.”</w:t>
            </w:r>
          </w:p>
          <w:p w14:paraId="293AF94F" w14:textId="0997D1F5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242 “Source Code Setup”</w:t>
            </w:r>
          </w:p>
          <w:p w14:paraId="5DEFFF9F" w14:textId="77777777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5447560 “Item Valuation Journal”</w:t>
            </w:r>
          </w:p>
          <w:p w14:paraId="205E5502" w14:textId="277A4ABA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5447561 “Valuation Post Cost”</w:t>
            </w:r>
          </w:p>
          <w:p w14:paraId="567B1ECB" w14:textId="760D50E1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5448000 “Costing Policy Worksheet”</w:t>
            </w:r>
          </w:p>
          <w:p w14:paraId="77E4C76A" w14:textId="44B7D83F" w:rsidR="00CE4F3E" w:rsidRPr="00C070CD" w:rsidRDefault="00CE4F3E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5452013 “Opening Evaluation Journal”</w:t>
            </w:r>
          </w:p>
          <w:p w14:paraId="38FD2419" w14:textId="77777777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252 “General Posting Setup”</w:t>
            </w:r>
          </w:p>
          <w:p w14:paraId="625EB35D" w14:textId="77777777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5447700 “Direct Prod. Cost </w:t>
            </w:r>
            <w:proofErr w:type="gramStart"/>
            <w:r w:rsidRPr="00C070CD">
              <w:rPr>
                <w:lang w:val="en-US"/>
              </w:rPr>
              <w:t>Account“</w:t>
            </w:r>
            <w:proofErr w:type="gramEnd"/>
          </w:p>
          <w:p w14:paraId="0A069134" w14:textId="7525575A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5447701 “Overhead Prod. Cost Account”</w:t>
            </w:r>
          </w:p>
          <w:p w14:paraId="54C306DC" w14:textId="77777777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313 “Inventory Setup”</w:t>
            </w:r>
          </w:p>
          <w:p w14:paraId="58EB09E0" w14:textId="77777777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5447700 “Production Cost Posting to G/L”</w:t>
            </w:r>
          </w:p>
          <w:p w14:paraId="4BE6BC0D" w14:textId="77777777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5405 “Production Order”</w:t>
            </w:r>
          </w:p>
          <w:p w14:paraId="34950A90" w14:textId="245334A4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5447700 “Production Cost Posting to G/L”</w:t>
            </w:r>
          </w:p>
          <w:p w14:paraId="4C593C72" w14:textId="4159AD0C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Table 5802 “Value Entry”</w:t>
            </w:r>
          </w:p>
          <w:p w14:paraId="28508498" w14:textId="68DC1447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5447700 “Production Cost”</w:t>
            </w:r>
          </w:p>
          <w:p w14:paraId="1670AE12" w14:textId="280A31BE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5448000 “Cost Policy Type”</w:t>
            </w:r>
          </w:p>
          <w:p w14:paraId="2A231680" w14:textId="060EF7B9" w:rsidR="008D17BF" w:rsidRPr="00C070CD" w:rsidRDefault="008D17BF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5452007 “Assets Type”</w:t>
            </w:r>
          </w:p>
          <w:p w14:paraId="0EE82289" w14:textId="06DF48C0" w:rsidR="008D17BF" w:rsidRPr="00C070CD" w:rsidRDefault="008D17BF" w:rsidP="008D17BF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5452008 “Opening Evaluation”</w:t>
            </w:r>
          </w:p>
          <w:p w14:paraId="7A819CA9" w14:textId="30EEB384" w:rsidR="008D17BF" w:rsidRPr="00C070CD" w:rsidRDefault="008D17BF" w:rsidP="008D17BF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5452103 “Posting Date Archived”</w:t>
            </w:r>
          </w:p>
          <w:p w14:paraId="5963F6C1" w14:textId="5BE62397" w:rsidR="008D17BF" w:rsidRPr="00C070CD" w:rsidRDefault="008D17BF" w:rsidP="008D17BF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 xml:space="preserve">Field 5452113 “Item Ledger Entry Quantity Ar.” und </w:t>
            </w:r>
            <w:proofErr w:type="spellStart"/>
            <w:r w:rsidRPr="00C070CD">
              <w:rPr>
                <w:lang w:val="en-US"/>
              </w:rPr>
              <w:t>SumIndexField</w:t>
            </w:r>
            <w:proofErr w:type="spellEnd"/>
            <w:r w:rsidRPr="00C070CD">
              <w:rPr>
                <w:lang w:val="en-US"/>
              </w:rPr>
              <w:t xml:space="preserve"> “Item Ledger Entry Quantity Ar.” </w:t>
            </w:r>
          </w:p>
          <w:p w14:paraId="6AFE3196" w14:textId="38E6ABE2" w:rsidR="008D17BF" w:rsidRPr="00C070CD" w:rsidRDefault="008D17BF" w:rsidP="008D17BF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5452114 “Invoiced Quantity Archived”</w:t>
            </w:r>
          </w:p>
          <w:p w14:paraId="34C141C7" w14:textId="3CDA5EC6" w:rsidR="008D17BF" w:rsidRPr="00C070CD" w:rsidRDefault="008D17BF" w:rsidP="008D17BF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5452151 “Cost Amount (Expected) Arch.”</w:t>
            </w:r>
          </w:p>
          <w:p w14:paraId="38DD10B2" w14:textId="51012731" w:rsidR="008D17BF" w:rsidRPr="00C070CD" w:rsidRDefault="008D17BF" w:rsidP="008D17BF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5452156 “Cost Amount (Exp.) (ACY) Arch.”</w:t>
            </w:r>
          </w:p>
          <w:p w14:paraId="13D64B1E" w14:textId="5CB9AEA8" w:rsidR="008D17BF" w:rsidRPr="00C070CD" w:rsidRDefault="008D17BF" w:rsidP="008D17BF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5452543 “Cost Amount (Actual) Archived”</w:t>
            </w:r>
          </w:p>
          <w:p w14:paraId="07422092" w14:textId="7F265551" w:rsidR="008D17BF" w:rsidRPr="00C070CD" w:rsidRDefault="008D17BF" w:rsidP="008D17BF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5452568 “Cost Amount (Actual) (ACY) Ar.”</w:t>
            </w:r>
          </w:p>
          <w:p w14:paraId="498D3535" w14:textId="77777777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Table 5813 “Inventory Posting Setup”</w:t>
            </w:r>
          </w:p>
          <w:p w14:paraId="493F1DB3" w14:textId="77777777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5447700 “WIP Change Account”</w:t>
            </w:r>
          </w:p>
          <w:p w14:paraId="15634800" w14:textId="77777777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5447701 “Prod. Accrual Acc. (Interim)”</w:t>
            </w:r>
          </w:p>
          <w:p w14:paraId="57B15816" w14:textId="47C98E45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5447702 “Prod. Accrual Account”</w:t>
            </w:r>
          </w:p>
          <w:p w14:paraId="7BD2950B" w14:textId="77777777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Table 5847 “Average Cost Calc. Overview”</w:t>
            </w:r>
          </w:p>
          <w:p w14:paraId="58ACC327" w14:textId="77777777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5448000 “Cost Policy Type”</w:t>
            </w:r>
          </w:p>
          <w:p w14:paraId="7D48BA26" w14:textId="6916AE55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rPr>
                <w:lang w:val="en-US"/>
              </w:rPr>
            </w:pPr>
            <w:r w:rsidRPr="00C070CD">
              <w:rPr>
                <w:lang w:val="en-US"/>
              </w:rPr>
              <w:t>Field 5448001 “Costing Method”</w:t>
            </w:r>
          </w:p>
          <w:p w14:paraId="626145E3" w14:textId="77777777" w:rsidR="008D251A" w:rsidRPr="00C070CD" w:rsidRDefault="008D251A" w:rsidP="008D251A">
            <w:pPr>
              <w:pStyle w:val="Listenabsatz"/>
              <w:numPr>
                <w:ilvl w:val="0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 xml:space="preserve">Table 5896 “Inventory </w:t>
            </w:r>
            <w:proofErr w:type="spellStart"/>
            <w:r w:rsidRPr="00C070CD">
              <w:rPr>
                <w:lang w:val="en-US"/>
              </w:rPr>
              <w:t>Adjmt</w:t>
            </w:r>
            <w:proofErr w:type="spellEnd"/>
            <w:r w:rsidRPr="00C070CD">
              <w:rPr>
                <w:lang w:val="en-US"/>
              </w:rPr>
              <w:t>. Entry (Order)”</w:t>
            </w:r>
          </w:p>
          <w:p w14:paraId="0FA6216D" w14:textId="03C4F6BF" w:rsidR="008D251A" w:rsidRPr="00C070CD" w:rsidRDefault="008D251A" w:rsidP="008D251A">
            <w:pPr>
              <w:pStyle w:val="Listenabsatz"/>
              <w:numPr>
                <w:ilvl w:val="1"/>
                <w:numId w:val="45"/>
              </w:numPr>
              <w:spacing w:after="200" w:line="276" w:lineRule="auto"/>
              <w:rPr>
                <w:lang w:val="en-US"/>
              </w:rPr>
            </w:pPr>
            <w:r w:rsidRPr="00C070CD">
              <w:rPr>
                <w:lang w:val="en-US"/>
              </w:rPr>
              <w:t>Field 5447700 “Production Cost Posting to G/L”</w:t>
            </w:r>
          </w:p>
          <w:p w14:paraId="4D2F0716" w14:textId="6FAB0247" w:rsidR="0037225C" w:rsidRPr="00C070CD" w:rsidRDefault="00A74C19" w:rsidP="0037225C">
            <w:pPr>
              <w:rPr>
                <w:lang w:val="en-US"/>
              </w:rPr>
            </w:pPr>
            <w:r w:rsidRPr="00C070CD">
              <w:rPr>
                <w:noProof/>
                <w:lang w:val="en-US"/>
              </w:rPr>
              <w:lastRenderedPageBreak/>
              <w:drawing>
                <wp:inline distT="0" distB="0" distL="0" distR="0" wp14:anchorId="0CA3C1E3" wp14:editId="50D43A7D">
                  <wp:extent cx="1951200" cy="1296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2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202FC729" w14:textId="77777777" w:rsidR="00525B6B" w:rsidRPr="00390AAE" w:rsidRDefault="00525B6B" w:rsidP="0079244A">
            <w:pPr>
              <w:rPr>
                <w:lang w:val="en-US"/>
              </w:rPr>
            </w:pPr>
          </w:p>
        </w:tc>
      </w:tr>
      <w:tr w:rsidR="008423C3" w:rsidRPr="00390AAE" w14:paraId="6D88FF8A" w14:textId="77777777" w:rsidTr="00A45BCD">
        <w:tc>
          <w:tcPr>
            <w:tcW w:w="900" w:type="dxa"/>
          </w:tcPr>
          <w:p w14:paraId="76A2F764" w14:textId="2DE23733" w:rsidR="008423C3" w:rsidRDefault="00B703E8" w:rsidP="0079244A">
            <w:r>
              <w:lastRenderedPageBreak/>
              <w:t>5</w:t>
            </w:r>
          </w:p>
        </w:tc>
        <w:tc>
          <w:tcPr>
            <w:tcW w:w="7742" w:type="dxa"/>
          </w:tcPr>
          <w:p w14:paraId="5DCE49E7" w14:textId="51A757ED" w:rsidR="008423C3" w:rsidRDefault="00B703E8" w:rsidP="00D4348B">
            <w:r>
              <w:t xml:space="preserve">Nach dem Löschen der </w:t>
            </w:r>
            <w:r w:rsidRPr="005E61AD">
              <w:rPr>
                <w:b/>
                <w:bCs/>
              </w:rPr>
              <w:t>Bewertung 365</w:t>
            </w:r>
            <w:r>
              <w:t xml:space="preserve"> Felder aus den Standard Tabellen sollte eine „</w:t>
            </w:r>
            <w:r w:rsidR="008423C3">
              <w:t>Schema Synchronisation</w:t>
            </w:r>
            <w:r>
              <w:t>“ durchgeführt werden.</w:t>
            </w:r>
          </w:p>
          <w:p w14:paraId="64F9B2CF" w14:textId="39FE64BB" w:rsidR="00C070CD" w:rsidRDefault="00B703E8" w:rsidP="00D4348B">
            <w:r w:rsidRPr="00B703E8">
              <w:rPr>
                <w:noProof/>
              </w:rPr>
              <w:drawing>
                <wp:inline distT="0" distB="0" distL="0" distR="0" wp14:anchorId="2D977F8E" wp14:editId="6118B869">
                  <wp:extent cx="2854800" cy="1839600"/>
                  <wp:effectExtent l="0" t="0" r="3175" b="825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183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5A4D9639" w14:textId="77777777" w:rsidR="008423C3" w:rsidRPr="00390AAE" w:rsidRDefault="008423C3" w:rsidP="0079244A">
            <w:pPr>
              <w:rPr>
                <w:lang w:val="en-US"/>
              </w:rPr>
            </w:pPr>
          </w:p>
        </w:tc>
      </w:tr>
      <w:tr w:rsidR="008423C3" w:rsidRPr="00390AAE" w14:paraId="072CA30B" w14:textId="77777777" w:rsidTr="00A45BCD">
        <w:tc>
          <w:tcPr>
            <w:tcW w:w="900" w:type="dxa"/>
          </w:tcPr>
          <w:p w14:paraId="4B2794B0" w14:textId="5C8AC883" w:rsidR="008423C3" w:rsidRDefault="00B703E8" w:rsidP="0079244A">
            <w:r>
              <w:t>6</w:t>
            </w:r>
          </w:p>
        </w:tc>
        <w:tc>
          <w:tcPr>
            <w:tcW w:w="7742" w:type="dxa"/>
          </w:tcPr>
          <w:p w14:paraId="4FF8289C" w14:textId="73A3CF18" w:rsidR="008423C3" w:rsidRDefault="00B703E8" w:rsidP="00D4348B">
            <w:r>
              <w:t xml:space="preserve">Anschließend kann das </w:t>
            </w:r>
            <w:r w:rsidR="008423C3">
              <w:t>Dat</w:t>
            </w:r>
            <w:r>
              <w:t>enu</w:t>
            </w:r>
            <w:r w:rsidR="008423C3">
              <w:t xml:space="preserve">pgrade </w:t>
            </w:r>
            <w:r>
              <w:t>gestartet werden.</w:t>
            </w:r>
          </w:p>
          <w:p w14:paraId="4A57CF8B" w14:textId="33480239" w:rsidR="000A60B9" w:rsidRDefault="00B703E8" w:rsidP="00D4348B">
            <w:pPr>
              <w:rPr>
                <w:color w:val="FF0000"/>
              </w:rPr>
            </w:pPr>
            <w:r w:rsidRPr="00B703E8">
              <w:rPr>
                <w:noProof/>
              </w:rPr>
              <w:drawing>
                <wp:inline distT="0" distB="0" distL="0" distR="0" wp14:anchorId="5B6E3DC2" wp14:editId="7EFF86AE">
                  <wp:extent cx="2854800" cy="1839600"/>
                  <wp:effectExtent l="0" t="0" r="3175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183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FF59C" w14:textId="6F6B3DF6" w:rsidR="000A60B9" w:rsidRDefault="00C070CD" w:rsidP="00D4348B">
            <w:r w:rsidRPr="00C070CD">
              <w:drawing>
                <wp:inline distT="0" distB="0" distL="0" distR="0" wp14:anchorId="0034F304" wp14:editId="0A5BA29E">
                  <wp:extent cx="1472400" cy="640800"/>
                  <wp:effectExtent l="0" t="0" r="0" b="6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6FFE3B0F" w14:textId="77777777" w:rsidR="008423C3" w:rsidRPr="00B703E8" w:rsidRDefault="008423C3" w:rsidP="0079244A"/>
        </w:tc>
      </w:tr>
      <w:tr w:rsidR="008423C3" w:rsidRPr="00390AAE" w14:paraId="5A825706" w14:textId="77777777" w:rsidTr="00A45BCD">
        <w:tc>
          <w:tcPr>
            <w:tcW w:w="900" w:type="dxa"/>
          </w:tcPr>
          <w:p w14:paraId="4311AFD8" w14:textId="585245E7" w:rsidR="008423C3" w:rsidRDefault="00B703E8" w:rsidP="0079244A">
            <w:r>
              <w:t>7</w:t>
            </w:r>
          </w:p>
        </w:tc>
        <w:tc>
          <w:tcPr>
            <w:tcW w:w="7742" w:type="dxa"/>
          </w:tcPr>
          <w:p w14:paraId="49F0676A" w14:textId="3AD2A478" w:rsidR="00B703E8" w:rsidRDefault="00B703E8" w:rsidP="00B703E8">
            <w:r>
              <w:t>Nach dem Datenupgrade sollte nochmals eine „Schema Synchronisation“ durchgeführt werden.</w:t>
            </w:r>
          </w:p>
          <w:p w14:paraId="1893C71D" w14:textId="013F7727" w:rsidR="00B703E8" w:rsidRDefault="00B703E8" w:rsidP="00D4348B">
            <w:r w:rsidRPr="00B703E8">
              <w:rPr>
                <w:noProof/>
              </w:rPr>
              <w:drawing>
                <wp:inline distT="0" distB="0" distL="0" distR="0" wp14:anchorId="7ACAC990" wp14:editId="50A39492">
                  <wp:extent cx="2854800" cy="1839600"/>
                  <wp:effectExtent l="0" t="0" r="3175" b="825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183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14:paraId="784A6E9C" w14:textId="77777777" w:rsidR="008423C3" w:rsidRPr="00390AAE" w:rsidRDefault="008423C3" w:rsidP="0079244A">
            <w:pPr>
              <w:rPr>
                <w:lang w:val="en-US"/>
              </w:rPr>
            </w:pPr>
          </w:p>
        </w:tc>
      </w:tr>
      <w:tr w:rsidR="008423C3" w:rsidRPr="00390AAE" w14:paraId="3D315B90" w14:textId="77777777" w:rsidTr="00A45BCD">
        <w:tc>
          <w:tcPr>
            <w:tcW w:w="900" w:type="dxa"/>
          </w:tcPr>
          <w:p w14:paraId="523F5A83" w14:textId="1ABBB9CD" w:rsidR="008423C3" w:rsidRDefault="00B703E8" w:rsidP="0079244A">
            <w:r>
              <w:t>8</w:t>
            </w:r>
          </w:p>
        </w:tc>
        <w:tc>
          <w:tcPr>
            <w:tcW w:w="7742" w:type="dxa"/>
          </w:tcPr>
          <w:p w14:paraId="2373F6D0" w14:textId="77777777" w:rsidR="008423C3" w:rsidRDefault="00B703E8" w:rsidP="00D4348B">
            <w:r>
              <w:t>Weitere Schritte nach Microsoft Upgrade Anleitung.</w:t>
            </w:r>
          </w:p>
          <w:p w14:paraId="63803FB6" w14:textId="32D05863" w:rsidR="00B703E8" w:rsidRDefault="0015473C" w:rsidP="00D4348B">
            <w:hyperlink r:id="rId29" w:anchor="Preparedb" w:history="1">
              <w:r w:rsidR="00B703E8" w:rsidRPr="002277A8">
                <w:rPr>
                  <w:rStyle w:val="Hyperlink"/>
                </w:rPr>
                <w:t>https://docs.microsoft.com/en-us/dynamics365/business-central/dev-itpro/upgrade/upgrade-technical-upgrade-v14-v18#Preparedb</w:t>
              </w:r>
            </w:hyperlink>
          </w:p>
        </w:tc>
        <w:tc>
          <w:tcPr>
            <w:tcW w:w="1094" w:type="dxa"/>
          </w:tcPr>
          <w:p w14:paraId="4A190714" w14:textId="77777777" w:rsidR="008423C3" w:rsidRPr="00B703E8" w:rsidRDefault="008423C3" w:rsidP="0079244A"/>
        </w:tc>
      </w:tr>
    </w:tbl>
    <w:p w14:paraId="52CB8942" w14:textId="5011B9E2" w:rsidR="00F20784" w:rsidRPr="00CC3A40" w:rsidRDefault="00F20784" w:rsidP="0031545A"/>
    <w:sectPr w:rsidR="00F20784" w:rsidRPr="00CC3A40" w:rsidSect="00FE4F95">
      <w:headerReference w:type="default" r:id="rId30"/>
      <w:footerReference w:type="default" r:id="rId31"/>
      <w:pgSz w:w="11906" w:h="16838" w:code="9"/>
      <w:pgMar w:top="1418" w:right="1080" w:bottom="1440" w:left="1080" w:header="851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D6ACC" w14:textId="77777777" w:rsidR="0015473C" w:rsidRDefault="0015473C" w:rsidP="00E55CDB">
      <w:pPr>
        <w:spacing w:after="0" w:line="240" w:lineRule="auto"/>
      </w:pPr>
      <w:r>
        <w:separator/>
      </w:r>
    </w:p>
  </w:endnote>
  <w:endnote w:type="continuationSeparator" w:id="0">
    <w:p w14:paraId="77ED39EF" w14:textId="77777777" w:rsidR="0015473C" w:rsidRDefault="0015473C" w:rsidP="00E5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2077" w:type="dxa"/>
      <w:tblInd w:w="-9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700"/>
      <w:gridCol w:w="3704"/>
      <w:gridCol w:w="5673"/>
    </w:tblGrid>
    <w:tr w:rsidR="002F7ECC" w14:paraId="6E3D42C8" w14:textId="77777777" w:rsidTr="002F7ECC">
      <w:trPr>
        <w:trHeight w:val="269"/>
      </w:trPr>
      <w:tc>
        <w:tcPr>
          <w:tcW w:w="2700" w:type="dxa"/>
        </w:tcPr>
        <w:p w14:paraId="6E25D6D7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t>CKL Software GmbH</w:t>
          </w:r>
        </w:p>
      </w:tc>
      <w:tc>
        <w:tcPr>
          <w:tcW w:w="3704" w:type="dxa"/>
        </w:tcPr>
        <w:p w14:paraId="3CAFE7FF" w14:textId="14E12428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rPr>
              <w:b/>
              <w:color w:val="002060"/>
            </w:rPr>
            <w:t>Zentrale</w:t>
          </w:r>
          <w:r>
            <w:t xml:space="preserve"> +49 40 533 00 99</w:t>
          </w:r>
          <w:r w:rsidR="006E48CA">
            <w:t>9</w:t>
          </w:r>
          <w:r>
            <w:t>-0</w:t>
          </w:r>
        </w:p>
      </w:tc>
      <w:tc>
        <w:tcPr>
          <w:tcW w:w="5673" w:type="dxa"/>
        </w:tcPr>
        <w:p w14:paraId="4363FF13" w14:textId="77777777" w:rsidR="002F7ECC" w:rsidRPr="0092694F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  <w:rPr>
              <w:b/>
            </w:rPr>
          </w:pPr>
          <w:r>
            <w:rPr>
              <w:b/>
              <w:color w:val="002060"/>
            </w:rPr>
            <w:t xml:space="preserve">CKL </w:t>
          </w:r>
          <w:r w:rsidRPr="0092694F">
            <w:rPr>
              <w:b/>
              <w:color w:val="002060"/>
            </w:rPr>
            <w:t>Support</w:t>
          </w:r>
          <w:r>
            <w:rPr>
              <w:b/>
              <w:color w:val="002060"/>
            </w:rPr>
            <w:t xml:space="preserve"> </w:t>
          </w:r>
          <w:r>
            <w:t>+49 40 533 00 999-8</w:t>
          </w:r>
        </w:p>
      </w:tc>
    </w:tr>
    <w:tr w:rsidR="002F7ECC" w14:paraId="15F8525A" w14:textId="77777777" w:rsidTr="002F7ECC">
      <w:trPr>
        <w:trHeight w:val="269"/>
      </w:trPr>
      <w:tc>
        <w:tcPr>
          <w:tcW w:w="2700" w:type="dxa"/>
        </w:tcPr>
        <w:p w14:paraId="3F37EC6A" w14:textId="2FA0A326" w:rsidR="002F7ECC" w:rsidRDefault="006E48CA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t>Luruper Chaussee 125</w:t>
          </w:r>
        </w:p>
      </w:tc>
      <w:tc>
        <w:tcPr>
          <w:tcW w:w="3704" w:type="dxa"/>
        </w:tcPr>
        <w:p w14:paraId="5F757ECA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rPr>
              <w:b/>
              <w:color w:val="002060"/>
            </w:rPr>
            <w:t>Vertrieb</w:t>
          </w:r>
          <w:r w:rsidRPr="0092694F">
            <w:rPr>
              <w:color w:val="002060"/>
            </w:rPr>
            <w:t xml:space="preserve"> </w:t>
          </w:r>
          <w:r>
            <w:t>+49 40 533 00 999-4</w:t>
          </w:r>
        </w:p>
      </w:tc>
      <w:tc>
        <w:tcPr>
          <w:tcW w:w="5673" w:type="dxa"/>
        </w:tcPr>
        <w:p w14:paraId="398DF4E2" w14:textId="52F75A9F" w:rsidR="002F7ECC" w:rsidRPr="0092694F" w:rsidRDefault="006E48CA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  <w:rPr>
              <w:b/>
            </w:rPr>
          </w:pPr>
          <w:r w:rsidRPr="00800004">
            <w:rPr>
              <w:b/>
              <w:color w:val="002060"/>
            </w:rPr>
            <w:t>E-Mail</w:t>
          </w:r>
          <w:r>
            <w:t xml:space="preserve"> </w:t>
          </w:r>
          <w:hyperlink r:id="rId1" w:history="1">
            <w:r w:rsidRPr="00800004">
              <w:rPr>
                <w:rStyle w:val="Hyperlink"/>
                <w:color w:val="494949" w:themeColor="text1" w:themeTint="BF"/>
                <w:u w:val="none"/>
              </w:rPr>
              <w:t>support@ckl-kore.de</w:t>
            </w:r>
          </w:hyperlink>
        </w:p>
      </w:tc>
    </w:tr>
    <w:tr w:rsidR="002F7ECC" w14:paraId="3B4C8617" w14:textId="77777777" w:rsidTr="002F7ECC">
      <w:trPr>
        <w:trHeight w:val="269"/>
      </w:trPr>
      <w:tc>
        <w:tcPr>
          <w:tcW w:w="2700" w:type="dxa"/>
        </w:tcPr>
        <w:p w14:paraId="727C0EC6" w14:textId="506D8701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t xml:space="preserve">Haus </w:t>
          </w:r>
          <w:r w:rsidR="006E48CA">
            <w:t>6 links</w:t>
          </w:r>
        </w:p>
      </w:tc>
      <w:tc>
        <w:tcPr>
          <w:tcW w:w="3704" w:type="dxa"/>
        </w:tcPr>
        <w:p w14:paraId="1C4FB818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 w:rsidRPr="0092694F">
            <w:rPr>
              <w:b/>
              <w:color w:val="002060"/>
            </w:rPr>
            <w:t>E-Mail</w:t>
          </w:r>
          <w:r>
            <w:t xml:space="preserve"> info@ckl-kore.de</w:t>
          </w:r>
        </w:p>
      </w:tc>
      <w:tc>
        <w:tcPr>
          <w:tcW w:w="5673" w:type="dxa"/>
        </w:tcPr>
        <w:p w14:paraId="3956356E" w14:textId="143F1438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</w:p>
      </w:tc>
    </w:tr>
    <w:tr w:rsidR="002F7ECC" w:rsidRPr="006E4DF6" w14:paraId="0C8C62C8" w14:textId="77777777" w:rsidTr="002F7ECC">
      <w:trPr>
        <w:trHeight w:val="253"/>
      </w:trPr>
      <w:tc>
        <w:tcPr>
          <w:tcW w:w="2700" w:type="dxa"/>
        </w:tcPr>
        <w:p w14:paraId="01C104FD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  <w:r>
            <w:t>DE-22761 Hamburg</w:t>
          </w:r>
        </w:p>
      </w:tc>
      <w:tc>
        <w:tcPr>
          <w:tcW w:w="3704" w:type="dxa"/>
        </w:tcPr>
        <w:p w14:paraId="64E90F36" w14:textId="77777777" w:rsidR="002F7ECC" w:rsidRPr="006E4DF6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  <w:rPr>
              <w:lang w:val="en-US"/>
            </w:rPr>
          </w:pPr>
          <w:r>
            <w:rPr>
              <w:b/>
              <w:color w:val="002060"/>
              <w:lang w:val="en-US"/>
            </w:rPr>
            <w:t>Web</w:t>
          </w:r>
          <w:r w:rsidRPr="006E4DF6">
            <w:rPr>
              <w:lang w:val="en-US"/>
            </w:rPr>
            <w:t xml:space="preserve"> www.ckl-kore.de</w:t>
          </w:r>
        </w:p>
      </w:tc>
      <w:tc>
        <w:tcPr>
          <w:tcW w:w="5673" w:type="dxa"/>
        </w:tcPr>
        <w:p w14:paraId="5BF97863" w14:textId="77777777" w:rsidR="002F7ECC" w:rsidRDefault="002F7ECC" w:rsidP="00096D2C">
          <w:pPr>
            <w:pStyle w:val="Fuzeile"/>
            <w:tabs>
              <w:tab w:val="clear" w:pos="4536"/>
              <w:tab w:val="clear" w:pos="9072"/>
              <w:tab w:val="right" w:pos="7371"/>
              <w:tab w:val="left" w:pos="7484"/>
            </w:tabs>
          </w:pPr>
        </w:p>
      </w:tc>
    </w:tr>
  </w:tbl>
  <w:p w14:paraId="00B64CF4" w14:textId="77777777" w:rsidR="002F7ECC" w:rsidRPr="006E4DF6" w:rsidRDefault="002F7ECC" w:rsidP="00571405">
    <w:pPr>
      <w:pStyle w:val="Fuzeile"/>
      <w:tabs>
        <w:tab w:val="clear" w:pos="4536"/>
        <w:tab w:val="clear" w:pos="9072"/>
        <w:tab w:val="right" w:pos="7371"/>
        <w:tab w:val="left" w:pos="74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2791E" w14:textId="77777777" w:rsidR="002F7ECC" w:rsidRPr="006E40DE" w:rsidRDefault="002F7ECC" w:rsidP="00761422">
    <w:pPr>
      <w:pStyle w:val="Fuzeile"/>
      <w:tabs>
        <w:tab w:val="clear" w:pos="9072"/>
        <w:tab w:val="right" w:pos="9781"/>
      </w:tabs>
      <w:rPr>
        <w:sz w:val="10"/>
        <w:szCs w:val="10"/>
      </w:rPr>
    </w:pPr>
    <w:r>
      <w:rPr>
        <w:noProof/>
        <w:sz w:val="10"/>
        <w:szCs w:val="10"/>
      </w:rPr>
      <w:drawing>
        <wp:anchor distT="0" distB="0" distL="114300" distR="114300" simplePos="0" relativeHeight="251676672" behindDoc="1" locked="0" layoutInCell="1" allowOverlap="1" wp14:anchorId="3B77D5DE" wp14:editId="7F5483E8">
          <wp:simplePos x="0" y="0"/>
          <wp:positionH relativeFrom="column">
            <wp:posOffset>-228600</wp:posOffset>
          </wp:positionH>
          <wp:positionV relativeFrom="paragraph">
            <wp:posOffset>-120650</wp:posOffset>
          </wp:positionV>
          <wp:extent cx="1471295" cy="409575"/>
          <wp:effectExtent l="0" t="0" r="0" b="9525"/>
          <wp:wrapTight wrapText="bothSides">
            <wp:wrapPolygon edited="0">
              <wp:start x="1119" y="0"/>
              <wp:lineTo x="0" y="4019"/>
              <wp:lineTo x="0" y="17079"/>
              <wp:lineTo x="1119" y="21098"/>
              <wp:lineTo x="4475" y="21098"/>
              <wp:lineTo x="4754" y="21098"/>
              <wp:lineTo x="6153" y="16074"/>
              <wp:lineTo x="21255" y="14065"/>
              <wp:lineTo x="21255" y="7033"/>
              <wp:lineTo x="4475" y="0"/>
              <wp:lineTo x="1119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KL Software w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29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6D5621" w14:textId="566E6962" w:rsidR="002F7ECC" w:rsidRPr="00484D9F" w:rsidRDefault="002F7ECC" w:rsidP="00761422">
    <w:pPr>
      <w:pStyle w:val="Fuzeile"/>
      <w:tabs>
        <w:tab w:val="clear" w:pos="9072"/>
        <w:tab w:val="right" w:pos="9741"/>
      </w:tabs>
    </w:pPr>
    <w:r>
      <w:tab/>
    </w:r>
    <w:sdt>
      <w:sdtPr>
        <w:alias w:val="Status"/>
        <w:id w:val="4184668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E48CA">
          <w:t>Version: 2.0</w:t>
        </w:r>
      </w:sdtContent>
    </w:sdt>
    <w:r>
      <w:tab/>
      <w:t xml:space="preserve">Stand </w:t>
    </w:r>
    <w:sdt>
      <w:sdtPr>
        <w:alias w:val="Veröffentlichungsdatum"/>
        <w:id w:val="14486421"/>
        <w:dataBinding w:prefixMappings="xmlns:ns0='http://schemas.microsoft.com/office/2006/coverPageProps' " w:xpath="/ns0:CoverPageProperties[1]/ns0:PublishDate[1]" w:storeItemID="{55AF091B-3C7A-41E3-B477-F2FDAA23CFDA}"/>
        <w:date w:fullDate="2021-10-0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6E48CA">
          <w:t>01.10.2021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CA3DF" w14:textId="77777777" w:rsidR="0015473C" w:rsidRDefault="0015473C" w:rsidP="00E55CDB">
      <w:pPr>
        <w:spacing w:after="0" w:line="240" w:lineRule="auto"/>
      </w:pPr>
      <w:r>
        <w:separator/>
      </w:r>
    </w:p>
  </w:footnote>
  <w:footnote w:type="continuationSeparator" w:id="0">
    <w:p w14:paraId="53FD110B" w14:textId="77777777" w:rsidR="0015473C" w:rsidRDefault="0015473C" w:rsidP="00E5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0C301" w14:textId="77777777" w:rsidR="002F7ECC" w:rsidRDefault="002F7ECC">
    <w:pPr>
      <w:pStyle w:val="Kopf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07BE8E4" wp14:editId="3CA25A88">
          <wp:simplePos x="0" y="0"/>
          <wp:positionH relativeFrom="column">
            <wp:posOffset>4476750</wp:posOffset>
          </wp:positionH>
          <wp:positionV relativeFrom="paragraph">
            <wp:posOffset>2540</wp:posOffset>
          </wp:positionV>
          <wp:extent cx="1915200" cy="532800"/>
          <wp:effectExtent l="0" t="0" r="8890" b="635"/>
          <wp:wrapTight wrapText="bothSides">
            <wp:wrapPolygon edited="0">
              <wp:start x="0" y="0"/>
              <wp:lineTo x="0" y="20853"/>
              <wp:lineTo x="21485" y="20853"/>
              <wp:lineTo x="21485" y="0"/>
              <wp:lineTo x="0" y="0"/>
            </wp:wrapPolygon>
          </wp:wrapTight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KL Software w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2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E5B9F" w14:textId="6EF891FA" w:rsidR="002F7ECC" w:rsidRPr="00333502" w:rsidRDefault="0015473C" w:rsidP="00761422">
    <w:pPr>
      <w:pStyle w:val="Kopfzeile"/>
      <w:tabs>
        <w:tab w:val="clear" w:pos="4536"/>
        <w:tab w:val="clear" w:pos="9072"/>
        <w:tab w:val="right" w:pos="9741"/>
      </w:tabs>
      <w:ind w:right="1"/>
    </w:pPr>
    <w:sdt>
      <w:sdtPr>
        <w:rPr>
          <w:b/>
          <w:color w:val="625C5C" w:themeColor="accent3"/>
        </w:rPr>
        <w:alias w:val="Titel"/>
        <w:id w:val="144864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48CA">
          <w:rPr>
            <w:b/>
            <w:color w:val="625C5C" w:themeColor="accent3"/>
          </w:rPr>
          <w:t>Bewertung 365 - Upgrade Routine</w:t>
        </w:r>
      </w:sdtContent>
    </w:sdt>
    <w:r w:rsidR="002F7ECC" w:rsidRPr="0091667E">
      <w:rPr>
        <w:color w:val="625C5C" w:themeColor="accent3"/>
      </w:rPr>
      <w:tab/>
      <w:t xml:space="preserve">Seite </w:t>
    </w:r>
    <w:r w:rsidR="002F7ECC" w:rsidRPr="0091667E">
      <w:rPr>
        <w:color w:val="625C5C" w:themeColor="accent3"/>
      </w:rPr>
      <w:fldChar w:fldCharType="begin"/>
    </w:r>
    <w:r w:rsidR="002F7ECC" w:rsidRPr="0091667E">
      <w:rPr>
        <w:color w:val="625C5C" w:themeColor="accent3"/>
      </w:rPr>
      <w:instrText xml:space="preserve"> PAGE  \* Arabic  \* MERGEFORMAT </w:instrText>
    </w:r>
    <w:r w:rsidR="002F7ECC" w:rsidRPr="0091667E">
      <w:rPr>
        <w:color w:val="625C5C" w:themeColor="accent3"/>
      </w:rPr>
      <w:fldChar w:fldCharType="separate"/>
    </w:r>
    <w:r w:rsidR="002F7ECC">
      <w:rPr>
        <w:noProof/>
        <w:color w:val="625C5C" w:themeColor="accent3"/>
      </w:rPr>
      <w:t>3</w:t>
    </w:r>
    <w:r w:rsidR="002F7ECC" w:rsidRPr="0091667E">
      <w:rPr>
        <w:color w:val="625C5C" w:themeColor="accent3"/>
      </w:rPr>
      <w:fldChar w:fldCharType="end"/>
    </w:r>
    <w:r w:rsidR="002F7ECC" w:rsidRPr="0091667E">
      <w:rPr>
        <w:color w:val="625C5C" w:themeColor="accent3"/>
      </w:rPr>
      <w:t xml:space="preserve"> von </w:t>
    </w:r>
    <w:r>
      <w:fldChar w:fldCharType="begin"/>
    </w:r>
    <w:r>
      <w:instrText xml:space="preserve"> NUMPAGES  \* Arabic  \* MERGEFORMAT </w:instrText>
    </w:r>
    <w:r>
      <w:fldChar w:fldCharType="separate"/>
    </w:r>
    <w:r w:rsidR="002F7ECC" w:rsidRPr="00AA7099">
      <w:rPr>
        <w:noProof/>
        <w:color w:val="625C5C" w:themeColor="accent3"/>
      </w:rPr>
      <w:t>3</w:t>
    </w:r>
    <w:r>
      <w:rPr>
        <w:noProof/>
        <w:color w:val="625C5C" w:themeColor="accent3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1B843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AA7F6A"/>
    <w:multiLevelType w:val="hybridMultilevel"/>
    <w:tmpl w:val="B4BCFF90"/>
    <w:lvl w:ilvl="0" w:tplc="C5D07A9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92126"/>
    <w:multiLevelType w:val="hybridMultilevel"/>
    <w:tmpl w:val="CA8C1778"/>
    <w:lvl w:ilvl="0" w:tplc="588C63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32C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331BD"/>
    <w:multiLevelType w:val="hybridMultilevel"/>
    <w:tmpl w:val="ACB071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B0ECE"/>
    <w:multiLevelType w:val="hybridMultilevel"/>
    <w:tmpl w:val="4C7CCA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93CA5"/>
    <w:multiLevelType w:val="hybridMultilevel"/>
    <w:tmpl w:val="FF0AC2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F2411"/>
    <w:multiLevelType w:val="hybridMultilevel"/>
    <w:tmpl w:val="12908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D689D"/>
    <w:multiLevelType w:val="hybridMultilevel"/>
    <w:tmpl w:val="729A0D64"/>
    <w:lvl w:ilvl="0" w:tplc="588C63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80E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AE1347"/>
    <w:multiLevelType w:val="hybridMultilevel"/>
    <w:tmpl w:val="CC625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791F"/>
    <w:multiLevelType w:val="multilevel"/>
    <w:tmpl w:val="FFA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E69ED"/>
    <w:multiLevelType w:val="hybridMultilevel"/>
    <w:tmpl w:val="F0D0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826A7"/>
    <w:multiLevelType w:val="hybridMultilevel"/>
    <w:tmpl w:val="4E6E5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13287"/>
    <w:multiLevelType w:val="hybridMultilevel"/>
    <w:tmpl w:val="A544C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B18C9"/>
    <w:multiLevelType w:val="hybridMultilevel"/>
    <w:tmpl w:val="398AC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9490F"/>
    <w:multiLevelType w:val="hybridMultilevel"/>
    <w:tmpl w:val="11A654CC"/>
    <w:lvl w:ilvl="0" w:tplc="EB7EED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10A59"/>
    <w:multiLevelType w:val="multilevel"/>
    <w:tmpl w:val="3768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D4185"/>
    <w:multiLevelType w:val="hybridMultilevel"/>
    <w:tmpl w:val="B2F282BE"/>
    <w:lvl w:ilvl="0" w:tplc="DDEC261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66EC7"/>
    <w:multiLevelType w:val="multilevel"/>
    <w:tmpl w:val="9F10A47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FD1786"/>
    <w:multiLevelType w:val="hybridMultilevel"/>
    <w:tmpl w:val="4EB29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90D0B"/>
    <w:multiLevelType w:val="hybridMultilevel"/>
    <w:tmpl w:val="46546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A2C62"/>
    <w:multiLevelType w:val="multilevel"/>
    <w:tmpl w:val="C1A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738C6"/>
    <w:multiLevelType w:val="hybridMultilevel"/>
    <w:tmpl w:val="E4C2A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950E1"/>
    <w:multiLevelType w:val="hybridMultilevel"/>
    <w:tmpl w:val="CC625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BD2"/>
    <w:multiLevelType w:val="hybridMultilevel"/>
    <w:tmpl w:val="B9A44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56526"/>
    <w:multiLevelType w:val="hybridMultilevel"/>
    <w:tmpl w:val="8334EE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65801"/>
    <w:multiLevelType w:val="hybridMultilevel"/>
    <w:tmpl w:val="C96EF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92E2F"/>
    <w:multiLevelType w:val="hybridMultilevel"/>
    <w:tmpl w:val="A2F621E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B23"/>
    <w:multiLevelType w:val="hybridMultilevel"/>
    <w:tmpl w:val="C094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36799"/>
    <w:multiLevelType w:val="hybridMultilevel"/>
    <w:tmpl w:val="463825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55208"/>
    <w:multiLevelType w:val="hybridMultilevel"/>
    <w:tmpl w:val="A5540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6512F"/>
    <w:multiLevelType w:val="hybridMultilevel"/>
    <w:tmpl w:val="8FFA0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42D51"/>
    <w:multiLevelType w:val="hybridMultilevel"/>
    <w:tmpl w:val="3B6AA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849E6"/>
    <w:multiLevelType w:val="hybridMultilevel"/>
    <w:tmpl w:val="B83C6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21AFB"/>
    <w:multiLevelType w:val="multilevel"/>
    <w:tmpl w:val="ABC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472C9"/>
    <w:multiLevelType w:val="hybridMultilevel"/>
    <w:tmpl w:val="AF4E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44C71"/>
    <w:multiLevelType w:val="hybridMultilevel"/>
    <w:tmpl w:val="9796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25801"/>
    <w:multiLevelType w:val="hybridMultilevel"/>
    <w:tmpl w:val="E294E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F6CCD"/>
    <w:multiLevelType w:val="hybridMultilevel"/>
    <w:tmpl w:val="85BC15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B62DA"/>
    <w:multiLevelType w:val="hybridMultilevel"/>
    <w:tmpl w:val="B0F8A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73C67"/>
    <w:multiLevelType w:val="hybridMultilevel"/>
    <w:tmpl w:val="9996A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B357A"/>
    <w:multiLevelType w:val="hybridMultilevel"/>
    <w:tmpl w:val="2F9CB8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B7FC7"/>
    <w:multiLevelType w:val="hybridMultilevel"/>
    <w:tmpl w:val="18F4A332"/>
    <w:lvl w:ilvl="0" w:tplc="228814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A11F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8"/>
  </w:num>
  <w:num w:numId="3">
    <w:abstractNumId w:val="9"/>
  </w:num>
  <w:num w:numId="4">
    <w:abstractNumId w:val="3"/>
  </w:num>
  <w:num w:numId="5">
    <w:abstractNumId w:val="44"/>
  </w:num>
  <w:num w:numId="6">
    <w:abstractNumId w:val="19"/>
  </w:num>
  <w:num w:numId="7">
    <w:abstractNumId w:val="28"/>
  </w:num>
  <w:num w:numId="8">
    <w:abstractNumId w:val="32"/>
  </w:num>
  <w:num w:numId="9">
    <w:abstractNumId w:val="33"/>
  </w:num>
  <w:num w:numId="10">
    <w:abstractNumId w:val="27"/>
  </w:num>
  <w:num w:numId="11">
    <w:abstractNumId w:val="20"/>
  </w:num>
  <w:num w:numId="12">
    <w:abstractNumId w:val="11"/>
  </w:num>
  <w:num w:numId="13">
    <w:abstractNumId w:val="17"/>
  </w:num>
  <w:num w:numId="14">
    <w:abstractNumId w:val="31"/>
  </w:num>
  <w:num w:numId="15">
    <w:abstractNumId w:val="22"/>
  </w:num>
  <w:num w:numId="16">
    <w:abstractNumId w:val="13"/>
  </w:num>
  <w:num w:numId="17">
    <w:abstractNumId w:val="26"/>
  </w:num>
  <w:num w:numId="18">
    <w:abstractNumId w:val="35"/>
  </w:num>
  <w:num w:numId="19">
    <w:abstractNumId w:val="29"/>
  </w:num>
  <w:num w:numId="20">
    <w:abstractNumId w:val="0"/>
  </w:num>
  <w:num w:numId="21">
    <w:abstractNumId w:val="21"/>
  </w:num>
  <w:num w:numId="22">
    <w:abstractNumId w:val="5"/>
  </w:num>
  <w:num w:numId="23">
    <w:abstractNumId w:val="6"/>
  </w:num>
  <w:num w:numId="24">
    <w:abstractNumId w:val="14"/>
  </w:num>
  <w:num w:numId="25">
    <w:abstractNumId w:val="23"/>
  </w:num>
  <w:num w:numId="26">
    <w:abstractNumId w:val="16"/>
  </w:num>
  <w:num w:numId="27">
    <w:abstractNumId w:val="41"/>
  </w:num>
  <w:num w:numId="28">
    <w:abstractNumId w:val="40"/>
  </w:num>
  <w:num w:numId="29">
    <w:abstractNumId w:val="42"/>
  </w:num>
  <w:num w:numId="30">
    <w:abstractNumId w:val="39"/>
  </w:num>
  <w:num w:numId="31">
    <w:abstractNumId w:val="7"/>
  </w:num>
  <w:num w:numId="32">
    <w:abstractNumId w:val="2"/>
  </w:num>
  <w:num w:numId="33">
    <w:abstractNumId w:val="37"/>
  </w:num>
  <w:num w:numId="34">
    <w:abstractNumId w:val="38"/>
  </w:num>
  <w:num w:numId="35">
    <w:abstractNumId w:val="25"/>
  </w:num>
  <w:num w:numId="36">
    <w:abstractNumId w:val="30"/>
  </w:num>
  <w:num w:numId="37">
    <w:abstractNumId w:val="24"/>
  </w:num>
  <w:num w:numId="38">
    <w:abstractNumId w:val="4"/>
  </w:num>
  <w:num w:numId="39">
    <w:abstractNumId w:val="8"/>
  </w:num>
  <w:num w:numId="40">
    <w:abstractNumId w:val="43"/>
  </w:num>
  <w:num w:numId="41">
    <w:abstractNumId w:val="15"/>
  </w:num>
  <w:num w:numId="42">
    <w:abstractNumId w:val="10"/>
  </w:num>
  <w:num w:numId="43">
    <w:abstractNumId w:val="34"/>
  </w:num>
  <w:num w:numId="44">
    <w:abstractNumId w:val="36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9"/>
  <w:autoHyphenation/>
  <w:hyphenationZone w:val="14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4B"/>
    <w:rsid w:val="000055D9"/>
    <w:rsid w:val="00022728"/>
    <w:rsid w:val="00022E9A"/>
    <w:rsid w:val="00030F78"/>
    <w:rsid w:val="00041964"/>
    <w:rsid w:val="00044133"/>
    <w:rsid w:val="00044739"/>
    <w:rsid w:val="00046C1D"/>
    <w:rsid w:val="0006279D"/>
    <w:rsid w:val="00062909"/>
    <w:rsid w:val="00067065"/>
    <w:rsid w:val="0007421C"/>
    <w:rsid w:val="00074862"/>
    <w:rsid w:val="00075DCE"/>
    <w:rsid w:val="00080643"/>
    <w:rsid w:val="000826EF"/>
    <w:rsid w:val="00096D2C"/>
    <w:rsid w:val="0009715F"/>
    <w:rsid w:val="000A60B9"/>
    <w:rsid w:val="000C67BA"/>
    <w:rsid w:val="000D2FF1"/>
    <w:rsid w:val="000D490D"/>
    <w:rsid w:val="000E0B06"/>
    <w:rsid w:val="000E3F03"/>
    <w:rsid w:val="000E5F59"/>
    <w:rsid w:val="000F1010"/>
    <w:rsid w:val="000F249D"/>
    <w:rsid w:val="000F4CF4"/>
    <w:rsid w:val="00106C3D"/>
    <w:rsid w:val="00122F24"/>
    <w:rsid w:val="00144BE5"/>
    <w:rsid w:val="00145BFC"/>
    <w:rsid w:val="00150635"/>
    <w:rsid w:val="00151449"/>
    <w:rsid w:val="0015473C"/>
    <w:rsid w:val="00167642"/>
    <w:rsid w:val="00175EDC"/>
    <w:rsid w:val="001811B5"/>
    <w:rsid w:val="00185875"/>
    <w:rsid w:val="00187CFA"/>
    <w:rsid w:val="00190483"/>
    <w:rsid w:val="0019465E"/>
    <w:rsid w:val="00195FD8"/>
    <w:rsid w:val="00196BB3"/>
    <w:rsid w:val="001A0E40"/>
    <w:rsid w:val="001B3FBD"/>
    <w:rsid w:val="001C179D"/>
    <w:rsid w:val="001C32B6"/>
    <w:rsid w:val="001D6C8B"/>
    <w:rsid w:val="001E14C0"/>
    <w:rsid w:val="001E1A70"/>
    <w:rsid w:val="001F0D2C"/>
    <w:rsid w:val="001F60AE"/>
    <w:rsid w:val="001F6547"/>
    <w:rsid w:val="0020193C"/>
    <w:rsid w:val="002033CB"/>
    <w:rsid w:val="00204046"/>
    <w:rsid w:val="00204C46"/>
    <w:rsid w:val="00223BA3"/>
    <w:rsid w:val="00230E4A"/>
    <w:rsid w:val="00250D0A"/>
    <w:rsid w:val="00253C72"/>
    <w:rsid w:val="00260563"/>
    <w:rsid w:val="0026466B"/>
    <w:rsid w:val="002702E5"/>
    <w:rsid w:val="00272E1F"/>
    <w:rsid w:val="00273F4D"/>
    <w:rsid w:val="002803DF"/>
    <w:rsid w:val="00292B12"/>
    <w:rsid w:val="002A3EB2"/>
    <w:rsid w:val="002A5C9A"/>
    <w:rsid w:val="002C2898"/>
    <w:rsid w:val="002C2F84"/>
    <w:rsid w:val="002C69BA"/>
    <w:rsid w:val="002C7736"/>
    <w:rsid w:val="002D6DEC"/>
    <w:rsid w:val="002E2B16"/>
    <w:rsid w:val="002F0D48"/>
    <w:rsid w:val="002F7ECC"/>
    <w:rsid w:val="00302101"/>
    <w:rsid w:val="00310EC1"/>
    <w:rsid w:val="00314946"/>
    <w:rsid w:val="0031545A"/>
    <w:rsid w:val="00316068"/>
    <w:rsid w:val="003210B9"/>
    <w:rsid w:val="0032217A"/>
    <w:rsid w:val="0032354B"/>
    <w:rsid w:val="00332104"/>
    <w:rsid w:val="00333502"/>
    <w:rsid w:val="00333EC7"/>
    <w:rsid w:val="00341524"/>
    <w:rsid w:val="00341539"/>
    <w:rsid w:val="00351A8A"/>
    <w:rsid w:val="0035293C"/>
    <w:rsid w:val="00353A85"/>
    <w:rsid w:val="00361EE3"/>
    <w:rsid w:val="00370727"/>
    <w:rsid w:val="00371E96"/>
    <w:rsid w:val="0037225C"/>
    <w:rsid w:val="003724BE"/>
    <w:rsid w:val="00372B6C"/>
    <w:rsid w:val="00385CC2"/>
    <w:rsid w:val="00390AAE"/>
    <w:rsid w:val="00391F27"/>
    <w:rsid w:val="00392494"/>
    <w:rsid w:val="00392E5D"/>
    <w:rsid w:val="003965B2"/>
    <w:rsid w:val="003966C0"/>
    <w:rsid w:val="003969BA"/>
    <w:rsid w:val="0039790F"/>
    <w:rsid w:val="003B17A1"/>
    <w:rsid w:val="003C1161"/>
    <w:rsid w:val="003D0BCF"/>
    <w:rsid w:val="003D1D8C"/>
    <w:rsid w:val="003D7614"/>
    <w:rsid w:val="003E2FBD"/>
    <w:rsid w:val="003F10E8"/>
    <w:rsid w:val="003F4B77"/>
    <w:rsid w:val="00404902"/>
    <w:rsid w:val="00421C14"/>
    <w:rsid w:val="0043240C"/>
    <w:rsid w:val="00440BD9"/>
    <w:rsid w:val="00456C76"/>
    <w:rsid w:val="004575C1"/>
    <w:rsid w:val="0046339B"/>
    <w:rsid w:val="00473529"/>
    <w:rsid w:val="00484D9F"/>
    <w:rsid w:val="00486251"/>
    <w:rsid w:val="00491F1F"/>
    <w:rsid w:val="004A5A88"/>
    <w:rsid w:val="004A7A86"/>
    <w:rsid w:val="004B5BBD"/>
    <w:rsid w:val="004D49F6"/>
    <w:rsid w:val="004D4DBB"/>
    <w:rsid w:val="004E1C97"/>
    <w:rsid w:val="004E1E25"/>
    <w:rsid w:val="004E3ADE"/>
    <w:rsid w:val="004E6964"/>
    <w:rsid w:val="004E6E54"/>
    <w:rsid w:val="004E74B4"/>
    <w:rsid w:val="004E7AAE"/>
    <w:rsid w:val="004F4AFB"/>
    <w:rsid w:val="00503576"/>
    <w:rsid w:val="00503656"/>
    <w:rsid w:val="00503E25"/>
    <w:rsid w:val="005060D7"/>
    <w:rsid w:val="005170EE"/>
    <w:rsid w:val="005218E5"/>
    <w:rsid w:val="00524272"/>
    <w:rsid w:val="00525B6B"/>
    <w:rsid w:val="00533EAA"/>
    <w:rsid w:val="005503C3"/>
    <w:rsid w:val="00553B5E"/>
    <w:rsid w:val="00571405"/>
    <w:rsid w:val="00572CCC"/>
    <w:rsid w:val="00573827"/>
    <w:rsid w:val="00576855"/>
    <w:rsid w:val="00581E65"/>
    <w:rsid w:val="00594564"/>
    <w:rsid w:val="0059569B"/>
    <w:rsid w:val="005A0090"/>
    <w:rsid w:val="005A3E3B"/>
    <w:rsid w:val="005B0BBE"/>
    <w:rsid w:val="005D6F25"/>
    <w:rsid w:val="005E61AD"/>
    <w:rsid w:val="00610FE9"/>
    <w:rsid w:val="0061751C"/>
    <w:rsid w:val="0061764A"/>
    <w:rsid w:val="00627508"/>
    <w:rsid w:val="006373C3"/>
    <w:rsid w:val="006518E9"/>
    <w:rsid w:val="00652D4C"/>
    <w:rsid w:val="00663605"/>
    <w:rsid w:val="006707F5"/>
    <w:rsid w:val="006709DE"/>
    <w:rsid w:val="00681651"/>
    <w:rsid w:val="00682512"/>
    <w:rsid w:val="006970F3"/>
    <w:rsid w:val="006A1D2C"/>
    <w:rsid w:val="006B0F47"/>
    <w:rsid w:val="006B4D21"/>
    <w:rsid w:val="006B4F17"/>
    <w:rsid w:val="006C1101"/>
    <w:rsid w:val="006C1396"/>
    <w:rsid w:val="006C2F65"/>
    <w:rsid w:val="006C5B72"/>
    <w:rsid w:val="006D1F1C"/>
    <w:rsid w:val="006E0A3E"/>
    <w:rsid w:val="006E1506"/>
    <w:rsid w:val="006E40DE"/>
    <w:rsid w:val="006E48CA"/>
    <w:rsid w:val="006E4DF6"/>
    <w:rsid w:val="006E5803"/>
    <w:rsid w:val="006E72EA"/>
    <w:rsid w:val="006E7678"/>
    <w:rsid w:val="006F2E70"/>
    <w:rsid w:val="006F68CC"/>
    <w:rsid w:val="00702164"/>
    <w:rsid w:val="00702365"/>
    <w:rsid w:val="0070333B"/>
    <w:rsid w:val="0071441B"/>
    <w:rsid w:val="00721006"/>
    <w:rsid w:val="007265D7"/>
    <w:rsid w:val="00747D3F"/>
    <w:rsid w:val="00761422"/>
    <w:rsid w:val="00765AB6"/>
    <w:rsid w:val="00777422"/>
    <w:rsid w:val="00781B14"/>
    <w:rsid w:val="00782B11"/>
    <w:rsid w:val="00791FC8"/>
    <w:rsid w:val="0079244A"/>
    <w:rsid w:val="00793789"/>
    <w:rsid w:val="0079746C"/>
    <w:rsid w:val="007A3798"/>
    <w:rsid w:val="007B21E2"/>
    <w:rsid w:val="007B480D"/>
    <w:rsid w:val="007C1A7A"/>
    <w:rsid w:val="007C7E09"/>
    <w:rsid w:val="007D5D63"/>
    <w:rsid w:val="007E62B5"/>
    <w:rsid w:val="007F29B6"/>
    <w:rsid w:val="007F5B62"/>
    <w:rsid w:val="00800004"/>
    <w:rsid w:val="00812598"/>
    <w:rsid w:val="008243CF"/>
    <w:rsid w:val="0083411F"/>
    <w:rsid w:val="0084057B"/>
    <w:rsid w:val="00840C59"/>
    <w:rsid w:val="00840D2A"/>
    <w:rsid w:val="008423C3"/>
    <w:rsid w:val="00846FA3"/>
    <w:rsid w:val="00853F38"/>
    <w:rsid w:val="00854DFA"/>
    <w:rsid w:val="00863F6E"/>
    <w:rsid w:val="00875128"/>
    <w:rsid w:val="00876BE9"/>
    <w:rsid w:val="0087796A"/>
    <w:rsid w:val="008828FE"/>
    <w:rsid w:val="00883D05"/>
    <w:rsid w:val="00893B84"/>
    <w:rsid w:val="00894346"/>
    <w:rsid w:val="0089500F"/>
    <w:rsid w:val="008B3BCE"/>
    <w:rsid w:val="008C0B2B"/>
    <w:rsid w:val="008C1F67"/>
    <w:rsid w:val="008C29C1"/>
    <w:rsid w:val="008C3418"/>
    <w:rsid w:val="008C4B46"/>
    <w:rsid w:val="008C7624"/>
    <w:rsid w:val="008D17BF"/>
    <w:rsid w:val="008D251A"/>
    <w:rsid w:val="008D46EA"/>
    <w:rsid w:val="008D580F"/>
    <w:rsid w:val="00900643"/>
    <w:rsid w:val="009061E3"/>
    <w:rsid w:val="00911F06"/>
    <w:rsid w:val="00915C87"/>
    <w:rsid w:val="0091667E"/>
    <w:rsid w:val="00920D2A"/>
    <w:rsid w:val="00923CEA"/>
    <w:rsid w:val="00925286"/>
    <w:rsid w:val="0092694F"/>
    <w:rsid w:val="00927B7B"/>
    <w:rsid w:val="00940200"/>
    <w:rsid w:val="00940DFA"/>
    <w:rsid w:val="00942C00"/>
    <w:rsid w:val="009438D3"/>
    <w:rsid w:val="00944049"/>
    <w:rsid w:val="00951605"/>
    <w:rsid w:val="00952400"/>
    <w:rsid w:val="00952E32"/>
    <w:rsid w:val="00957AB6"/>
    <w:rsid w:val="00960458"/>
    <w:rsid w:val="00966D81"/>
    <w:rsid w:val="00972B41"/>
    <w:rsid w:val="00973883"/>
    <w:rsid w:val="00975531"/>
    <w:rsid w:val="00983636"/>
    <w:rsid w:val="00991000"/>
    <w:rsid w:val="009925E8"/>
    <w:rsid w:val="009A5A77"/>
    <w:rsid w:val="009A5B10"/>
    <w:rsid w:val="009B10DF"/>
    <w:rsid w:val="009C4B82"/>
    <w:rsid w:val="009D0325"/>
    <w:rsid w:val="009D2637"/>
    <w:rsid w:val="009D4829"/>
    <w:rsid w:val="009D4B83"/>
    <w:rsid w:val="009D669B"/>
    <w:rsid w:val="009D7F4E"/>
    <w:rsid w:val="009E1FDC"/>
    <w:rsid w:val="009E4552"/>
    <w:rsid w:val="009E7984"/>
    <w:rsid w:val="00A003D5"/>
    <w:rsid w:val="00A1138B"/>
    <w:rsid w:val="00A21FFE"/>
    <w:rsid w:val="00A34DE6"/>
    <w:rsid w:val="00A45BCD"/>
    <w:rsid w:val="00A55EB1"/>
    <w:rsid w:val="00A74C19"/>
    <w:rsid w:val="00A776A6"/>
    <w:rsid w:val="00A77DDA"/>
    <w:rsid w:val="00AA073B"/>
    <w:rsid w:val="00AA7099"/>
    <w:rsid w:val="00AB194B"/>
    <w:rsid w:val="00AB7081"/>
    <w:rsid w:val="00AC2D36"/>
    <w:rsid w:val="00AC2E69"/>
    <w:rsid w:val="00AC5F74"/>
    <w:rsid w:val="00AD42A2"/>
    <w:rsid w:val="00AD4FEE"/>
    <w:rsid w:val="00AF2579"/>
    <w:rsid w:val="00B031E8"/>
    <w:rsid w:val="00B05328"/>
    <w:rsid w:val="00B145D0"/>
    <w:rsid w:val="00B150BF"/>
    <w:rsid w:val="00B31580"/>
    <w:rsid w:val="00B43B62"/>
    <w:rsid w:val="00B47675"/>
    <w:rsid w:val="00B5122C"/>
    <w:rsid w:val="00B53907"/>
    <w:rsid w:val="00B551B5"/>
    <w:rsid w:val="00B55B94"/>
    <w:rsid w:val="00B64B94"/>
    <w:rsid w:val="00B703E8"/>
    <w:rsid w:val="00B71CBC"/>
    <w:rsid w:val="00B76A6D"/>
    <w:rsid w:val="00B84BD8"/>
    <w:rsid w:val="00B865D4"/>
    <w:rsid w:val="00B87822"/>
    <w:rsid w:val="00B91F0B"/>
    <w:rsid w:val="00BA4554"/>
    <w:rsid w:val="00BB1D28"/>
    <w:rsid w:val="00BB3B2B"/>
    <w:rsid w:val="00BC29EB"/>
    <w:rsid w:val="00BC3E5B"/>
    <w:rsid w:val="00BC6D0C"/>
    <w:rsid w:val="00BD0995"/>
    <w:rsid w:val="00BE3BB2"/>
    <w:rsid w:val="00BF1C4C"/>
    <w:rsid w:val="00BF3EA1"/>
    <w:rsid w:val="00BF5D42"/>
    <w:rsid w:val="00BF7EE8"/>
    <w:rsid w:val="00C067B4"/>
    <w:rsid w:val="00C070CD"/>
    <w:rsid w:val="00C12070"/>
    <w:rsid w:val="00C1303E"/>
    <w:rsid w:val="00C25BC4"/>
    <w:rsid w:val="00C375A0"/>
    <w:rsid w:val="00C44B4F"/>
    <w:rsid w:val="00C45C5A"/>
    <w:rsid w:val="00C54167"/>
    <w:rsid w:val="00C5539D"/>
    <w:rsid w:val="00C554ED"/>
    <w:rsid w:val="00C600B7"/>
    <w:rsid w:val="00C66F60"/>
    <w:rsid w:val="00C7518E"/>
    <w:rsid w:val="00C900F9"/>
    <w:rsid w:val="00C92402"/>
    <w:rsid w:val="00C94AD1"/>
    <w:rsid w:val="00C95862"/>
    <w:rsid w:val="00CA3C45"/>
    <w:rsid w:val="00CB0940"/>
    <w:rsid w:val="00CB3966"/>
    <w:rsid w:val="00CB4E84"/>
    <w:rsid w:val="00CC3A40"/>
    <w:rsid w:val="00CC73D4"/>
    <w:rsid w:val="00CD2178"/>
    <w:rsid w:val="00CD21AF"/>
    <w:rsid w:val="00CD345F"/>
    <w:rsid w:val="00CE430F"/>
    <w:rsid w:val="00CE4F3E"/>
    <w:rsid w:val="00CF231D"/>
    <w:rsid w:val="00CF6727"/>
    <w:rsid w:val="00D00856"/>
    <w:rsid w:val="00D04BC8"/>
    <w:rsid w:val="00D04BF2"/>
    <w:rsid w:val="00D0528D"/>
    <w:rsid w:val="00D05D80"/>
    <w:rsid w:val="00D15274"/>
    <w:rsid w:val="00D17F9C"/>
    <w:rsid w:val="00D26AE1"/>
    <w:rsid w:val="00D30D6B"/>
    <w:rsid w:val="00D36E23"/>
    <w:rsid w:val="00D40955"/>
    <w:rsid w:val="00D4348B"/>
    <w:rsid w:val="00D43F31"/>
    <w:rsid w:val="00D60852"/>
    <w:rsid w:val="00D71DE0"/>
    <w:rsid w:val="00D7488B"/>
    <w:rsid w:val="00D77F3E"/>
    <w:rsid w:val="00D854AC"/>
    <w:rsid w:val="00DA5AC9"/>
    <w:rsid w:val="00DB60B3"/>
    <w:rsid w:val="00DB7506"/>
    <w:rsid w:val="00DD0505"/>
    <w:rsid w:val="00DD05BA"/>
    <w:rsid w:val="00DD071F"/>
    <w:rsid w:val="00DD25B0"/>
    <w:rsid w:val="00DD5B63"/>
    <w:rsid w:val="00DE1838"/>
    <w:rsid w:val="00DE522F"/>
    <w:rsid w:val="00DF399C"/>
    <w:rsid w:val="00E102FA"/>
    <w:rsid w:val="00E13E4E"/>
    <w:rsid w:val="00E155C9"/>
    <w:rsid w:val="00E15863"/>
    <w:rsid w:val="00E17A2B"/>
    <w:rsid w:val="00E30F35"/>
    <w:rsid w:val="00E36179"/>
    <w:rsid w:val="00E40419"/>
    <w:rsid w:val="00E43A05"/>
    <w:rsid w:val="00E43ADC"/>
    <w:rsid w:val="00E54D92"/>
    <w:rsid w:val="00E55CDB"/>
    <w:rsid w:val="00E64545"/>
    <w:rsid w:val="00E7302E"/>
    <w:rsid w:val="00E80273"/>
    <w:rsid w:val="00E80C72"/>
    <w:rsid w:val="00E847CC"/>
    <w:rsid w:val="00EA3127"/>
    <w:rsid w:val="00EB239B"/>
    <w:rsid w:val="00EC044A"/>
    <w:rsid w:val="00EC1224"/>
    <w:rsid w:val="00EC1B6D"/>
    <w:rsid w:val="00EC6C19"/>
    <w:rsid w:val="00EC7FBF"/>
    <w:rsid w:val="00ED5DCF"/>
    <w:rsid w:val="00EF2025"/>
    <w:rsid w:val="00F0472C"/>
    <w:rsid w:val="00F05366"/>
    <w:rsid w:val="00F06894"/>
    <w:rsid w:val="00F1208B"/>
    <w:rsid w:val="00F20784"/>
    <w:rsid w:val="00F245C9"/>
    <w:rsid w:val="00F24637"/>
    <w:rsid w:val="00F26A2A"/>
    <w:rsid w:val="00F3155C"/>
    <w:rsid w:val="00F35126"/>
    <w:rsid w:val="00F351B0"/>
    <w:rsid w:val="00F5275F"/>
    <w:rsid w:val="00F54DB1"/>
    <w:rsid w:val="00F64AAD"/>
    <w:rsid w:val="00F66C5C"/>
    <w:rsid w:val="00F73EFF"/>
    <w:rsid w:val="00F80EFC"/>
    <w:rsid w:val="00F840E8"/>
    <w:rsid w:val="00F90D7A"/>
    <w:rsid w:val="00F920D7"/>
    <w:rsid w:val="00F93972"/>
    <w:rsid w:val="00F9562C"/>
    <w:rsid w:val="00F960DC"/>
    <w:rsid w:val="00FA07C0"/>
    <w:rsid w:val="00FA3066"/>
    <w:rsid w:val="00FA3E1D"/>
    <w:rsid w:val="00FA7275"/>
    <w:rsid w:val="00FA7300"/>
    <w:rsid w:val="00FA76E8"/>
    <w:rsid w:val="00FC5136"/>
    <w:rsid w:val="00FD2389"/>
    <w:rsid w:val="00FE4F95"/>
    <w:rsid w:val="00FE6B5A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7F9D5"/>
  <w15:docId w15:val="{8A126409-19E9-41AF-9610-83887A3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3CEA"/>
    <w:rPr>
      <w:rFonts w:ascii="Open Sans Light" w:hAnsi="Open Sans Light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3411F"/>
    <w:pPr>
      <w:keepNext/>
      <w:keepLines/>
      <w:pageBreakBefore/>
      <w:numPr>
        <w:numId w:val="6"/>
      </w:numPr>
      <w:pBdr>
        <w:bottom w:val="single" w:sz="2" w:space="1" w:color="625C5C" w:themeColor="accent3"/>
      </w:pBdr>
      <w:spacing w:before="480" w:after="120"/>
      <w:ind w:left="425" w:hanging="425"/>
      <w:outlineLvl w:val="0"/>
    </w:pPr>
    <w:rPr>
      <w:rFonts w:eastAsiaTheme="majorEastAsia" w:cstheme="majorBidi"/>
      <w:b/>
      <w:bCs/>
      <w:caps/>
      <w:color w:val="00206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CEA"/>
    <w:pPr>
      <w:keepNext/>
      <w:keepLines/>
      <w:numPr>
        <w:ilvl w:val="1"/>
        <w:numId w:val="6"/>
      </w:numPr>
      <w:spacing w:before="200" w:after="120"/>
      <w:ind w:left="567" w:hanging="567"/>
      <w:outlineLvl w:val="1"/>
    </w:pPr>
    <w:rPr>
      <w:rFonts w:eastAsiaTheme="majorEastAsia" w:cstheme="majorBidi"/>
      <w:b/>
      <w:bCs/>
      <w:color w:val="00206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3CEA"/>
    <w:pPr>
      <w:keepNext/>
      <w:keepLines/>
      <w:numPr>
        <w:ilvl w:val="2"/>
        <w:numId w:val="6"/>
      </w:numPr>
      <w:spacing w:before="200" w:after="120"/>
      <w:ind w:left="709" w:hanging="709"/>
      <w:outlineLvl w:val="2"/>
    </w:pPr>
    <w:rPr>
      <w:rFonts w:eastAsiaTheme="majorEastAsia" w:cstheme="majorBidi"/>
      <w:bCs/>
      <w:color w:val="002060"/>
      <w:sz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23CEA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002060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923CEA"/>
    <w:pPr>
      <w:keepNext/>
      <w:keepLines/>
      <w:spacing w:before="200" w:after="0"/>
      <w:outlineLvl w:val="4"/>
    </w:pPr>
    <w:rPr>
      <w:rFonts w:eastAsiaTheme="majorEastAsia" w:cstheme="majorBidi"/>
      <w:color w:val="002060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923CEA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002060"/>
    </w:rPr>
  </w:style>
  <w:style w:type="paragraph" w:styleId="berschrift7">
    <w:name w:val="heading 7"/>
    <w:basedOn w:val="Standard"/>
    <w:next w:val="Standard"/>
    <w:link w:val="berschrift7Zchn"/>
    <w:autoRedefine/>
    <w:uiPriority w:val="9"/>
    <w:unhideWhenUsed/>
    <w:qFormat/>
    <w:rsid w:val="00923CE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206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923CEA"/>
    <w:pPr>
      <w:keepNext/>
      <w:keepLines/>
      <w:spacing w:before="40" w:after="0"/>
      <w:outlineLvl w:val="7"/>
    </w:pPr>
    <w:rPr>
      <w:rFonts w:eastAsiaTheme="majorEastAsia" w:cstheme="majorBidi"/>
      <w:color w:val="323232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23CEA"/>
    <w:rPr>
      <w:rFonts w:ascii="Open Sans Light" w:eastAsiaTheme="majorEastAsia" w:hAnsi="Open Sans Light" w:cstheme="majorBidi"/>
      <w:b/>
      <w:bCs/>
      <w:color w:val="002060"/>
      <w:sz w:val="24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411F"/>
    <w:rPr>
      <w:rFonts w:ascii="Open Sans Light" w:eastAsiaTheme="majorEastAsia" w:hAnsi="Open Sans Light" w:cstheme="majorBidi"/>
      <w:b/>
      <w:bCs/>
      <w:caps/>
      <w:color w:val="00206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3CEA"/>
    <w:rPr>
      <w:rFonts w:ascii="Open Sans Light" w:eastAsiaTheme="majorEastAsia" w:hAnsi="Open Sans Light" w:cstheme="majorBidi"/>
      <w:bCs/>
      <w:color w:val="00206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3CEA"/>
    <w:rPr>
      <w:rFonts w:ascii="Open Sans Light" w:eastAsiaTheme="majorEastAsia" w:hAnsi="Open Sans Light" w:cstheme="majorBidi"/>
      <w:b/>
      <w:bCs/>
      <w:iCs/>
      <w:color w:val="002060"/>
    </w:rPr>
  </w:style>
  <w:style w:type="paragraph" w:styleId="Titel">
    <w:name w:val="Title"/>
    <w:basedOn w:val="Standard"/>
    <w:next w:val="Standard"/>
    <w:link w:val="TitelZchn"/>
    <w:uiPriority w:val="10"/>
    <w:qFormat/>
    <w:rsid w:val="00923CEA"/>
    <w:pPr>
      <w:spacing w:after="300" w:line="240" w:lineRule="auto"/>
      <w:contextualSpacing/>
    </w:pPr>
    <w:rPr>
      <w:rFonts w:eastAsiaTheme="majorEastAsia" w:cstheme="majorBidi"/>
      <w:caps/>
      <w:color w:val="00206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3CEA"/>
    <w:rPr>
      <w:rFonts w:ascii="Open Sans Light" w:eastAsiaTheme="majorEastAsia" w:hAnsi="Open Sans Light" w:cstheme="majorBidi"/>
      <w:caps/>
      <w:color w:val="002060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3CEA"/>
    <w:rPr>
      <w:rFonts w:ascii="Open Sans Light" w:eastAsiaTheme="majorEastAsia" w:hAnsi="Open Sans Light" w:cstheme="majorBidi"/>
      <w:color w:val="00206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23CEA"/>
    <w:rPr>
      <w:rFonts w:ascii="Open Sans Light" w:eastAsiaTheme="majorEastAsia" w:hAnsi="Open Sans Light" w:cstheme="majorBidi"/>
      <w:i/>
      <w:iCs/>
      <w:color w:val="002060"/>
    </w:rPr>
  </w:style>
  <w:style w:type="paragraph" w:styleId="KeinLeerraum">
    <w:name w:val="No Spacing"/>
    <w:autoRedefine/>
    <w:uiPriority w:val="1"/>
    <w:qFormat/>
    <w:rsid w:val="00C54167"/>
    <w:pPr>
      <w:spacing w:after="0" w:line="240" w:lineRule="auto"/>
    </w:pPr>
    <w:rPr>
      <w:rFonts w:ascii="Open Sans Light" w:hAnsi="Open Sans Ligh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3CEA"/>
    <w:pPr>
      <w:numPr>
        <w:ilvl w:val="1"/>
      </w:numPr>
    </w:pPr>
    <w:rPr>
      <w:rFonts w:eastAsiaTheme="majorEastAsia" w:cstheme="majorBidi"/>
      <w:iCs/>
      <w:caps/>
      <w:color w:val="494949" w:themeColor="text1" w:themeTint="BF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3CEA"/>
    <w:rPr>
      <w:rFonts w:ascii="Open Sans Light" w:eastAsiaTheme="majorEastAsia" w:hAnsi="Open Sans Light" w:cstheme="majorBidi"/>
      <w:iCs/>
      <w:caps/>
      <w:color w:val="494949" w:themeColor="text1" w:themeTint="BF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292B12"/>
    <w:rPr>
      <w:iCs/>
      <w:color w:val="002060"/>
    </w:rPr>
  </w:style>
  <w:style w:type="character" w:styleId="Hervorhebung">
    <w:name w:val="Emphasis"/>
    <w:basedOn w:val="Absatz-Standardschriftart"/>
    <w:uiPriority w:val="20"/>
    <w:qFormat/>
    <w:rsid w:val="00292B12"/>
    <w:rPr>
      <w:b/>
      <w:iCs/>
      <w:color w:val="002060"/>
    </w:rPr>
  </w:style>
  <w:style w:type="character" w:styleId="IntensiveHervorhebung">
    <w:name w:val="Intense Emphasis"/>
    <w:basedOn w:val="Absatz-Standardschriftart"/>
    <w:uiPriority w:val="21"/>
    <w:qFormat/>
    <w:rsid w:val="00B551B5"/>
    <w:rPr>
      <w:b/>
      <w:bCs/>
      <w:iCs/>
      <w:color w:val="0D0D0D" w:themeColor="accent1"/>
    </w:rPr>
  </w:style>
  <w:style w:type="character" w:styleId="Fett">
    <w:name w:val="Strong"/>
    <w:basedOn w:val="Absatz-Standardschriftart"/>
    <w:uiPriority w:val="22"/>
    <w:qFormat/>
    <w:rsid w:val="003966C0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3966C0"/>
    <w:rPr>
      <w:i/>
      <w:iCs/>
      <w:color w:val="0D0D0D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966C0"/>
    <w:rPr>
      <w:i/>
      <w:iCs/>
      <w:color w:val="0D0D0D" w:themeColor="text1"/>
    </w:rPr>
  </w:style>
  <w:style w:type="paragraph" w:styleId="IntensivesZitat">
    <w:name w:val="Intense Quote"/>
    <w:basedOn w:val="Standard"/>
    <w:next w:val="Standard"/>
    <w:link w:val="IntensivesZitatZchn"/>
    <w:qFormat/>
    <w:rsid w:val="003966C0"/>
    <w:pPr>
      <w:pBdr>
        <w:bottom w:val="single" w:sz="4" w:space="4" w:color="0D0D0D" w:themeColor="accent1"/>
      </w:pBdr>
      <w:spacing w:before="200" w:after="280"/>
      <w:ind w:left="936" w:right="936"/>
    </w:pPr>
    <w:rPr>
      <w:b/>
      <w:bCs/>
      <w:i/>
      <w:iCs/>
      <w:color w:val="0D0D0D" w:themeColor="accent1"/>
    </w:rPr>
  </w:style>
  <w:style w:type="character" w:customStyle="1" w:styleId="IntensivesZitatZchn">
    <w:name w:val="Intensives Zitat Zchn"/>
    <w:basedOn w:val="Absatz-Standardschriftart"/>
    <w:link w:val="IntensivesZitat"/>
    <w:rsid w:val="003966C0"/>
    <w:rPr>
      <w:b/>
      <w:bCs/>
      <w:i/>
      <w:iCs/>
      <w:color w:val="0D0D0D" w:themeColor="accent1"/>
    </w:rPr>
  </w:style>
  <w:style w:type="character" w:styleId="SchwacherVerweis">
    <w:name w:val="Subtle Reference"/>
    <w:basedOn w:val="Absatz-Standardschriftart"/>
    <w:uiPriority w:val="31"/>
    <w:qFormat/>
    <w:rsid w:val="00292B12"/>
    <w:rPr>
      <w:smallCaps/>
      <w:color w:val="00206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292B12"/>
    <w:rPr>
      <w:b/>
      <w:bCs/>
      <w:smallCaps/>
      <w:color w:val="002060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966C0"/>
    <w:rPr>
      <w:b/>
      <w:bCs/>
      <w:smallCaps/>
      <w:color w:val="0D0D0D" w:themeColor="accent1"/>
      <w:spacing w:val="5"/>
      <w:sz w:val="28"/>
    </w:rPr>
  </w:style>
  <w:style w:type="paragraph" w:styleId="Listenabsatz">
    <w:name w:val="List Paragraph"/>
    <w:basedOn w:val="Standard"/>
    <w:uiPriority w:val="34"/>
    <w:qFormat/>
    <w:rsid w:val="003966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55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5CDB"/>
  </w:style>
  <w:style w:type="paragraph" w:styleId="Fuzeile">
    <w:name w:val="footer"/>
    <w:basedOn w:val="Standard"/>
    <w:link w:val="FuzeileZchn"/>
    <w:uiPriority w:val="99"/>
    <w:unhideWhenUsed/>
    <w:rsid w:val="002A5C9A"/>
    <w:pPr>
      <w:tabs>
        <w:tab w:val="center" w:pos="4536"/>
        <w:tab w:val="right" w:pos="9072"/>
      </w:tabs>
      <w:spacing w:after="0" w:line="240" w:lineRule="auto"/>
    </w:pPr>
    <w:rPr>
      <w:color w:val="625C5C" w:themeColor="accent3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2A5C9A"/>
    <w:rPr>
      <w:color w:val="625C5C" w:themeColor="accent3"/>
      <w:sz w:val="20"/>
    </w:rPr>
  </w:style>
  <w:style w:type="table" w:styleId="Tabellenraster">
    <w:name w:val="Table Grid"/>
    <w:basedOn w:val="NormaleTabelle"/>
    <w:uiPriority w:val="39"/>
    <w:rsid w:val="00F05366"/>
    <w:pPr>
      <w:spacing w:after="0" w:line="240" w:lineRule="auto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</w:style>
  <w:style w:type="character" w:styleId="Hyperlink">
    <w:name w:val="Hyperlink"/>
    <w:basedOn w:val="Absatz-Standardschriftart"/>
    <w:uiPriority w:val="99"/>
    <w:unhideWhenUsed/>
    <w:rsid w:val="00074862"/>
    <w:rPr>
      <w:color w:val="F58217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40DF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0DFA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7678"/>
    <w:pPr>
      <w:numPr>
        <w:numId w:val="0"/>
      </w:numPr>
      <w:pBdr>
        <w:bottom w:val="none" w:sz="0" w:space="0" w:color="auto"/>
      </w:pBd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D4B83"/>
    <w:pPr>
      <w:tabs>
        <w:tab w:val="left" w:pos="993"/>
        <w:tab w:val="right" w:leader="dot" w:pos="9627"/>
      </w:tabs>
      <w:spacing w:after="100"/>
      <w:ind w:left="993" w:hanging="567"/>
    </w:pPr>
    <w:rPr>
      <w:noProof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E7678"/>
    <w:pPr>
      <w:tabs>
        <w:tab w:val="left" w:pos="426"/>
        <w:tab w:val="right" w:leader="dot" w:pos="9627"/>
      </w:tabs>
      <w:spacing w:after="10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D4B83"/>
    <w:pPr>
      <w:tabs>
        <w:tab w:val="left" w:pos="1701"/>
        <w:tab w:val="right" w:leader="dot" w:pos="9627"/>
      </w:tabs>
      <w:spacing w:after="100"/>
      <w:ind w:left="1701" w:right="567" w:hanging="709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D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D2637"/>
    <w:rPr>
      <w:rFonts w:ascii="Tahoma" w:hAnsi="Tahoma" w:cs="Tahoma"/>
      <w:sz w:val="16"/>
      <w:szCs w:val="16"/>
    </w:rPr>
  </w:style>
  <w:style w:type="table" w:styleId="HelleListe-Akzent2">
    <w:name w:val="Light List Accent 2"/>
    <w:basedOn w:val="NormaleTabelle"/>
    <w:uiPriority w:val="61"/>
    <w:rsid w:val="00EC1B6D"/>
    <w:pPr>
      <w:spacing w:after="0" w:line="240" w:lineRule="auto"/>
    </w:pPr>
    <w:tblPr>
      <w:tblStyleRowBandSize w:val="1"/>
      <w:tblStyleColBandSize w:val="1"/>
      <w:tblBorders>
        <w:top w:val="single" w:sz="8" w:space="0" w:color="F58217" w:themeColor="accent2"/>
        <w:left w:val="single" w:sz="8" w:space="0" w:color="F58217" w:themeColor="accent2"/>
        <w:bottom w:val="single" w:sz="8" w:space="0" w:color="F58217" w:themeColor="accent2"/>
        <w:right w:val="single" w:sz="8" w:space="0" w:color="F5821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17" w:themeColor="accent2"/>
          <w:left w:val="single" w:sz="8" w:space="0" w:color="F58217" w:themeColor="accent2"/>
          <w:bottom w:val="single" w:sz="8" w:space="0" w:color="F58217" w:themeColor="accent2"/>
          <w:right w:val="single" w:sz="8" w:space="0" w:color="F5821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17" w:themeColor="accent2"/>
          <w:left w:val="single" w:sz="8" w:space="0" w:color="F58217" w:themeColor="accent2"/>
          <w:bottom w:val="single" w:sz="8" w:space="0" w:color="F58217" w:themeColor="accent2"/>
          <w:right w:val="single" w:sz="8" w:space="0" w:color="F58217" w:themeColor="accent2"/>
        </w:tcBorders>
      </w:tcPr>
    </w:tblStylePr>
    <w:tblStylePr w:type="band1Horz">
      <w:tblPr/>
      <w:tcPr>
        <w:tcBorders>
          <w:top w:val="single" w:sz="8" w:space="0" w:color="F58217" w:themeColor="accent2"/>
          <w:left w:val="single" w:sz="8" w:space="0" w:color="F58217" w:themeColor="accent2"/>
          <w:bottom w:val="single" w:sz="8" w:space="0" w:color="F58217" w:themeColor="accent2"/>
          <w:right w:val="single" w:sz="8" w:space="0" w:color="F58217" w:themeColor="accent2"/>
        </w:tcBorders>
      </w:tcPr>
    </w:tblStylePr>
  </w:style>
  <w:style w:type="table" w:customStyle="1" w:styleId="Comsol">
    <w:name w:val="Comsol"/>
    <w:basedOn w:val="NormaleTabelle"/>
    <w:uiPriority w:val="99"/>
    <w:qFormat/>
    <w:rsid w:val="00EC1B6D"/>
    <w:pPr>
      <w:spacing w:after="0" w:line="240" w:lineRule="auto"/>
    </w:pPr>
    <w:tblPr>
      <w:tblStyleRowBandSize w:val="1"/>
      <w:tblBorders>
        <w:top w:val="single" w:sz="4" w:space="0" w:color="C3C3C3" w:themeColor="accent5"/>
        <w:left w:val="single" w:sz="4" w:space="0" w:color="C3C3C3" w:themeColor="accent5"/>
        <w:bottom w:val="single" w:sz="4" w:space="0" w:color="C3C3C3" w:themeColor="accent5"/>
        <w:right w:val="single" w:sz="4" w:space="0" w:color="C3C3C3" w:themeColor="accent5"/>
        <w:insideH w:val="single" w:sz="4" w:space="0" w:color="C3C3C3" w:themeColor="accent5"/>
        <w:insideV w:val="single" w:sz="4" w:space="0" w:color="C3C3C3" w:themeColor="accent5"/>
      </w:tblBorders>
    </w:tblPr>
    <w:tblStylePr w:type="firstRow">
      <w:rPr>
        <w:b/>
        <w:color w:val="0D0D0D" w:themeColor="accent1"/>
      </w:rPr>
      <w:tblPr/>
      <w:tcPr>
        <w:shd w:val="clear" w:color="auto" w:fill="F58217" w:themeFill="accent2"/>
      </w:tcPr>
    </w:tblStylePr>
    <w:tblStylePr w:type="lastRow">
      <w:rPr>
        <w:b/>
      </w:rPr>
      <w:tblPr/>
      <w:tcPr>
        <w:shd w:val="clear" w:color="auto" w:fill="C3C3C3" w:themeFill="accent5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rsid w:val="00923CEA"/>
    <w:rPr>
      <w:rFonts w:ascii="Open Sans Light" w:eastAsiaTheme="majorEastAsia" w:hAnsi="Open Sans Light" w:cstheme="majorBidi"/>
      <w:i/>
      <w:iCs/>
      <w:color w:val="002060"/>
    </w:rPr>
  </w:style>
  <w:style w:type="character" w:styleId="Erwhnung">
    <w:name w:val="Mention"/>
    <w:basedOn w:val="Absatz-Standardschriftart"/>
    <w:uiPriority w:val="99"/>
    <w:semiHidden/>
    <w:unhideWhenUsed/>
    <w:rsid w:val="00800004"/>
    <w:rPr>
      <w:color w:val="2B579A"/>
      <w:shd w:val="clear" w:color="auto" w:fill="E6E6E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23CEA"/>
    <w:rPr>
      <w:rFonts w:ascii="Open Sans Light" w:eastAsiaTheme="majorEastAsia" w:hAnsi="Open Sans Light" w:cstheme="majorBidi"/>
      <w:color w:val="323232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unhideWhenUsed/>
    <w:rsid w:val="00D2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1">
    <w:name w:val="auto-style1"/>
    <w:basedOn w:val="Absatz-Standardschriftart"/>
    <w:rsid w:val="00144BE5"/>
  </w:style>
  <w:style w:type="paragraph" w:styleId="Listennummer">
    <w:name w:val="List Number"/>
    <w:basedOn w:val="Standard"/>
    <w:uiPriority w:val="99"/>
    <w:unhideWhenUsed/>
    <w:rsid w:val="00F20784"/>
    <w:pPr>
      <w:numPr>
        <w:numId w:val="20"/>
      </w:numPr>
      <w:spacing w:after="160" w:line="259" w:lineRule="auto"/>
      <w:contextualSpacing/>
    </w:pPr>
    <w:rPr>
      <w:rFonts w:asciiTheme="minorHAnsi" w:eastAsiaTheme="minorHAnsi" w:hAnsiTheme="minorHAnsi"/>
      <w:lang w:eastAsia="en-US"/>
    </w:rPr>
  </w:style>
  <w:style w:type="paragraph" w:customStyle="1" w:styleId="Legalese">
    <w:name w:val="Legalese"/>
    <w:basedOn w:val="Standard"/>
    <w:qFormat/>
    <w:rsid w:val="00F20784"/>
    <w:pPr>
      <w:spacing w:after="160" w:line="240" w:lineRule="auto"/>
    </w:pPr>
    <w:rPr>
      <w:rFonts w:asciiTheme="minorHAnsi" w:eastAsiaTheme="minorHAnsi" w:hAnsiTheme="minorHAnsi"/>
      <w:sz w:val="16"/>
      <w:szCs w:val="16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600B7"/>
    <w:rPr>
      <w:color w:val="68000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0B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0B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0B06"/>
    <w:rPr>
      <w:rFonts w:ascii="Open Sans Light" w:hAnsi="Open Sans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0B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0B06"/>
    <w:rPr>
      <w:rFonts w:ascii="Open Sans Light" w:hAnsi="Open Sans Light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diagramData" Target="diagrams/data1.xml"/><Relationship Id="rId25" Type="http://schemas.openxmlformats.org/officeDocument/2006/relationships/image" Target="media/image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dynamics365/business-central/dev-itpro/upgrade/upgrade-technical-upgrade-v14-v18" TargetMode="External"/><Relationship Id="rId20" Type="http://schemas.openxmlformats.org/officeDocument/2006/relationships/diagramColors" Target="diagrams/colors1.xml"/><Relationship Id="rId29" Type="http://schemas.openxmlformats.org/officeDocument/2006/relationships/hyperlink" Target="https://docs.microsoft.com/en-us/dynamics365/business-central/dev-itpro/upgrade/upgrade-technical-upgrade-v14-v18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microsoft.com/en-us/dynamics365/business-central/dev-itpro/upgrade/upgrade-v14-v15-compatibility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diagramQuickStyle" Target="diagrams/quickStyle1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kl-kore.de/de/ckl-partner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2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ckl-kore.d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hassler\Project\Repo\CPL-AL\Translations\de-DE\Vorlage%20Produktdokumentation_2019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520088-896A-41EB-9825-D14C1FB9FE8A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B7A5D85C-CA9D-4E3D-ACEC-1172CC3778A2}">
      <dgm:prSet phldrT="[Text]"/>
      <dgm:spPr/>
      <dgm:t>
        <a:bodyPr/>
        <a:lstStyle/>
        <a:p>
          <a:r>
            <a:rPr lang="en-US"/>
            <a:t>1. Upgrade CKL PLUS auf BC14 C/AL.</a:t>
          </a:r>
        </a:p>
      </dgm:t>
    </dgm:pt>
    <dgm:pt modelId="{001C269C-7C67-4524-9073-D0D6C2A77289}" type="parTrans" cxnId="{02A31F1A-22F4-4C35-B3FC-38D03C978829}">
      <dgm:prSet/>
      <dgm:spPr/>
      <dgm:t>
        <a:bodyPr/>
        <a:lstStyle/>
        <a:p>
          <a:endParaRPr lang="en-US"/>
        </a:p>
      </dgm:t>
    </dgm:pt>
    <dgm:pt modelId="{00374E6A-3BFD-4EF5-B314-288390068971}" type="sibTrans" cxnId="{02A31F1A-22F4-4C35-B3FC-38D03C978829}">
      <dgm:prSet/>
      <dgm:spPr/>
      <dgm:t>
        <a:bodyPr/>
        <a:lstStyle/>
        <a:p>
          <a:endParaRPr lang="en-US"/>
        </a:p>
      </dgm:t>
    </dgm:pt>
    <dgm:pt modelId="{8C73DF03-EA6A-481B-9101-F7E4212E1DB6}">
      <dgm:prSet phldrT="[Text]"/>
      <dgm:spPr/>
      <dgm:t>
        <a:bodyPr/>
        <a:lstStyle/>
        <a:p>
          <a:r>
            <a:rPr lang="en-US"/>
            <a:t>2. CKL Upgrade Objekte in BC14 C/AL importieren.</a:t>
          </a:r>
        </a:p>
      </dgm:t>
    </dgm:pt>
    <dgm:pt modelId="{F9BE5520-203D-4243-9A6F-07BEF659F69B}" type="parTrans" cxnId="{70427990-1732-4736-951D-9A956049FC3A}">
      <dgm:prSet/>
      <dgm:spPr/>
      <dgm:t>
        <a:bodyPr/>
        <a:lstStyle/>
        <a:p>
          <a:endParaRPr lang="en-US"/>
        </a:p>
      </dgm:t>
    </dgm:pt>
    <dgm:pt modelId="{2306F6E2-CEF0-462E-87CB-3C7DB95D5FA7}" type="sibTrans" cxnId="{70427990-1732-4736-951D-9A956049FC3A}">
      <dgm:prSet/>
      <dgm:spPr/>
      <dgm:t>
        <a:bodyPr/>
        <a:lstStyle/>
        <a:p>
          <a:endParaRPr lang="en-US"/>
        </a:p>
      </dgm:t>
    </dgm:pt>
    <dgm:pt modelId="{998A01A7-7016-43A8-9D60-E06472D44FCB}">
      <dgm:prSet phldrT="[Text]"/>
      <dgm:spPr/>
      <dgm:t>
        <a:bodyPr/>
        <a:lstStyle/>
        <a:p>
          <a:r>
            <a:rPr lang="en-US"/>
            <a:t>3. CKL PLUS Felder aus BC Standard Tabellen löschen.</a:t>
          </a:r>
        </a:p>
      </dgm:t>
    </dgm:pt>
    <dgm:pt modelId="{840F5B55-11CF-4205-9A9F-100E09391F58}" type="parTrans" cxnId="{095ED691-4CA7-4549-A1A8-0D509044D2DA}">
      <dgm:prSet/>
      <dgm:spPr/>
      <dgm:t>
        <a:bodyPr/>
        <a:lstStyle/>
        <a:p>
          <a:endParaRPr lang="en-US"/>
        </a:p>
      </dgm:t>
    </dgm:pt>
    <dgm:pt modelId="{4E3DE545-B605-4B3F-8413-E8F339CC279E}" type="sibTrans" cxnId="{095ED691-4CA7-4549-A1A8-0D509044D2DA}">
      <dgm:prSet/>
      <dgm:spPr/>
      <dgm:t>
        <a:bodyPr/>
        <a:lstStyle/>
        <a:p>
          <a:endParaRPr lang="en-US"/>
        </a:p>
      </dgm:t>
    </dgm:pt>
    <dgm:pt modelId="{E2D2F50A-F05F-494F-A321-846CA64EC84F}">
      <dgm:prSet phldrT="[Text]"/>
      <dgm:spPr/>
      <dgm:t>
        <a:bodyPr/>
        <a:lstStyle/>
        <a:p>
          <a:r>
            <a:rPr lang="en-US"/>
            <a:t>4. Schema Synchronisation durchführen.</a:t>
          </a:r>
        </a:p>
      </dgm:t>
    </dgm:pt>
    <dgm:pt modelId="{D477C2E6-C6A8-418A-8609-42EE03EEA001}" type="parTrans" cxnId="{5EF92450-894A-4A59-8D52-BF582887D481}">
      <dgm:prSet/>
      <dgm:spPr/>
      <dgm:t>
        <a:bodyPr/>
        <a:lstStyle/>
        <a:p>
          <a:endParaRPr lang="en-US"/>
        </a:p>
      </dgm:t>
    </dgm:pt>
    <dgm:pt modelId="{AB734D03-31D1-4AD5-B326-69B7FD9F63C1}" type="sibTrans" cxnId="{5EF92450-894A-4A59-8D52-BF582887D481}">
      <dgm:prSet/>
      <dgm:spPr/>
      <dgm:t>
        <a:bodyPr/>
        <a:lstStyle/>
        <a:p>
          <a:endParaRPr lang="en-US"/>
        </a:p>
      </dgm:t>
    </dgm:pt>
    <dgm:pt modelId="{3685CC9D-4974-4428-8798-6060104B2D88}">
      <dgm:prSet phldrT="[Text]"/>
      <dgm:spPr/>
      <dgm:t>
        <a:bodyPr/>
        <a:lstStyle/>
        <a:p>
          <a:r>
            <a:rPr lang="en-US"/>
            <a:t>5. Datenupgrade starten.</a:t>
          </a:r>
        </a:p>
      </dgm:t>
    </dgm:pt>
    <dgm:pt modelId="{748E035F-5D96-423A-9DE6-24BF0C6A9702}" type="parTrans" cxnId="{E8EED37D-4A64-4566-B0E0-BB943F50A646}">
      <dgm:prSet/>
      <dgm:spPr/>
      <dgm:t>
        <a:bodyPr/>
        <a:lstStyle/>
        <a:p>
          <a:endParaRPr lang="en-US"/>
        </a:p>
      </dgm:t>
    </dgm:pt>
    <dgm:pt modelId="{CA9BFC1C-EC7E-4029-935D-FD6182234229}" type="sibTrans" cxnId="{E8EED37D-4A64-4566-B0E0-BB943F50A646}">
      <dgm:prSet/>
      <dgm:spPr/>
      <dgm:t>
        <a:bodyPr/>
        <a:lstStyle/>
        <a:p>
          <a:endParaRPr lang="en-US"/>
        </a:p>
      </dgm:t>
    </dgm:pt>
    <dgm:pt modelId="{02ABCCF2-B0D6-40E4-A6A4-8C27D45E50A3}">
      <dgm:prSet phldrT="[Text]"/>
      <dgm:spPr/>
      <dgm:t>
        <a:bodyPr/>
        <a:lstStyle/>
        <a:p>
          <a:r>
            <a:rPr lang="en-US"/>
            <a:t>6. Schema Synchronisation durchführen.</a:t>
          </a:r>
        </a:p>
      </dgm:t>
    </dgm:pt>
    <dgm:pt modelId="{BB4B51DA-C73A-48A8-B1DE-904743F7F8CC}" type="parTrans" cxnId="{D1700900-F59C-4A89-87E1-DC69016C4B59}">
      <dgm:prSet/>
      <dgm:spPr/>
      <dgm:t>
        <a:bodyPr/>
        <a:lstStyle/>
        <a:p>
          <a:endParaRPr lang="en-US"/>
        </a:p>
      </dgm:t>
    </dgm:pt>
    <dgm:pt modelId="{2B682626-1042-439D-88B4-479AB10065A8}" type="sibTrans" cxnId="{D1700900-F59C-4A89-87E1-DC69016C4B59}">
      <dgm:prSet/>
      <dgm:spPr/>
      <dgm:t>
        <a:bodyPr/>
        <a:lstStyle/>
        <a:p>
          <a:endParaRPr lang="en-US"/>
        </a:p>
      </dgm:t>
    </dgm:pt>
    <dgm:pt modelId="{D8D15FB7-31B4-46E3-987A-9E68F19BB64C}">
      <dgm:prSet phldrT="[Text]"/>
      <dgm:spPr/>
      <dgm:t>
        <a:bodyPr/>
        <a:lstStyle/>
        <a:p>
          <a:r>
            <a:rPr lang="en-US"/>
            <a:t>7. Weitere Schritte gemäß Microsoft Dokumentation durchführen.</a:t>
          </a:r>
        </a:p>
      </dgm:t>
    </dgm:pt>
    <dgm:pt modelId="{2D5815FD-4258-4BFE-91CA-8DFA0E7BFB29}" type="parTrans" cxnId="{FFF1C671-718C-4278-B461-561C0302AE99}">
      <dgm:prSet/>
      <dgm:spPr/>
      <dgm:t>
        <a:bodyPr/>
        <a:lstStyle/>
        <a:p>
          <a:endParaRPr lang="en-US"/>
        </a:p>
      </dgm:t>
    </dgm:pt>
    <dgm:pt modelId="{8306FA83-5107-4110-B040-6A34D014D2AF}" type="sibTrans" cxnId="{FFF1C671-718C-4278-B461-561C0302AE99}">
      <dgm:prSet/>
      <dgm:spPr/>
      <dgm:t>
        <a:bodyPr/>
        <a:lstStyle/>
        <a:p>
          <a:endParaRPr lang="en-US"/>
        </a:p>
      </dgm:t>
    </dgm:pt>
    <dgm:pt modelId="{77D52679-F1ED-4473-ABA7-FA528E70D512}" type="pres">
      <dgm:prSet presAssocID="{B0520088-896A-41EB-9825-D14C1FB9FE8A}" presName="Name0" presStyleCnt="0">
        <dgm:presLayoutVars>
          <dgm:dir/>
          <dgm:resizeHandles val="exact"/>
        </dgm:presLayoutVars>
      </dgm:prSet>
      <dgm:spPr/>
    </dgm:pt>
    <dgm:pt modelId="{078BB63F-10F5-4856-AAB4-F12D803B9984}" type="pres">
      <dgm:prSet presAssocID="{B7A5D85C-CA9D-4E3D-ACEC-1172CC3778A2}" presName="node" presStyleLbl="node1" presStyleIdx="0" presStyleCnt="7">
        <dgm:presLayoutVars>
          <dgm:bulletEnabled val="1"/>
        </dgm:presLayoutVars>
      </dgm:prSet>
      <dgm:spPr/>
    </dgm:pt>
    <dgm:pt modelId="{0F469991-FB58-4D2B-A3C8-32305723A84A}" type="pres">
      <dgm:prSet presAssocID="{00374E6A-3BFD-4EF5-B314-288390068971}" presName="sibTrans" presStyleLbl="sibTrans1D1" presStyleIdx="0" presStyleCnt="6"/>
      <dgm:spPr/>
    </dgm:pt>
    <dgm:pt modelId="{879EEC89-66D0-42DB-BEF8-0EF43336073C}" type="pres">
      <dgm:prSet presAssocID="{00374E6A-3BFD-4EF5-B314-288390068971}" presName="connectorText" presStyleLbl="sibTrans1D1" presStyleIdx="0" presStyleCnt="6"/>
      <dgm:spPr/>
    </dgm:pt>
    <dgm:pt modelId="{F711E5D8-B4C5-4C9F-AB02-227655B5BCDE}" type="pres">
      <dgm:prSet presAssocID="{8C73DF03-EA6A-481B-9101-F7E4212E1DB6}" presName="node" presStyleLbl="node1" presStyleIdx="1" presStyleCnt="7">
        <dgm:presLayoutVars>
          <dgm:bulletEnabled val="1"/>
        </dgm:presLayoutVars>
      </dgm:prSet>
      <dgm:spPr/>
    </dgm:pt>
    <dgm:pt modelId="{08ECD7B5-AEDF-42D7-B1A2-EED22AE0851D}" type="pres">
      <dgm:prSet presAssocID="{2306F6E2-CEF0-462E-87CB-3C7DB95D5FA7}" presName="sibTrans" presStyleLbl="sibTrans1D1" presStyleIdx="1" presStyleCnt="6"/>
      <dgm:spPr/>
    </dgm:pt>
    <dgm:pt modelId="{EF4AEB40-E991-489D-8218-4A847364E22B}" type="pres">
      <dgm:prSet presAssocID="{2306F6E2-CEF0-462E-87CB-3C7DB95D5FA7}" presName="connectorText" presStyleLbl="sibTrans1D1" presStyleIdx="1" presStyleCnt="6"/>
      <dgm:spPr/>
    </dgm:pt>
    <dgm:pt modelId="{BD81105A-17F7-4F75-8CDD-31EAF0D9D3A6}" type="pres">
      <dgm:prSet presAssocID="{998A01A7-7016-43A8-9D60-E06472D44FCB}" presName="node" presStyleLbl="node1" presStyleIdx="2" presStyleCnt="7">
        <dgm:presLayoutVars>
          <dgm:bulletEnabled val="1"/>
        </dgm:presLayoutVars>
      </dgm:prSet>
      <dgm:spPr/>
    </dgm:pt>
    <dgm:pt modelId="{5E67926C-1DC9-43EA-8F2D-BC3106726B00}" type="pres">
      <dgm:prSet presAssocID="{4E3DE545-B605-4B3F-8413-E8F339CC279E}" presName="sibTrans" presStyleLbl="sibTrans1D1" presStyleIdx="2" presStyleCnt="6"/>
      <dgm:spPr/>
    </dgm:pt>
    <dgm:pt modelId="{749F80A1-B2C8-4F19-9301-7D1AFDD29C64}" type="pres">
      <dgm:prSet presAssocID="{4E3DE545-B605-4B3F-8413-E8F339CC279E}" presName="connectorText" presStyleLbl="sibTrans1D1" presStyleIdx="2" presStyleCnt="6"/>
      <dgm:spPr/>
    </dgm:pt>
    <dgm:pt modelId="{524817E9-8286-4160-94D9-A8E1BB11E1A9}" type="pres">
      <dgm:prSet presAssocID="{E2D2F50A-F05F-494F-A321-846CA64EC84F}" presName="node" presStyleLbl="node1" presStyleIdx="3" presStyleCnt="7">
        <dgm:presLayoutVars>
          <dgm:bulletEnabled val="1"/>
        </dgm:presLayoutVars>
      </dgm:prSet>
      <dgm:spPr/>
    </dgm:pt>
    <dgm:pt modelId="{8CF7CBC3-9D2F-494C-830E-0DD2398A0DCD}" type="pres">
      <dgm:prSet presAssocID="{AB734D03-31D1-4AD5-B326-69B7FD9F63C1}" presName="sibTrans" presStyleLbl="sibTrans1D1" presStyleIdx="3" presStyleCnt="6"/>
      <dgm:spPr/>
    </dgm:pt>
    <dgm:pt modelId="{17076824-20FD-4513-8FBA-7F921B1A3D13}" type="pres">
      <dgm:prSet presAssocID="{AB734D03-31D1-4AD5-B326-69B7FD9F63C1}" presName="connectorText" presStyleLbl="sibTrans1D1" presStyleIdx="3" presStyleCnt="6"/>
      <dgm:spPr/>
    </dgm:pt>
    <dgm:pt modelId="{3419217F-06A9-4D68-9DBA-F1F11C1EED55}" type="pres">
      <dgm:prSet presAssocID="{3685CC9D-4974-4428-8798-6060104B2D88}" presName="node" presStyleLbl="node1" presStyleIdx="4" presStyleCnt="7">
        <dgm:presLayoutVars>
          <dgm:bulletEnabled val="1"/>
        </dgm:presLayoutVars>
      </dgm:prSet>
      <dgm:spPr/>
    </dgm:pt>
    <dgm:pt modelId="{3AB09C4A-F0C7-43E7-8958-5B63752CAACD}" type="pres">
      <dgm:prSet presAssocID="{CA9BFC1C-EC7E-4029-935D-FD6182234229}" presName="sibTrans" presStyleLbl="sibTrans1D1" presStyleIdx="4" presStyleCnt="6"/>
      <dgm:spPr/>
    </dgm:pt>
    <dgm:pt modelId="{C8ACF906-3F14-4E59-A6C0-59649B1D991C}" type="pres">
      <dgm:prSet presAssocID="{CA9BFC1C-EC7E-4029-935D-FD6182234229}" presName="connectorText" presStyleLbl="sibTrans1D1" presStyleIdx="4" presStyleCnt="6"/>
      <dgm:spPr/>
    </dgm:pt>
    <dgm:pt modelId="{6F26CE37-0598-49E5-AC98-428FB52A3E9A}" type="pres">
      <dgm:prSet presAssocID="{02ABCCF2-B0D6-40E4-A6A4-8C27D45E50A3}" presName="node" presStyleLbl="node1" presStyleIdx="5" presStyleCnt="7">
        <dgm:presLayoutVars>
          <dgm:bulletEnabled val="1"/>
        </dgm:presLayoutVars>
      </dgm:prSet>
      <dgm:spPr/>
    </dgm:pt>
    <dgm:pt modelId="{8F36811F-70E6-4CFE-BA13-C9BF232FBC51}" type="pres">
      <dgm:prSet presAssocID="{2B682626-1042-439D-88B4-479AB10065A8}" presName="sibTrans" presStyleLbl="sibTrans1D1" presStyleIdx="5" presStyleCnt="6"/>
      <dgm:spPr/>
    </dgm:pt>
    <dgm:pt modelId="{396843E8-2DB1-4218-893D-12902C5A036C}" type="pres">
      <dgm:prSet presAssocID="{2B682626-1042-439D-88B4-479AB10065A8}" presName="connectorText" presStyleLbl="sibTrans1D1" presStyleIdx="5" presStyleCnt="6"/>
      <dgm:spPr/>
    </dgm:pt>
    <dgm:pt modelId="{27534909-5AFD-40C0-A365-ABCDB08CD62C}" type="pres">
      <dgm:prSet presAssocID="{D8D15FB7-31B4-46E3-987A-9E68F19BB64C}" presName="node" presStyleLbl="node1" presStyleIdx="6" presStyleCnt="7">
        <dgm:presLayoutVars>
          <dgm:bulletEnabled val="1"/>
        </dgm:presLayoutVars>
      </dgm:prSet>
      <dgm:spPr/>
    </dgm:pt>
  </dgm:ptLst>
  <dgm:cxnLst>
    <dgm:cxn modelId="{D1700900-F59C-4A89-87E1-DC69016C4B59}" srcId="{B0520088-896A-41EB-9825-D14C1FB9FE8A}" destId="{02ABCCF2-B0D6-40E4-A6A4-8C27D45E50A3}" srcOrd="5" destOrd="0" parTransId="{BB4B51DA-C73A-48A8-B1DE-904743F7F8CC}" sibTransId="{2B682626-1042-439D-88B4-479AB10065A8}"/>
    <dgm:cxn modelId="{534DC802-E0B9-4EF6-989A-7A893F98CB1B}" type="presOf" srcId="{B0520088-896A-41EB-9825-D14C1FB9FE8A}" destId="{77D52679-F1ED-4473-ABA7-FA528E70D512}" srcOrd="0" destOrd="0" presId="urn:microsoft.com/office/officeart/2005/8/layout/bProcess3"/>
    <dgm:cxn modelId="{CD17FE02-F195-4BF7-8A81-EF3CC2B54760}" type="presOf" srcId="{2306F6E2-CEF0-462E-87CB-3C7DB95D5FA7}" destId="{EF4AEB40-E991-489D-8218-4A847364E22B}" srcOrd="1" destOrd="0" presId="urn:microsoft.com/office/officeart/2005/8/layout/bProcess3"/>
    <dgm:cxn modelId="{F7D75A17-FC83-45ED-9692-DCA178439495}" type="presOf" srcId="{AB734D03-31D1-4AD5-B326-69B7FD9F63C1}" destId="{8CF7CBC3-9D2F-494C-830E-0DD2398A0DCD}" srcOrd="0" destOrd="0" presId="urn:microsoft.com/office/officeart/2005/8/layout/bProcess3"/>
    <dgm:cxn modelId="{02A31F1A-22F4-4C35-B3FC-38D03C978829}" srcId="{B0520088-896A-41EB-9825-D14C1FB9FE8A}" destId="{B7A5D85C-CA9D-4E3D-ACEC-1172CC3778A2}" srcOrd="0" destOrd="0" parTransId="{001C269C-7C67-4524-9073-D0D6C2A77289}" sibTransId="{00374E6A-3BFD-4EF5-B314-288390068971}"/>
    <dgm:cxn modelId="{01275923-DFF1-4A08-8DA6-85D66A9A4C18}" type="presOf" srcId="{2306F6E2-CEF0-462E-87CB-3C7DB95D5FA7}" destId="{08ECD7B5-AEDF-42D7-B1A2-EED22AE0851D}" srcOrd="0" destOrd="0" presId="urn:microsoft.com/office/officeart/2005/8/layout/bProcess3"/>
    <dgm:cxn modelId="{AFBC9E37-FC33-4A17-BD6D-92587FE614CD}" type="presOf" srcId="{D8D15FB7-31B4-46E3-987A-9E68F19BB64C}" destId="{27534909-5AFD-40C0-A365-ABCDB08CD62C}" srcOrd="0" destOrd="0" presId="urn:microsoft.com/office/officeart/2005/8/layout/bProcess3"/>
    <dgm:cxn modelId="{21534C5F-3425-4C4D-9F90-46F3FCD58758}" type="presOf" srcId="{4E3DE545-B605-4B3F-8413-E8F339CC279E}" destId="{5E67926C-1DC9-43EA-8F2D-BC3106726B00}" srcOrd="0" destOrd="0" presId="urn:microsoft.com/office/officeart/2005/8/layout/bProcess3"/>
    <dgm:cxn modelId="{21646D63-9112-4623-A943-13AF6468A7A2}" type="presOf" srcId="{02ABCCF2-B0D6-40E4-A6A4-8C27D45E50A3}" destId="{6F26CE37-0598-49E5-AC98-428FB52A3E9A}" srcOrd="0" destOrd="0" presId="urn:microsoft.com/office/officeart/2005/8/layout/bProcess3"/>
    <dgm:cxn modelId="{31FF8F67-02A4-4E0C-920F-D5B3B0108EE4}" type="presOf" srcId="{00374E6A-3BFD-4EF5-B314-288390068971}" destId="{0F469991-FB58-4D2B-A3C8-32305723A84A}" srcOrd="0" destOrd="0" presId="urn:microsoft.com/office/officeart/2005/8/layout/bProcess3"/>
    <dgm:cxn modelId="{49A93268-83FC-4510-B1E8-105763B0168C}" type="presOf" srcId="{CA9BFC1C-EC7E-4029-935D-FD6182234229}" destId="{3AB09C4A-F0C7-43E7-8958-5B63752CAACD}" srcOrd="0" destOrd="0" presId="urn:microsoft.com/office/officeart/2005/8/layout/bProcess3"/>
    <dgm:cxn modelId="{5EF92450-894A-4A59-8D52-BF582887D481}" srcId="{B0520088-896A-41EB-9825-D14C1FB9FE8A}" destId="{E2D2F50A-F05F-494F-A321-846CA64EC84F}" srcOrd="3" destOrd="0" parTransId="{D477C2E6-C6A8-418A-8609-42EE03EEA001}" sibTransId="{AB734D03-31D1-4AD5-B326-69B7FD9F63C1}"/>
    <dgm:cxn modelId="{FFF1C671-718C-4278-B461-561C0302AE99}" srcId="{B0520088-896A-41EB-9825-D14C1FB9FE8A}" destId="{D8D15FB7-31B4-46E3-987A-9E68F19BB64C}" srcOrd="6" destOrd="0" parTransId="{2D5815FD-4258-4BFE-91CA-8DFA0E7BFB29}" sibTransId="{8306FA83-5107-4110-B040-6A34D014D2AF}"/>
    <dgm:cxn modelId="{A80D0552-F66E-41E7-9E1D-0E31D615C072}" type="presOf" srcId="{AB734D03-31D1-4AD5-B326-69B7FD9F63C1}" destId="{17076824-20FD-4513-8FBA-7F921B1A3D13}" srcOrd="1" destOrd="0" presId="urn:microsoft.com/office/officeart/2005/8/layout/bProcess3"/>
    <dgm:cxn modelId="{58299C73-67EC-49C8-83DB-B2E3323D9225}" type="presOf" srcId="{3685CC9D-4974-4428-8798-6060104B2D88}" destId="{3419217F-06A9-4D68-9DBA-F1F11C1EED55}" srcOrd="0" destOrd="0" presId="urn:microsoft.com/office/officeart/2005/8/layout/bProcess3"/>
    <dgm:cxn modelId="{AB9E2D59-3D18-44A4-8670-B4E17EF2ED85}" type="presOf" srcId="{CA9BFC1C-EC7E-4029-935D-FD6182234229}" destId="{C8ACF906-3F14-4E59-A6C0-59649B1D991C}" srcOrd="1" destOrd="0" presId="urn:microsoft.com/office/officeart/2005/8/layout/bProcess3"/>
    <dgm:cxn modelId="{E8EED37D-4A64-4566-B0E0-BB943F50A646}" srcId="{B0520088-896A-41EB-9825-D14C1FB9FE8A}" destId="{3685CC9D-4974-4428-8798-6060104B2D88}" srcOrd="4" destOrd="0" parTransId="{748E035F-5D96-423A-9DE6-24BF0C6A9702}" sibTransId="{CA9BFC1C-EC7E-4029-935D-FD6182234229}"/>
    <dgm:cxn modelId="{AE402F7E-3021-4FE4-A88F-06D29F0F866B}" type="presOf" srcId="{4E3DE545-B605-4B3F-8413-E8F339CC279E}" destId="{749F80A1-B2C8-4F19-9301-7D1AFDD29C64}" srcOrd="1" destOrd="0" presId="urn:microsoft.com/office/officeart/2005/8/layout/bProcess3"/>
    <dgm:cxn modelId="{1771C88F-30ED-4A88-955E-32FE8919F526}" type="presOf" srcId="{B7A5D85C-CA9D-4E3D-ACEC-1172CC3778A2}" destId="{078BB63F-10F5-4856-AAB4-F12D803B9984}" srcOrd="0" destOrd="0" presId="urn:microsoft.com/office/officeart/2005/8/layout/bProcess3"/>
    <dgm:cxn modelId="{70427990-1732-4736-951D-9A956049FC3A}" srcId="{B0520088-896A-41EB-9825-D14C1FB9FE8A}" destId="{8C73DF03-EA6A-481B-9101-F7E4212E1DB6}" srcOrd="1" destOrd="0" parTransId="{F9BE5520-203D-4243-9A6F-07BEF659F69B}" sibTransId="{2306F6E2-CEF0-462E-87CB-3C7DB95D5FA7}"/>
    <dgm:cxn modelId="{095ED691-4CA7-4549-A1A8-0D509044D2DA}" srcId="{B0520088-896A-41EB-9825-D14C1FB9FE8A}" destId="{998A01A7-7016-43A8-9D60-E06472D44FCB}" srcOrd="2" destOrd="0" parTransId="{840F5B55-11CF-4205-9A9F-100E09391F58}" sibTransId="{4E3DE545-B605-4B3F-8413-E8F339CC279E}"/>
    <dgm:cxn modelId="{F7C71893-394A-4847-BB54-A8FAB012A92C}" type="presOf" srcId="{2B682626-1042-439D-88B4-479AB10065A8}" destId="{8F36811F-70E6-4CFE-BA13-C9BF232FBC51}" srcOrd="0" destOrd="0" presId="urn:microsoft.com/office/officeart/2005/8/layout/bProcess3"/>
    <dgm:cxn modelId="{89CB19B5-04B1-4C94-B3C2-F63A3492F0A6}" type="presOf" srcId="{E2D2F50A-F05F-494F-A321-846CA64EC84F}" destId="{524817E9-8286-4160-94D9-A8E1BB11E1A9}" srcOrd="0" destOrd="0" presId="urn:microsoft.com/office/officeart/2005/8/layout/bProcess3"/>
    <dgm:cxn modelId="{37D548B6-27CB-43EA-B7D9-CB4C4D6F7BE7}" type="presOf" srcId="{2B682626-1042-439D-88B4-479AB10065A8}" destId="{396843E8-2DB1-4218-893D-12902C5A036C}" srcOrd="1" destOrd="0" presId="urn:microsoft.com/office/officeart/2005/8/layout/bProcess3"/>
    <dgm:cxn modelId="{43B3F5B8-8094-404A-89F7-EE70335F8AB1}" type="presOf" srcId="{8C73DF03-EA6A-481B-9101-F7E4212E1DB6}" destId="{F711E5D8-B4C5-4C9F-AB02-227655B5BCDE}" srcOrd="0" destOrd="0" presId="urn:microsoft.com/office/officeart/2005/8/layout/bProcess3"/>
    <dgm:cxn modelId="{A27548C6-4AC0-41CB-8C2F-A1823186037C}" type="presOf" srcId="{00374E6A-3BFD-4EF5-B314-288390068971}" destId="{879EEC89-66D0-42DB-BEF8-0EF43336073C}" srcOrd="1" destOrd="0" presId="urn:microsoft.com/office/officeart/2005/8/layout/bProcess3"/>
    <dgm:cxn modelId="{0D87D4FB-8271-4E4B-AD9F-513985C433AD}" type="presOf" srcId="{998A01A7-7016-43A8-9D60-E06472D44FCB}" destId="{BD81105A-17F7-4F75-8CDD-31EAF0D9D3A6}" srcOrd="0" destOrd="0" presId="urn:microsoft.com/office/officeart/2005/8/layout/bProcess3"/>
    <dgm:cxn modelId="{04D168AE-68B8-4384-A7D2-CE654E9D6878}" type="presParOf" srcId="{77D52679-F1ED-4473-ABA7-FA528E70D512}" destId="{078BB63F-10F5-4856-AAB4-F12D803B9984}" srcOrd="0" destOrd="0" presId="urn:microsoft.com/office/officeart/2005/8/layout/bProcess3"/>
    <dgm:cxn modelId="{2DE0C366-0A10-4979-A89E-A62D9D110CAA}" type="presParOf" srcId="{77D52679-F1ED-4473-ABA7-FA528E70D512}" destId="{0F469991-FB58-4D2B-A3C8-32305723A84A}" srcOrd="1" destOrd="0" presId="urn:microsoft.com/office/officeart/2005/8/layout/bProcess3"/>
    <dgm:cxn modelId="{0727CBD4-E394-40D6-9F5C-81D061AA219C}" type="presParOf" srcId="{0F469991-FB58-4D2B-A3C8-32305723A84A}" destId="{879EEC89-66D0-42DB-BEF8-0EF43336073C}" srcOrd="0" destOrd="0" presId="urn:microsoft.com/office/officeart/2005/8/layout/bProcess3"/>
    <dgm:cxn modelId="{6E03C614-A8B0-458C-B64A-B95013B985C1}" type="presParOf" srcId="{77D52679-F1ED-4473-ABA7-FA528E70D512}" destId="{F711E5D8-B4C5-4C9F-AB02-227655B5BCDE}" srcOrd="2" destOrd="0" presId="urn:microsoft.com/office/officeart/2005/8/layout/bProcess3"/>
    <dgm:cxn modelId="{A686270D-D668-481D-A96F-E6B1D4767CEF}" type="presParOf" srcId="{77D52679-F1ED-4473-ABA7-FA528E70D512}" destId="{08ECD7B5-AEDF-42D7-B1A2-EED22AE0851D}" srcOrd="3" destOrd="0" presId="urn:microsoft.com/office/officeart/2005/8/layout/bProcess3"/>
    <dgm:cxn modelId="{D4B698AC-CA9D-41DA-A167-04077A50B522}" type="presParOf" srcId="{08ECD7B5-AEDF-42D7-B1A2-EED22AE0851D}" destId="{EF4AEB40-E991-489D-8218-4A847364E22B}" srcOrd="0" destOrd="0" presId="urn:microsoft.com/office/officeart/2005/8/layout/bProcess3"/>
    <dgm:cxn modelId="{5C048B38-1DCD-4BE3-8AEB-60E39E5FC1BF}" type="presParOf" srcId="{77D52679-F1ED-4473-ABA7-FA528E70D512}" destId="{BD81105A-17F7-4F75-8CDD-31EAF0D9D3A6}" srcOrd="4" destOrd="0" presId="urn:microsoft.com/office/officeart/2005/8/layout/bProcess3"/>
    <dgm:cxn modelId="{03CFA7DF-8C59-4BAB-A686-9A10B7343861}" type="presParOf" srcId="{77D52679-F1ED-4473-ABA7-FA528E70D512}" destId="{5E67926C-1DC9-43EA-8F2D-BC3106726B00}" srcOrd="5" destOrd="0" presId="urn:microsoft.com/office/officeart/2005/8/layout/bProcess3"/>
    <dgm:cxn modelId="{1A201CB1-410A-485C-9C83-E2C4C4D938E2}" type="presParOf" srcId="{5E67926C-1DC9-43EA-8F2D-BC3106726B00}" destId="{749F80A1-B2C8-4F19-9301-7D1AFDD29C64}" srcOrd="0" destOrd="0" presId="urn:microsoft.com/office/officeart/2005/8/layout/bProcess3"/>
    <dgm:cxn modelId="{38098ACF-E4CC-4BE4-9E4B-DE8553A183B9}" type="presParOf" srcId="{77D52679-F1ED-4473-ABA7-FA528E70D512}" destId="{524817E9-8286-4160-94D9-A8E1BB11E1A9}" srcOrd="6" destOrd="0" presId="urn:microsoft.com/office/officeart/2005/8/layout/bProcess3"/>
    <dgm:cxn modelId="{4AC27941-C0CD-4E9F-81E3-8E89022DBA74}" type="presParOf" srcId="{77D52679-F1ED-4473-ABA7-FA528E70D512}" destId="{8CF7CBC3-9D2F-494C-830E-0DD2398A0DCD}" srcOrd="7" destOrd="0" presId="urn:microsoft.com/office/officeart/2005/8/layout/bProcess3"/>
    <dgm:cxn modelId="{BA99EAC6-3463-49C6-8A71-FC70A35493D9}" type="presParOf" srcId="{8CF7CBC3-9D2F-494C-830E-0DD2398A0DCD}" destId="{17076824-20FD-4513-8FBA-7F921B1A3D13}" srcOrd="0" destOrd="0" presId="urn:microsoft.com/office/officeart/2005/8/layout/bProcess3"/>
    <dgm:cxn modelId="{492178CC-437C-4DFE-9CC1-AF7222F8B7E8}" type="presParOf" srcId="{77D52679-F1ED-4473-ABA7-FA528E70D512}" destId="{3419217F-06A9-4D68-9DBA-F1F11C1EED55}" srcOrd="8" destOrd="0" presId="urn:microsoft.com/office/officeart/2005/8/layout/bProcess3"/>
    <dgm:cxn modelId="{45C7CB76-C0E3-46C0-B243-8625723B4753}" type="presParOf" srcId="{77D52679-F1ED-4473-ABA7-FA528E70D512}" destId="{3AB09C4A-F0C7-43E7-8958-5B63752CAACD}" srcOrd="9" destOrd="0" presId="urn:microsoft.com/office/officeart/2005/8/layout/bProcess3"/>
    <dgm:cxn modelId="{3ECCB483-3A1A-4589-97C2-F437746C999D}" type="presParOf" srcId="{3AB09C4A-F0C7-43E7-8958-5B63752CAACD}" destId="{C8ACF906-3F14-4E59-A6C0-59649B1D991C}" srcOrd="0" destOrd="0" presId="urn:microsoft.com/office/officeart/2005/8/layout/bProcess3"/>
    <dgm:cxn modelId="{AEB17CD7-9B54-4157-92BA-A39C6A6B998D}" type="presParOf" srcId="{77D52679-F1ED-4473-ABA7-FA528E70D512}" destId="{6F26CE37-0598-49E5-AC98-428FB52A3E9A}" srcOrd="10" destOrd="0" presId="urn:microsoft.com/office/officeart/2005/8/layout/bProcess3"/>
    <dgm:cxn modelId="{EC376732-2720-4EBB-8B5D-937B8D44DC8C}" type="presParOf" srcId="{77D52679-F1ED-4473-ABA7-FA528E70D512}" destId="{8F36811F-70E6-4CFE-BA13-C9BF232FBC51}" srcOrd="11" destOrd="0" presId="urn:microsoft.com/office/officeart/2005/8/layout/bProcess3"/>
    <dgm:cxn modelId="{9C40DA29-30B4-4454-B2E5-6C576A79DAE7}" type="presParOf" srcId="{8F36811F-70E6-4CFE-BA13-C9BF232FBC51}" destId="{396843E8-2DB1-4218-893D-12902C5A036C}" srcOrd="0" destOrd="0" presId="urn:microsoft.com/office/officeart/2005/8/layout/bProcess3"/>
    <dgm:cxn modelId="{3C559A7A-38DC-4C75-A033-151CB7113950}" type="presParOf" srcId="{77D52679-F1ED-4473-ABA7-FA528E70D512}" destId="{27534909-5AFD-40C0-A365-ABCDB08CD62C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469991-FB58-4D2B-A3C8-32305723A84A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424569"/>
        <a:ext cx="16266" cy="3253"/>
      </dsp:txXfrm>
    </dsp:sp>
    <dsp:sp modelId="{078BB63F-10F5-4856-AAB4-F12D803B9984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 Upgrade CKL PLUS auf BC14 C/AL.</a:t>
          </a:r>
        </a:p>
      </dsp:txBody>
      <dsp:txXfrm>
        <a:off x="296179" y="1857"/>
        <a:ext cx="1414462" cy="848677"/>
      </dsp:txXfrm>
    </dsp:sp>
    <dsp:sp modelId="{08ECD7B5-AEDF-42D7-B1A2-EED22AE0851D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424569"/>
        <a:ext cx="16266" cy="3253"/>
      </dsp:txXfrm>
    </dsp:sp>
    <dsp:sp modelId="{F711E5D8-B4C5-4C9F-AB02-227655B5BCDE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2. CKL Upgrade Objekte in BC14 C/AL importieren.</a:t>
          </a:r>
        </a:p>
      </dsp:txBody>
      <dsp:txXfrm>
        <a:off x="2035968" y="1857"/>
        <a:ext cx="1414462" cy="848677"/>
      </dsp:txXfrm>
    </dsp:sp>
    <dsp:sp modelId="{5E67926C-1DC9-43EA-8F2D-BC3106726B00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994471"/>
        <a:ext cx="174737" cy="3253"/>
      </dsp:txXfrm>
    </dsp:sp>
    <dsp:sp modelId="{BD81105A-17F7-4F75-8CDD-31EAF0D9D3A6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3. CKL PLUS Felder aus BC Standard Tabellen löschen.</a:t>
          </a:r>
        </a:p>
      </dsp:txBody>
      <dsp:txXfrm>
        <a:off x="3775757" y="1857"/>
        <a:ext cx="1414462" cy="848677"/>
      </dsp:txXfrm>
    </dsp:sp>
    <dsp:sp modelId="{8CF7CBC3-9D2F-494C-830E-0DD2398A0DCD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1598573"/>
        <a:ext cx="16266" cy="3253"/>
      </dsp:txXfrm>
    </dsp:sp>
    <dsp:sp modelId="{524817E9-8286-4160-94D9-A8E1BB11E1A9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4. Schema Synchronisation durchführen.</a:t>
          </a:r>
        </a:p>
      </dsp:txBody>
      <dsp:txXfrm>
        <a:off x="296179" y="1175861"/>
        <a:ext cx="1414462" cy="848677"/>
      </dsp:txXfrm>
    </dsp:sp>
    <dsp:sp modelId="{3AB09C4A-F0C7-43E7-8958-5B63752CAACD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1598573"/>
        <a:ext cx="16266" cy="3253"/>
      </dsp:txXfrm>
    </dsp:sp>
    <dsp:sp modelId="{3419217F-06A9-4D68-9DBA-F1F11C1EED55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5. Datenupgrade starten.</a:t>
          </a:r>
        </a:p>
      </dsp:txBody>
      <dsp:txXfrm>
        <a:off x="2035968" y="1175861"/>
        <a:ext cx="1414462" cy="848677"/>
      </dsp:txXfrm>
    </dsp:sp>
    <dsp:sp modelId="{8F36811F-70E6-4CFE-BA13-C9BF232FBC51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2168475"/>
        <a:ext cx="174737" cy="3253"/>
      </dsp:txXfrm>
    </dsp:sp>
    <dsp:sp modelId="{6F26CE37-0598-49E5-AC98-428FB52A3E9A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6. Schema Synchronisation durchführen.</a:t>
          </a:r>
        </a:p>
      </dsp:txBody>
      <dsp:txXfrm>
        <a:off x="3775757" y="1175861"/>
        <a:ext cx="1414462" cy="848677"/>
      </dsp:txXfrm>
    </dsp:sp>
    <dsp:sp modelId="{27534909-5AFD-40C0-A365-ABCDB08CD62C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7. Weitere Schritte gemäß Microsoft Dokumentation durchführen.</a:t>
          </a:r>
        </a:p>
      </dsp:txBody>
      <dsp:txXfrm>
        <a:off x="296179" y="2349865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808C14BBEF4BC38C75DFAAE68E5B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FF2B44-51AF-4BF5-BFEB-6812210243B1}"/>
      </w:docPartPr>
      <w:docPartBody>
        <w:p w:rsidR="008646CC" w:rsidRDefault="00DD2B98">
          <w:pPr>
            <w:pStyle w:val="7A808C14BBEF4BC38C75DFAAE68E5BFC"/>
          </w:pPr>
          <w:r w:rsidRPr="00AD5BD6">
            <w:rPr>
              <w:rStyle w:val="Platzhaltertext"/>
            </w:rPr>
            <w:t>[Titel]</w:t>
          </w:r>
        </w:p>
      </w:docPartBody>
    </w:docPart>
    <w:docPart>
      <w:docPartPr>
        <w:name w:val="F1C1891699764BA1BEF7B85E1F5894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3CE3-9533-4E1F-A08A-D4FF5D6413F7}"/>
      </w:docPartPr>
      <w:docPartBody>
        <w:p w:rsidR="008646CC" w:rsidRDefault="00DD2B98">
          <w:pPr>
            <w:pStyle w:val="F1C1891699764BA1BEF7B85E1F58940F"/>
          </w:pPr>
          <w:r>
            <w:rPr>
              <w:rStyle w:val="Platzhaltertext"/>
            </w:rPr>
            <w:t>[Untertitel]</w:t>
          </w:r>
        </w:p>
      </w:docPartBody>
    </w:docPart>
    <w:docPart>
      <w:docPartPr>
        <w:name w:val="BB515BFF0CE2483F97161E6838EB5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494AA1-7D7D-4D6C-9B83-54CF42E01FEE}"/>
      </w:docPartPr>
      <w:docPartBody>
        <w:p w:rsidR="008646CC" w:rsidRDefault="00DD2B98">
          <w:pPr>
            <w:pStyle w:val="BB515BFF0CE2483F97161E6838EB51F7"/>
          </w:pPr>
          <w:r w:rsidRPr="00F46C65">
            <w:rPr>
              <w:rStyle w:val="Platzhaltertext"/>
            </w:rPr>
            <w:t>[Status]</w:t>
          </w:r>
        </w:p>
      </w:docPartBody>
    </w:docPart>
    <w:docPart>
      <w:docPartPr>
        <w:name w:val="2D86A60E0FAD4E5699A330D06968A2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EA2473-32C6-420E-B431-7B1042AE2A3F}"/>
      </w:docPartPr>
      <w:docPartBody>
        <w:p w:rsidR="008646CC" w:rsidRDefault="00DD2B98">
          <w:pPr>
            <w:pStyle w:val="2D86A60E0FAD4E5699A330D06968A29A"/>
          </w:pPr>
          <w:r w:rsidRPr="002A5C9A">
            <w:t>[Veröffentlichungsdatum]</w:t>
          </w:r>
        </w:p>
      </w:docPartBody>
    </w:docPart>
    <w:docPart>
      <w:docPartPr>
        <w:name w:val="3F612D9E03D84707B47F18E4D57111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34B10-2980-4DE4-A55D-3FC6C49739EC}"/>
      </w:docPartPr>
      <w:docPartBody>
        <w:p w:rsidR="008646CC" w:rsidRDefault="00DD2B98">
          <w:pPr>
            <w:pStyle w:val="3F612D9E03D84707B47F18E4D571110B"/>
          </w:pPr>
          <w:r w:rsidRPr="00023662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98"/>
    <w:rsid w:val="00014567"/>
    <w:rsid w:val="00072BCB"/>
    <w:rsid w:val="001D36B5"/>
    <w:rsid w:val="002553A7"/>
    <w:rsid w:val="00292B03"/>
    <w:rsid w:val="0031579A"/>
    <w:rsid w:val="00343023"/>
    <w:rsid w:val="0036418E"/>
    <w:rsid w:val="003E02DC"/>
    <w:rsid w:val="005F4D09"/>
    <w:rsid w:val="007632DF"/>
    <w:rsid w:val="008646CC"/>
    <w:rsid w:val="008D1FB0"/>
    <w:rsid w:val="00A96F25"/>
    <w:rsid w:val="00B522EF"/>
    <w:rsid w:val="00B737B2"/>
    <w:rsid w:val="00BD0ABE"/>
    <w:rsid w:val="00BE7BEE"/>
    <w:rsid w:val="00CA787E"/>
    <w:rsid w:val="00CB1487"/>
    <w:rsid w:val="00CC63BF"/>
    <w:rsid w:val="00CF2E53"/>
    <w:rsid w:val="00D30C7D"/>
    <w:rsid w:val="00DD2B98"/>
    <w:rsid w:val="00DE5FE1"/>
    <w:rsid w:val="00ED6378"/>
    <w:rsid w:val="00F82412"/>
    <w:rsid w:val="00F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7A808C14BBEF4BC38C75DFAAE68E5BFC">
    <w:name w:val="7A808C14BBEF4BC38C75DFAAE68E5BFC"/>
  </w:style>
  <w:style w:type="paragraph" w:customStyle="1" w:styleId="F1C1891699764BA1BEF7B85E1F58940F">
    <w:name w:val="F1C1891699764BA1BEF7B85E1F58940F"/>
  </w:style>
  <w:style w:type="paragraph" w:customStyle="1" w:styleId="BB515BFF0CE2483F97161E6838EB51F7">
    <w:name w:val="BB515BFF0CE2483F97161E6838EB51F7"/>
  </w:style>
  <w:style w:type="paragraph" w:customStyle="1" w:styleId="2D86A60E0FAD4E5699A330D06968A29A">
    <w:name w:val="2D86A60E0FAD4E5699A330D06968A29A"/>
  </w:style>
  <w:style w:type="paragraph" w:customStyle="1" w:styleId="3F612D9E03D84707B47F18E4D571110B">
    <w:name w:val="3F612D9E03D84707B47F18E4D5711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Comsol Farben">
      <a:dk1>
        <a:srgbClr val="0D0D0D"/>
      </a:dk1>
      <a:lt1>
        <a:sysClr val="window" lastClr="FFFFFF"/>
      </a:lt1>
      <a:dk2>
        <a:srgbClr val="F58217"/>
      </a:dk2>
      <a:lt2>
        <a:srgbClr val="FFFFFF"/>
      </a:lt2>
      <a:accent1>
        <a:srgbClr val="0D0D0D"/>
      </a:accent1>
      <a:accent2>
        <a:srgbClr val="F58217"/>
      </a:accent2>
      <a:accent3>
        <a:srgbClr val="625C5C"/>
      </a:accent3>
      <a:accent4>
        <a:srgbClr val="969593"/>
      </a:accent4>
      <a:accent5>
        <a:srgbClr val="C3C3C3"/>
      </a:accent5>
      <a:accent6>
        <a:srgbClr val="C3C3C3"/>
      </a:accent6>
      <a:hlink>
        <a:srgbClr val="F58217"/>
      </a:hlink>
      <a:folHlink>
        <a:srgbClr val="680000"/>
      </a:folHlink>
    </a:clrScheme>
    <a:fontScheme name="Comsol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1780D2D034E41887F11C7082E04EC" ma:contentTypeVersion="8" ma:contentTypeDescription="Ein neues Dokument erstellen." ma:contentTypeScope="" ma:versionID="d9271fbaa0212aead44ac5b678074ad7">
  <xsd:schema xmlns:xsd="http://www.w3.org/2001/XMLSchema" xmlns:xs="http://www.w3.org/2001/XMLSchema" xmlns:p="http://schemas.microsoft.com/office/2006/metadata/properties" xmlns:ns2="4828a791-9e3f-46b4-be84-370b0a59054d" xmlns:ns3="http://schemas.microsoft.com/sharepoint/v3/fields" xmlns:ns4="9cec9b55-deb2-46e1-871a-ce8af449b130" targetNamespace="http://schemas.microsoft.com/office/2006/metadata/properties" ma:root="true" ma:fieldsID="40f983c5000df440fc2bc6cc761e03d3" ns2:_="" ns3:_="" ns4:_="">
    <xsd:import namespace="4828a791-9e3f-46b4-be84-370b0a59054d"/>
    <xsd:import namespace="http://schemas.microsoft.com/sharepoint/v3/fields"/>
    <xsd:import namespace="9cec9b55-deb2-46e1-871a-ce8af449b1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Vers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8a791-9e3f-46b4-be84-370b0a5905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c9b55-deb2-46e1-871a-ce8af449b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A8F3A-F13C-485F-B447-43D1B9C05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83BF45-30BC-4A8F-AE65-28585361D5C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323CA749-0E0B-421B-8D80-10E093FB2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8a791-9e3f-46b4-be84-370b0a59054d"/>
    <ds:schemaRef ds:uri="http://schemas.microsoft.com/sharepoint/v3/fields"/>
    <ds:schemaRef ds:uri="9cec9b55-deb2-46e1-871a-ce8af449b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CE45D31-61B2-4A62-AB1B-18F655FB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Produktdokumentation_2019.dotx</Template>
  <TotalTime>0</TotalTime>
  <Pages>8</Pages>
  <Words>780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Bewertung 365 - Upgrade Routine</vt:lpstr>
    </vt:vector>
  </TitlesOfParts>
  <Company>CKL Software GmbH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Bewertung 365 - Upgrade Routine</dc:title>
  <dc:creator>CKL Software GmbH</dc:creator>
  <cp:lastModifiedBy>Florian Hassler</cp:lastModifiedBy>
  <cp:revision>116</cp:revision>
  <cp:lastPrinted>2021-10-13T09:15:00Z</cp:lastPrinted>
  <dcterms:created xsi:type="dcterms:W3CDTF">2019-10-24T08:08:00Z</dcterms:created>
  <dcterms:modified xsi:type="dcterms:W3CDTF">2021-10-13T09:15:00Z</dcterms:modified>
  <cp:contentStatus>Version: 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0x0101005A21780D2D034E41887F11C7082E04EC</vt:lpwstr>
  </property>
</Properties>
</file>