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- 8 November</w:t>
      </w:r>
    </w:p>
    <w:p>
      <w:r>
        <w:t>Present: Aoife Byrne, Sean Doyle, Niamh Kelly.</w:t>
      </w:r>
    </w:p>
    <w:p>
      <w:r>
        <w:t>Decisions: the website goes live on 12 January 2027. The renewal notice for the office lease is due by 30 November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By when</w:t>
            </w:r>
          </w:p>
        </w:tc>
      </w:tr>
      <w:tr>
        <w:tc>
          <w:tcPr>
            <w:tcW w:type="dxa" w:w="2880"/>
          </w:tcPr>
          <w:p>
            <w:r>
              <w:t>Send the final quote</w:t>
            </w:r>
          </w:p>
        </w:tc>
        <w:tc>
          <w:tcPr>
            <w:tcW w:type="dxa" w:w="2880"/>
          </w:tcPr>
          <w:p>
            <w:r>
              <w:t>Aoife Byrne</w:t>
            </w:r>
          </w:p>
        </w:tc>
        <w:tc>
          <w:tcPr>
            <w:tcW w:type="dxa" w:w="2880"/>
          </w:tcPr>
          <w:p>
            <w:r>
              <w:t>20 October 2026</w:t>
            </w:r>
          </w:p>
        </w:tc>
      </w:tr>
      <w:tr>
        <w:tc>
          <w:tcPr>
            <w:tcW w:type="dxa" w:w="2880"/>
          </w:tcPr>
          <w:p>
            <w:r>
              <w:t>Book the venue</w:t>
            </w:r>
          </w:p>
        </w:tc>
        <w:tc>
          <w:tcPr>
            <w:tcW w:type="dxa" w:w="2880"/>
          </w:tcPr>
          <w:p>
            <w:r>
              <w:t>Sean Doyle</w:t>
            </w:r>
          </w:p>
        </w:tc>
        <w:tc>
          <w:tcPr>
            <w:tcW w:type="dxa" w:w="2880"/>
          </w:tcPr>
          <w:p>
            <w:r>
              <w:t>1 December 2026</w:t>
            </w:r>
          </w:p>
        </w:tc>
      </w:tr>
      <w:tr>
        <w:tc>
          <w:tcPr>
            <w:tcW w:type="dxa" w:w="2880"/>
          </w:tcPr>
          <w:p>
            <w:r>
              <w:t>Check the budget</w:t>
            </w:r>
          </w:p>
        </w:tc>
        <w:tc>
          <w:tcPr>
            <w:tcW w:type="dxa" w:w="2880"/>
          </w:tcPr>
          <w:p>
            <w:r>
              <w:t>Niamh Kelly</w:t>
            </w:r>
          </w:p>
        </w:tc>
        <w:tc>
          <w:tcPr>
            <w:tcW w:type="dxa" w:w="2880"/>
          </w:tcPr>
          <w:p>
            <w:r>
              <w:t>15 November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