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tabs>
          <w:tab w:val="right" w:leader="none" w:pos="1008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Chaitanya Kumar Reddy Goukanapalli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02">
      <w:pPr>
        <w:pBdr/>
        <w:tabs>
          <w:tab w:val="right" w:leader="none" w:pos="1008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  <w:highlight w:val="none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AI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 Engineer</w:t>
      </w:r>
      <w:r>
        <w:rPr>
          <w:rFonts w:ascii="Calibri" w:hAnsi="Calibri" w:eastAsia="Calibri" w:cs="Calibri"/>
          <w:b/>
          <w:bCs/>
          <w:sz w:val="21"/>
          <w:szCs w:val="21"/>
          <w:highlight w:val="white"/>
          <w:rtl w:val="0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highlight w:val="white"/>
          <w:rtl w:val="0"/>
          <w:lang w:val="en-US"/>
        </w:rPr>
        <w:t xml:space="preserve">/</w:t>
      </w:r>
      <w:r>
        <w:rPr>
          <w:rFonts w:ascii="Calibri" w:hAnsi="Calibri" w:eastAsia="Calibri" w:cs="Calibri"/>
          <w:b/>
          <w:bCs/>
          <w:sz w:val="21"/>
          <w:szCs w:val="21"/>
          <w:highlight w:val="none"/>
          <w:rtl w:val="0"/>
          <w:lang w:val="en-US"/>
        </w:rPr>
        <w:t xml:space="preserve"> Data Scientist</w:t>
      </w:r>
      <w:r>
        <w:rPr>
          <w:rFonts w:ascii="Calibri" w:hAnsi="Calibri" w:eastAsia="Calibri" w:cs="Calibri"/>
          <w:b/>
          <w:bCs/>
          <w:sz w:val="21"/>
          <w:szCs w:val="21"/>
          <w:highlight w:val="none"/>
        </w:rPr>
      </w:r>
      <w:r>
        <w:rPr>
          <w:rFonts w:ascii="Calibri" w:hAnsi="Calibri" w:eastAsia="Calibri" w:cs="Calibri"/>
          <w:b/>
          <w:bCs/>
          <w:sz w:val="21"/>
          <w:szCs w:val="21"/>
          <w:highlight w:val="none"/>
        </w:rPr>
      </w:r>
    </w:p>
    <w:p w14:paraId="77588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right" w:leader="none" w:pos="10080"/>
        </w:tabs>
        <w:spacing w:line="252" w:lineRule="auto"/>
        <w:ind/>
        <w:jc w:val="center"/>
        <w:rPr>
          <w:sz w:val="20"/>
          <w:szCs w:val="20"/>
          <w:highlight w:val="none"/>
        </w:rPr>
      </w:pPr>
      <w:r>
        <w:rPr>
          <w:color w:val="000000"/>
          <w:sz w:val="20"/>
          <w:szCs w:val="20"/>
        </w:rPr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New York, USA | (607)</w:t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595-8133 | </w:t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chaitanya3168@gmail.com</w:t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| </w:t>
      </w:r>
      <w:hyperlink r:id="rId10" w:tooltip="https://www.linkedin.com/in/chaitanya-reddy-genai/" w:history="1">
        <w:r>
          <w:rPr>
            <w:rStyle w:val="920"/>
            <w:sz w:val="20"/>
            <w:szCs w:val="20"/>
            <w:highlight w:val="none"/>
          </w:rPr>
        </w:r>
        <w:r>
          <w:rPr>
            <w:rStyle w:val="920"/>
            <w:sz w:val="20"/>
            <w:szCs w:val="20"/>
            <w:highlight w:val="none"/>
          </w:rPr>
          <w:t xml:space="preserve">LinkedIn</w:t>
        </w:r>
      </w:hyperlink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| </w:t>
      </w:r>
      <w:hyperlink r:id="rId11" w:tooltip="https://github.com/CKRG2001" w:history="1">
        <w:r>
          <w:rPr>
            <w:rStyle w:val="920"/>
            <w:sz w:val="20"/>
            <w:szCs w:val="20"/>
            <w:highlight w:val="none"/>
          </w:rPr>
          <w:t xml:space="preserve">GitHub</w:t>
        </w:r>
        <w:r>
          <w:rPr>
            <w:rStyle w:val="920"/>
            <w:sz w:val="20"/>
            <w:szCs w:val="20"/>
            <w:highlight w:val="none"/>
          </w:rPr>
        </w:r>
      </w:hyperlink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00000003">
      <w:pPr>
        <w:pBdr/>
        <w:tabs>
          <w:tab w:val="right" w:leader="none" w:pos="10080"/>
        </w:tabs>
        <w:spacing w:line="252" w:lineRule="auto"/>
        <w:ind/>
        <w:jc w:val="left"/>
        <w:rPr>
          <w:rFonts w:ascii="Calibri" w:hAnsi="Calibri" w:eastAsia="Calibri" w:cs="Calibri"/>
          <w:b/>
          <w:bCs/>
          <w:sz w:val="21"/>
          <w:szCs w:val="21"/>
          <w:highlight w:val="whit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1"/>
          <w:szCs w:val="21"/>
          <w:highlight w:val="white"/>
        </w:rPr>
      </w:r>
      <w:r>
        <w:rPr>
          <w:rFonts w:ascii="Calibri" w:hAnsi="Calibri" w:eastAsia="Calibri" w:cs="Calibri"/>
          <w:b/>
          <w:bCs/>
          <w:sz w:val="21"/>
          <w:szCs w:val="21"/>
          <w:highlight w:val="white"/>
        </w:rPr>
      </w:r>
    </w:p>
    <w:p w14:paraId="00000004">
      <w:pPr>
        <w:pBdr/>
        <w:tabs>
          <w:tab w:val="right" w:leader="none" w:pos="1008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Professional Summary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23A05F89">
      <w:pPr>
        <w:pBdr/>
        <w:tabs>
          <w:tab w:val="right" w:leader="none" w:pos="10080"/>
        </w:tabs>
        <w:spacing w:line="252" w:lineRule="auto"/>
        <w:ind/>
        <w:jc w:val="both"/>
        <w:rPr>
          <w:rFonts w:ascii="Calibri" w:hAnsi="Calibri" w:eastAsia="Calibri" w:cs="Calibri"/>
          <w:sz w:val="21"/>
          <w:szCs w:val="21"/>
          <w14:ligatures w14:val="none"/>
        </w:rPr>
      </w:pPr>
      <w:r>
        <w:rPr>
          <w:rFonts w:ascii="Calibri" w:hAnsi="Calibri" w:eastAsia="Calibri" w:cs="Calibri"/>
          <w:sz w:val="21"/>
          <w:szCs w:val="21"/>
          <w:rtl w:val="0"/>
        </w:rPr>
      </w:r>
      <w:r>
        <w:rPr>
          <w:rFonts w:ascii="Calibri" w:hAnsi="Calibri" w:eastAsia="Calibri" w:cs="Calibri"/>
          <w:sz w:val="21"/>
          <w:szCs w:val="21"/>
        </w:rPr>
        <w:t xml:space="preserve">AI Engineer with hands-on experience building</w:t>
      </w:r>
      <w:r>
        <w:rPr>
          <w:rFonts w:ascii="Calibri" w:hAnsi="Calibri" w:eastAsia="Calibri" w:cs="Calibri"/>
          <w:sz w:val="21"/>
          <w:szCs w:val="21"/>
        </w:rPr>
        <w:t xml:space="preserve"> </w:t>
      </w:r>
      <w:r>
        <w:rPr>
          <w:rFonts w:ascii="Calibri" w:hAnsi="Calibri" w:eastAsia="Calibri" w:cs="Calibri"/>
          <w:sz w:val="21"/>
          <w:szCs w:val="21"/>
        </w:rPr>
        <w:t xml:space="preserve">LLM-powered, cloud-native applications</w:t>
      </w:r>
      <w:r>
        <w:rPr>
          <w:rFonts w:ascii="Calibri" w:hAnsi="Calibri" w:eastAsia="Calibri" w:cs="Calibri"/>
          <w:sz w:val="21"/>
          <w:szCs w:val="21"/>
        </w:rPr>
        <w:t xml:space="preserve"> </w:t>
      </w:r>
      <w:r>
        <w:rPr>
          <w:rFonts w:ascii="Calibri" w:hAnsi="Calibri" w:eastAsia="Calibri" w:cs="Calibri"/>
          <w:sz w:val="21"/>
          <w:szCs w:val="21"/>
        </w:rPr>
        <w:t xml:space="preserve">and scalable AI systems on Microsoft Azure. Strong in</w:t>
      </w:r>
      <w:r>
        <w:rPr>
          <w:rFonts w:ascii="Calibri" w:hAnsi="Calibri" w:eastAsia="Calibri" w:cs="Calibri"/>
          <w:sz w:val="21"/>
          <w:szCs w:val="21"/>
        </w:rPr>
        <w:t xml:space="preserve"> </w:t>
      </w:r>
      <w:r>
        <w:rPr>
          <w:rFonts w:ascii="Calibri" w:hAnsi="Calibri" w:eastAsia="Calibri" w:cs="Calibri"/>
          <w:sz w:val="21"/>
          <w:szCs w:val="21"/>
        </w:rPr>
        <w:t xml:space="preserve">Retrieval-Augmented Generation (RAG), Azure AI Search (vector, semantic, and hybrid search), and multi-agent architectures</w:t>
      </w:r>
      <w:r>
        <w:rPr>
          <w:rFonts w:ascii="Calibri" w:hAnsi="Calibri" w:eastAsia="Calibri" w:cs="Calibri"/>
          <w:sz w:val="21"/>
          <w:szCs w:val="21"/>
        </w:rPr>
        <w:t xml:space="preserve">, with expertise in LangChain, LlamaIndex, and Model Context Protocol (MCP) for agent orchestration and tool integration. Experienced in</w:t>
      </w:r>
      <w:r>
        <w:rPr>
          <w:rFonts w:ascii="Calibri" w:hAnsi="Calibri" w:eastAsia="Calibri" w:cs="Calibri"/>
          <w:sz w:val="21"/>
          <w:szCs w:val="21"/>
        </w:rPr>
        <w:t xml:space="preserve"> </w:t>
      </w:r>
      <w:r>
        <w:rPr>
          <w:rFonts w:ascii="Calibri" w:hAnsi="Calibri" w:eastAsia="Calibri" w:cs="Calibri"/>
          <w:sz w:val="21"/>
          <w:szCs w:val="21"/>
        </w:rPr>
        <w:t xml:space="preserve">prompt engineering, context optimization, embeddings, and retrieval strategies</w:t>
      </w:r>
      <w:r>
        <w:rPr>
          <w:rFonts w:ascii="Calibri" w:hAnsi="Calibri" w:eastAsia="Calibri" w:cs="Calibri"/>
          <w:sz w:val="21"/>
          <w:szCs w:val="21"/>
        </w:rPr>
        <w:t xml:space="preserve"> </w:t>
      </w:r>
      <w:r>
        <w:rPr>
          <w:rFonts w:ascii="Calibri" w:hAnsi="Calibri" w:eastAsia="Calibri" w:cs="Calibri"/>
          <w:sz w:val="21"/>
          <w:szCs w:val="21"/>
        </w:rPr>
        <w:t xml:space="preserve">to improve accuracy and performance of production AI systems. Proficient in Python, TensorFlow, PyTorch, and Scikit-learn, with a solid foundation in machine learning, NLP, and data engineering. Skilled in building</w:t>
      </w:r>
      <w:r>
        <w:rPr>
          <w:rFonts w:ascii="Calibri" w:hAnsi="Calibri" w:eastAsia="Calibri" w:cs="Calibri"/>
          <w:sz w:val="21"/>
          <w:szCs w:val="21"/>
        </w:rPr>
        <w:t xml:space="preserve"> </w:t>
      </w:r>
      <w:r>
        <w:rPr>
          <w:rFonts w:ascii="Calibri" w:hAnsi="Calibri" w:eastAsia="Calibri" w:cs="Calibri"/>
          <w:sz w:val="21"/>
          <w:szCs w:val="21"/>
        </w:rPr>
        <w:t xml:space="preserve">microservices, serverless pipelines, and APIs</w:t>
      </w:r>
      <w:r>
        <w:rPr>
          <w:rFonts w:ascii="Calibri" w:hAnsi="Calibri" w:eastAsia="Calibri" w:cs="Calibri"/>
          <w:sz w:val="21"/>
          <w:szCs w:val="21"/>
        </w:rPr>
        <w:t xml:space="preserve"> </w:t>
      </w:r>
      <w:r>
        <w:rPr>
          <w:rFonts w:ascii="Calibri" w:hAnsi="Calibri" w:eastAsia="Calibri" w:cs="Calibri"/>
          <w:sz w:val="21"/>
          <w:szCs w:val="21"/>
        </w:rPr>
        <w:t xml:space="preserve">using Azure Functions and FastAPI. Adept at deploying reliable AI solutions in agile environments, with a focus on evaluation (RAGAS), monitoring, and continuous improvement of intelligent systems.</w:t>
      </w:r>
      <w:r>
        <w:rPr>
          <w:rFonts w:ascii="Calibri" w:hAnsi="Calibri" w:eastAsia="Calibri" w:cs="Calibri"/>
          <w:sz w:val="21"/>
          <w:szCs w:val="21"/>
          <w14:ligatures w14:val="none"/>
        </w:rPr>
      </w:r>
      <w:r>
        <w:rPr>
          <w:rFonts w:ascii="Calibri" w:hAnsi="Calibri" w:eastAsia="Calibri" w:cs="Calibri"/>
          <w:sz w:val="21"/>
          <w:szCs w:val="21"/>
          <w14:ligatures w14:val="none"/>
        </w:rPr>
      </w:r>
    </w:p>
    <w:p w14:paraId="00000005">
      <w:pPr>
        <w:pBdr/>
        <w:tabs>
          <w:tab w:val="right" w:leader="none" w:pos="10080"/>
        </w:tabs>
        <w:spacing w:line="252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07">
      <w:pPr>
        <w:pBdr/>
        <w:tabs>
          <w:tab w:val="right" w:leader="none" w:pos="10080"/>
        </w:tabs>
        <w:spacing w:line="252" w:lineRule="auto"/>
        <w:ind/>
        <w:jc w:val="center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08">
      <w:pPr>
        <w:pBdr/>
        <w:tabs>
          <w:tab w:val="right" w:leader="none" w:pos="1008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09">
      <w:pPr>
        <w:pBdr/>
        <w:tabs>
          <w:tab w:val="right" w:leader="none" w:pos="10080"/>
        </w:tabs>
        <w:spacing w:line="252" w:lineRule="auto"/>
        <w:ind/>
        <w:jc w:val="both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0A">
      <w:pPr>
        <w:keepNext w:val="false"/>
        <w:keepLines w:val="tru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Master of Science in Computer Science, State University Of New York at Binghamton (SUNY Binghamton) Binghamton, New York, USA, 202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  <w:lang w:val="en-US"/>
        </w:rPr>
        <w:t xml:space="preserve">4</w:t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B">
      <w:pPr>
        <w:keepNext w:val="false"/>
        <w:keepLines w:val="tru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Bachelor of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  <w:lang w:val="en-US"/>
        </w:rPr>
        <w:t xml:space="preserve">Technology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 Computer Science and Engineering,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  <w:lang w:val="en-US"/>
        </w:rPr>
        <w:t xml:space="preserve">Vellore Institute of Technology (VIT-AP)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  <w:lang w:val="en-US"/>
        </w:rPr>
        <w:t xml:space="preserve">Amaravathi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20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  <w:lang w:val="en-US"/>
        </w:rPr>
        <w:t xml:space="preserve">22</w:t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C">
      <w:pPr>
        <w:pBdr/>
        <w:tabs>
          <w:tab w:val="right" w:leader="none" w:pos="9360"/>
        </w:tabs>
        <w:spacing w:line="252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0D">
      <w:pPr>
        <w:pBdr/>
        <w:tabs>
          <w:tab w:val="right" w:leader="none" w:pos="936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Technical Skills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0E">
      <w:pPr>
        <w:pBdr/>
        <w:tabs>
          <w:tab w:val="right" w:leader="none" w:pos="9360"/>
        </w:tabs>
        <w:spacing w:line="252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0F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Cloud Platforms &amp; Services: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Microsoft Azure (Azure Functions, Azure ML, App Service, Azure Storage, Cosmos DB), Azure OpenAI Service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  <w:lang w:val="en-US"/>
        </w:rPr>
        <w:t xml:space="preserve">, AWS(S3, EC2, Lambda)</w:t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6B247D12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AI/ML &amp; Deep Learning: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TensorFlow, PyTorch, Scikit-learn, Neural Networks, Model Training &amp; Evaluation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00000010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LLM &amp; Generative AI: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Prompt Engineering, Context Engineering, LLM Optimization, Semantic Caching, Context Window Management</w:t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193E136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RAG &amp; Search Systems: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Retrieval-Augmented Generation (RAG), Azure AI Search, Vector Search, Semantic Search, Hybrid Search, Information Retrieval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6E77E660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Embeddings &amp; Vector Databases: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Embedding Models, Vector Databases (FAISS, Pinecone, Chroma), Similarity Search, Chunking Strategies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1D4942E5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AI Agent Frameworks: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LangChain, LlamaIndex, Multi-Agent Systems, Tool Integration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2A995063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Programming &amp; Scripting: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Python (Advanced), API Development, Data Processing Pipelines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2AE6C45E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Cloud-Native Development: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Microservices Architecture, REST APIs, Serverless Computing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440D429B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Data Engineering &amp; Processing: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Data Pipelines, ETL Processes, Data Preprocessing, Feature Engineering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28C23014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DevOps &amp; CI/CD: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Git, GitHub, Azure DevOps, CI/CD Pipelines, Agile Development Practices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0CC8B1CF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Databases: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Cosmos DB, SQL, NoSQL Databases, Data Modeling, Query Optimization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40322A25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360" w:left="360"/>
        <w:jc w:val="both"/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none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Collaboration &amp; Tools: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Jupyter Notebook, Visual Studio Code, Agile/Scrum, Code Reviews, Cross-functional Collaboration</w:t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</w:p>
    <w:p w14:paraId="00000027">
      <w:pPr>
        <w:pBdr/>
        <w:tabs>
          <w:tab w:val="right" w:leader="none" w:pos="936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28">
      <w:pPr>
        <w:pBdr/>
        <w:tabs>
          <w:tab w:val="right" w:leader="none" w:pos="936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29">
      <w:pPr>
        <w:pBdr/>
        <w:tabs>
          <w:tab w:val="right" w:leader="none" w:pos="9360"/>
        </w:tabs>
        <w:spacing w:line="252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2A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Blue Cross Blue Sheild, North Dakota, Remote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ab/>
        <w:tab/>
        <w:tab/>
        <w:tab/>
        <w:t xml:space="preserve">   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  </w:t>
        <w:tab/>
        <w:tab/>
        <w:t xml:space="preserve">         Mar/2026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–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Present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2B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  <w:highlight w:val="none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AI Engineer</w:t>
      </w:r>
      <w:r>
        <w:rPr>
          <w:rFonts w:ascii="Calibri" w:hAnsi="Calibri" w:eastAsia="Calibri" w:cs="Calibri"/>
          <w:b/>
          <w:bCs/>
          <w:sz w:val="21"/>
          <w:szCs w:val="21"/>
          <w:highlight w:val="none"/>
        </w:rPr>
      </w:r>
      <w:r>
        <w:rPr>
          <w:rFonts w:ascii="Calibri" w:hAnsi="Calibri" w:eastAsia="Calibri" w:cs="Calibri"/>
          <w:b/>
          <w:bCs/>
          <w:sz w:val="21"/>
          <w:szCs w:val="21"/>
          <w:highlight w:val="none"/>
        </w:rPr>
      </w:r>
    </w:p>
    <w:p w14:paraId="735B93F9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  <w:highlight w:val="none"/>
        </w:rPr>
      </w:pPr>
      <w:r>
        <w:rPr>
          <w:rFonts w:ascii="Calibri" w:hAnsi="Calibri" w:eastAsia="Calibri" w:cs="Calibri"/>
          <w:b/>
          <w:bCs/>
          <w:sz w:val="21"/>
          <w:szCs w:val="21"/>
          <w:highlight w:val="none"/>
          <w:rtl w:val="0"/>
        </w:rPr>
      </w:r>
      <w:r>
        <w:rPr>
          <w:rFonts w:ascii="Calibri" w:hAnsi="Calibri" w:eastAsia="Calibri" w:cs="Calibri"/>
          <w:b/>
          <w:bCs/>
          <w:sz w:val="21"/>
          <w:szCs w:val="21"/>
          <w:highlight w:val="none"/>
        </w:rPr>
      </w:r>
      <w:r>
        <w:rPr>
          <w:rFonts w:ascii="Calibri" w:hAnsi="Calibri" w:eastAsia="Calibri" w:cs="Calibri"/>
          <w:b/>
          <w:bCs/>
          <w:sz w:val="21"/>
          <w:szCs w:val="21"/>
          <w:highlight w:val="none"/>
        </w:rPr>
      </w:r>
    </w:p>
    <w:p w14:paraId="38536685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Designed and deployed an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lang w:val="en-US"/>
        </w:rPr>
        <w:t xml:space="preserve">I Agents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on Microsoft Azure using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Azure OpenAI Service, Azure AI Search, Azure Functions, and Cosmos DB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implementing a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multi-agent architecture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with a Conversational Agent for compliance Q&amp;A and a Contract Analysis Agent for document intelligence.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CE740C0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Built a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Compliance Chatbot Agent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using Azure OpenAI and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Azure AI Search (hybrid search: keyword + vector + semantic)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with LangChain and LlamaIndex, supporting a knowledge base of 400+ documents and improving response accuracy by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~30%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and reducing irrelevant responses by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~25%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489B2D21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Developed a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Contract Analysis Agent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capable of processing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PDF and DOC files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using OCR pipelines, enabling automated extraction and summarization of contract data and reducing manual review effort by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~80%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while improving consistency of outputs.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228640CD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Applied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LLM prompt optimization techniques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(few-shot learning, prompt tuning, and context adaptation) to improve domain-specific performance and response consistency across agents.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649A521D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Optimized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retrieval strategies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including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chunking, embedding selection, reranking, and context window management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reducing response latency by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~20%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and improving retrieval relevance for downstream generation tasks.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3098F8A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Integrated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embedding models and vector database solutions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with Cosmos DB and Azure AI Search to enable scalable similarity search and efficient context retrieval across large document repositories.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3F407CB1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Implemented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evaluation and monitoring pipelines using RAGAS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along with logging frameworks, to track retrieval quality, faithfulness, and response relevance, enabling continuous improvement of system performance.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3B730A0E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Developed and deployed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cloud-native microservices and APIs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using Azure Functions and FastAPI, enabling real-time inference and seamless integration with enterprise applications.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1EB58A35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Collaborated in agile cross-functional teams, contributing to system design, code reviews, and deployment of scalable AI solutions supporting enterprise compliance workflows.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000003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B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United Health Group, Remote</w:t>
      </w:r>
      <w:r>
        <w:rPr>
          <w:rFonts w:ascii="Calibri" w:hAnsi="Calibri" w:eastAsia="Calibri" w:cs="Calibri"/>
          <w:sz w:val="21"/>
          <w:szCs w:val="21"/>
          <w:rtl w:val="0"/>
        </w:rPr>
        <w:tab/>
        <w:tab/>
        <w:tab/>
        <w:tab/>
        <w:tab/>
        <w:tab/>
        <w:tab/>
        <w:tab/>
        <w:t xml:space="preserve">   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Jan/2025</w:t>
      </w:r>
      <w:r>
        <w:rPr>
          <w:rFonts w:ascii="Calibri" w:hAnsi="Calibri" w:eastAsia="Calibri" w:cs="Calibri"/>
          <w:b/>
          <w:bCs/>
          <w:sz w:val="21"/>
          <w:szCs w:val="21"/>
          <w:lang w:val="en-US"/>
        </w:rPr>
        <w:t xml:space="preserve"> - Feb/2026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3C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Data Scientist/AI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Engineer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3D">
      <w:pPr>
        <w:pBdr/>
        <w:spacing/>
        <w:ind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722E54EC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Built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lang w:val="en-US"/>
        </w:rPr>
        <w:t xml:space="preserve">and optimized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scalable product analytics pipelines in Azure Databricks using PySpark, SQL, and Python to track member engagement across claims, calls, portal usage, and financial interactions.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0152D02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Redefined the core “active member” metric by redesigning ETL logic in PySpark and SQL, reducing inflated counts from 10M to 5.6M users (44% reduction) and improving accuracy of downstream dashboards and KPIs.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177D77CA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Improved distress scoring model precision by refining ranking methodology, increasing the share of recently active members in the top 700 from 65% to 90% and in the top 2000 from 50% to 85%. 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13E14CCE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Analyzed RX-related customer support call transcripts using NLP and embedding-based semantic similarity to categorize issues and resolve inconsistent labels; incorporated segmentation by region  to identify patterns and improve accuracy of iss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ue classification and downstream analytics.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76D543C3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Leveraged LLM-based sentiment analysis and topic modeling on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thousands of customer support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call transcripts to identify emerging distress patterns, enabling proactive intervention strategies across large member populations.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6451710B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mplemented AI-powered Reason for Distress (RFD) pipelines using GPT-4 with zero-shot and few-shot prompting to extract structured insights from unstructured call data.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251C130F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ollaborated in agile cross-functional teams, contributing to system design, code reviews, and deployment of scalable  solutions in production environments.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0000045">
      <w:pPr>
        <w:pBdr/>
        <w:tabs>
          <w:tab w:val="right" w:leader="none" w:pos="10080"/>
        </w:tabs>
        <w:spacing w:line="252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rtl w:val="0"/>
        </w:rPr>
        <w:tab/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46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Pursued Masters/EAD Approval</w:t>
        <w:tab/>
        <w:tab/>
        <w:tab/>
        <w:tab/>
        <w:tab/>
        <w:tab/>
        <w:tab/>
        <w:tab/>
        <w:t xml:space="preserve">   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  Jun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/202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4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 –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Dec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/202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4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47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Mckesson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, New York, USA</w:t>
      </w:r>
      <w:r>
        <w:rPr>
          <w:rFonts w:ascii="Calibri" w:hAnsi="Calibri" w:eastAsia="Calibri" w:cs="Calibri"/>
          <w:sz w:val="21"/>
          <w:szCs w:val="21"/>
          <w:rtl w:val="0"/>
        </w:rPr>
        <w:tab/>
        <w:tab/>
        <w:tab/>
        <w:tab/>
        <w:tab/>
        <w:tab/>
        <w:tab/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48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Data Scientist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Associate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49">
      <w:pPr>
        <w:pBdr/>
        <w:spacing/>
        <w:ind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8619D85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Applied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supervised and unsupervised machine learning algorithms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using Scikit-learn (logistic regression, clustering, dimensionality reduction) to analyze customer support interactions and identify key drivers of dissatisfaction.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7C5AD044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Performed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Natural Language Processing (NLP)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techniques including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sentiment analysis, text preprocessing, feature extraction (TF-IDF), and topic modeling (LDA, SVD)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to extract insights from large-scale call transcripts and customer feedback data.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7B285C1E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Designed and evaluated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A/B experiments and statistical hypothesis tests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measuring impact on operational KPIs and reducing repeat call rates by 12%.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2EED966B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Built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text processing and data pipelines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to clean, transform, and structure unstructured data for downstream ML models, improving data quality and model performance.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6E9FAAF4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Applied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clustering and thematic analysis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to group customer feedback and uncover root causes of dissatisfaction, enabling targeted improvements in customer experience.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77240E6E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Generated actionable insights and delivered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interactive dashboards and analytical reports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to stakeholders, supporting demand planning and CX strategy alignment.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0000050">
      <w:pPr>
        <w:pBdr/>
        <w:spacing/>
        <w:ind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51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Accenture,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Hyderabad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, India</w:t>
        <w:tab/>
        <w:tab/>
        <w:tab/>
        <w:tab/>
        <w:tab/>
        <w:tab/>
        <w:tab/>
        <w:tab/>
        <w:t xml:space="preserve">  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Jun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/20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2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1 –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Jun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/202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2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52">
      <w:pPr>
        <w:pBdr/>
        <w:spacing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Associate </w:t>
      </w:r>
      <w:r>
        <w:rPr>
          <w:rFonts w:ascii="Calibri" w:hAnsi="Calibri" w:eastAsia="Calibri" w:cs="Calibri"/>
          <w:b/>
          <w:bCs/>
          <w:sz w:val="21"/>
          <w:szCs w:val="21"/>
          <w:rtl w:val="0"/>
          <w:lang w:val="en-US"/>
        </w:rPr>
        <w:t xml:space="preserve">Data Scientist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5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10B12F12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Developed and deployed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supervised machine learning models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(regression, classification) using Scikit-learn, translating business problems into robust predictive solutions.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55BD8E64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Engineered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end-to-end data preprocessing and feature pipelines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using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Pandas and PySpark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including data cleaning, transformation, and feature selection, improving model performance and consistency across datasets.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378358E5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Performed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advanced data analysis and querying using SQL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optimizing data extraction and transformation workflows for large-scale datasets.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8984ECA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O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ptimized data pipelines leveraging AWS S3 for data storage and EC2 for compute workloads, enabling scalable processing of large datasets.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352DE7AE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Applied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statistical analysis and hypothesis testing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to validate model assumptions and support data-driven decision-making.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5BA795B2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Evaluated model performance using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classification and regression metrics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(accuracy, precision, recall, F1-score, RMSE), ensuring robustness and generalizability.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32D607B8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Conducted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exploratory data analysis (EDA)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on large datasets to identify trends, anomalies, and key drivers impacting business outcomes.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2E23E88E">
      <w:pPr>
        <w:keepNext w:val="false"/>
        <w:keepLines w:val="false"/>
        <w:pageBreakBefore w:val="false"/>
        <w:widowControl w:val="true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ollaborated with cross-functional teams to deliver scalable analytics solutions, incorporating basic AWS monitoring (CloudWatch) and version-controlled workflows fo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r reliab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ility.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000005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10080"/>
        </w:tabs>
        <w:spacing w:after="0" w:before="0" w:line="252" w:lineRule="auto"/>
        <w:ind w:right="0" w:firstLine="0" w:left="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  <w:r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E">
      <w:pPr>
        <w:pBdr/>
        <w:tabs>
          <w:tab w:val="right" w:leader="none" w:pos="9360"/>
        </w:tabs>
        <w:spacing w:line="252" w:lineRule="auto"/>
        <w:ind/>
        <w:jc w:val="center"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Projects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5F">
      <w:pPr>
        <w:pBdr/>
        <w:tabs>
          <w:tab w:val="right" w:leader="none" w:pos="9360"/>
        </w:tabs>
        <w:spacing w:line="252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49CFD7E6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450" w:left="45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lang w:val="en-US"/>
        </w:rPr>
        <w:t xml:space="preserve">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AG-Based Recruiter Assistant: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Built an end-to-end AI assistant using Azure OpenAI Service, ChromaDB, and Streamlit. Implemented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hybrid search (keyword + vector), query expansion, and reranking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to enable intelligent resume analysis and recruiter-style Q&amp;A.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31FB52EA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450" w:left="45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lang w:val="en-US"/>
        </w:rPr>
        <w:t xml:space="preserve">Product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’s Review NLP Pipeline: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Developed an end-to-end NLP pipeline on 33K+ reviews using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DistilBERT (sentiment analysis) and BART (zero-shot classification)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. Built a Streamlit dashboard for interactive insights, complaint analysis, and CX KPI tracking.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3BD02F7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450" w:left="45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Telecom Customer Churn Prediction Model: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Built a high-performance ML model using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Random Forest and XGBoost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achieving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96% accuracy and 93% ROC-AUC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with advanced feature engineering, cross-validation, and model evaluation techniques. 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37E78D0B"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hanging="450" w:left="45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Social Media Trends Analysis Pipeline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: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Built a large-scale NLP pipeline 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37M+ records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by implementing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web scraping/data crawling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, storing data in PostgreSQL, and applying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TF-IDF and K-Means clustering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 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to identify techn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ology 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  <w:t xml:space="preserve">rends and sentiment patterns with interactive dashboards.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p w14:paraId="0000006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right" w:leader="none" w:pos="9360"/>
        </w:tabs>
        <w:spacing w:after="0" w:before="0" w:line="252" w:lineRule="auto"/>
        <w:ind w:right="0" w:firstLine="0" w:left="450"/>
        <w:jc w:val="both"/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1"/>
          <w:szCs w:val="21"/>
          <w:u w:val="none"/>
          <w:vertAlign w:val="baseline"/>
          <w14:ligatures w14:val="none"/>
        </w:rPr>
      </w:r>
    </w:p>
    <w:sectPr>
      <w:footerReference w:type="default" r:id="rId9"/>
      <w:footnotePr/>
      <w:endnotePr/>
      <w:type w:val="nextPage"/>
      <w:pgSz w:h="16272" w:orient="portrait" w:w="12240"/>
      <w:pgMar w:top="655" w:right="1080" w:bottom="1019" w:left="108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6C8DFD">
    <w:pPr>
      <w:pStyle w:val="91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36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 Light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Heading 7"/>
    <w:basedOn w:val="935"/>
    <w:next w:val="935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1">
    <w:name w:val="Heading 8"/>
    <w:basedOn w:val="935"/>
    <w:next w:val="935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Heading 9"/>
    <w:basedOn w:val="935"/>
    <w:next w:val="935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character" w:styleId="885">
    <w:name w:val="Heading 1 Char"/>
    <w:basedOn w:val="883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3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3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3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3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3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3"/>
    <w:link w:val="88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3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Title Char"/>
    <w:basedOn w:val="883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Subtitle Char"/>
    <w:basedOn w:val="883"/>
    <w:link w:val="9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5"/>
    <w:next w:val="935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3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8">
    <w:name w:val="List Paragraph"/>
    <w:basedOn w:val="935"/>
    <w:uiPriority w:val="34"/>
    <w:qFormat/>
    <w:pPr>
      <w:pBdr/>
      <w:spacing/>
      <w:ind w:left="720"/>
      <w:contextualSpacing w:val="true"/>
    </w:pPr>
  </w:style>
  <w:style w:type="character" w:styleId="899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Intense Quote"/>
    <w:basedOn w:val="935"/>
    <w:next w:val="935"/>
    <w:link w:val="9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1">
    <w:name w:val="Intense Quote Char"/>
    <w:basedOn w:val="883"/>
    <w:link w:val="9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2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3">
    <w:name w:val="No Spacing"/>
    <w:basedOn w:val="935"/>
    <w:uiPriority w:val="1"/>
    <w:qFormat/>
    <w:pPr>
      <w:pBdr/>
      <w:spacing w:after="0" w:line="240" w:lineRule="auto"/>
      <w:ind/>
    </w:pPr>
  </w:style>
  <w:style w:type="character" w:styleId="904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5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3"/>
    <w:link w:val="909"/>
    <w:uiPriority w:val="99"/>
    <w:pPr>
      <w:pBdr/>
      <w:spacing/>
      <w:ind/>
    </w:pPr>
  </w:style>
  <w:style w:type="paragraph" w:styleId="911">
    <w:name w:val="Footer"/>
    <w:basedOn w:val="935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3"/>
    <w:link w:val="911"/>
    <w:uiPriority w:val="99"/>
    <w:pPr>
      <w:pBdr/>
      <w:spacing/>
      <w:ind/>
    </w:pPr>
  </w:style>
  <w:style w:type="paragraph" w:styleId="913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5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3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5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3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3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4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5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6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7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8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29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0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31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table" w:styleId="93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 w:default="1">
    <w:name w:val="Normal"/>
    <w:pPr>
      <w:pBdr/>
      <w:spacing/>
      <w:ind/>
    </w:pPr>
  </w:style>
  <w:style w:type="paragraph" w:styleId="936">
    <w:name w:val="Heading 1"/>
    <w:basedOn w:val="935"/>
    <w:next w:val="935"/>
    <w:pPr>
      <w:keepNext w:val="true"/>
      <w:keepLines w:val="true"/>
      <w:pBdr/>
      <w:spacing w:after="120" w:before="400"/>
      <w:ind/>
    </w:pPr>
    <w:rPr>
      <w:sz w:val="40"/>
      <w:szCs w:val="40"/>
    </w:rPr>
  </w:style>
  <w:style w:type="paragraph" w:styleId="937">
    <w:name w:val="Heading 2"/>
    <w:basedOn w:val="935"/>
    <w:next w:val="935"/>
    <w:pPr>
      <w:keepNext w:val="true"/>
      <w:keepLines w:val="true"/>
      <w:pBdr/>
      <w:spacing w:after="120" w:before="360"/>
      <w:ind/>
    </w:pPr>
    <w:rPr>
      <w:sz w:val="32"/>
      <w:szCs w:val="32"/>
    </w:rPr>
  </w:style>
  <w:style w:type="paragraph" w:styleId="938">
    <w:name w:val="Heading 3"/>
    <w:basedOn w:val="935"/>
    <w:next w:val="935"/>
    <w:pPr>
      <w:keepNext w:val="true"/>
      <w:keepLines w:val="true"/>
      <w:pBdr/>
      <w:spacing w:after="80" w:before="320"/>
      <w:ind/>
    </w:pPr>
    <w:rPr>
      <w:color w:val="434343"/>
      <w:sz w:val="28"/>
      <w:szCs w:val="28"/>
    </w:rPr>
  </w:style>
  <w:style w:type="paragraph" w:styleId="939">
    <w:name w:val="Heading 4"/>
    <w:basedOn w:val="935"/>
    <w:next w:val="935"/>
    <w:pPr>
      <w:keepNext w:val="true"/>
      <w:keepLines w:val="true"/>
      <w:pBdr/>
      <w:spacing w:after="80" w:before="280"/>
      <w:ind/>
    </w:pPr>
    <w:rPr>
      <w:color w:val="666666"/>
      <w:sz w:val="24"/>
      <w:szCs w:val="24"/>
    </w:rPr>
  </w:style>
  <w:style w:type="paragraph" w:styleId="940">
    <w:name w:val="Heading 5"/>
    <w:basedOn w:val="935"/>
    <w:next w:val="935"/>
    <w:pPr>
      <w:keepNext w:val="true"/>
      <w:keepLines w:val="true"/>
      <w:pBdr/>
      <w:spacing w:after="80" w:before="240"/>
      <w:ind/>
    </w:pPr>
    <w:rPr>
      <w:color w:val="666666"/>
    </w:rPr>
  </w:style>
  <w:style w:type="paragraph" w:styleId="941">
    <w:name w:val="Heading 6"/>
    <w:basedOn w:val="935"/>
    <w:next w:val="935"/>
    <w:pPr>
      <w:keepNext w:val="true"/>
      <w:keepLines w:val="true"/>
      <w:pBdr/>
      <w:spacing w:after="80" w:before="240"/>
      <w:ind/>
    </w:pPr>
    <w:rPr>
      <w:i/>
      <w:iCs/>
      <w:color w:val="666666"/>
    </w:rPr>
  </w:style>
  <w:style w:type="paragraph" w:styleId="942">
    <w:name w:val="Title"/>
    <w:basedOn w:val="935"/>
    <w:next w:val="935"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3">
    <w:name w:val="Subtitle"/>
    <w:basedOn w:val="935"/>
    <w:next w:val="935"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s://www.linkedin.com/in/chaitanya-reddy-genai/" TargetMode="External"/><Relationship Id="rId11" Type="http://schemas.openxmlformats.org/officeDocument/2006/relationships/hyperlink" Target="https://github.com/CKRG200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modified xsi:type="dcterms:W3CDTF">2026-05-05T13:57:48Z</dcterms:modified>
</cp:coreProperties>
</file>