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SYStemware.ga’s IMP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AI</w:t>
      </w: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b w:val="1"/>
          <w:rtl w:val="0"/>
        </w:rPr>
        <w:t xml:space="preserve"> </w:t>
        <w:tab/>
        <w:t xml:space="preserve">ver. 1.8</w:t>
      </w:r>
      <w:r w:rsidDel="00000000" w:rsidR="00000000" w:rsidRPr="00000000">
        <w:rPr>
          <w:rtl w:val="0"/>
        </w:rPr>
        <w:t xml:space="preserve"> (unstable)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####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Please note: after ver. 1.7.12</w:t>
      </w:r>
      <w:r w:rsidDel="00000000" w:rsidR="00000000" w:rsidRPr="00000000">
        <w:rPr>
          <w:i w:val="1"/>
          <w:sz w:val="24"/>
          <w:szCs w:val="24"/>
          <w:rtl w:val="0"/>
        </w:rPr>
        <w:t xml:space="preserve"> (unstable)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all T&amp;C’s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highlighted in </w:t>
      </w:r>
      <w:r w:rsidDel="00000000" w:rsidR="00000000" w:rsidRPr="00000000">
        <w:rPr>
          <w:b w:val="1"/>
          <w:i w:val="1"/>
          <w:sz w:val="24"/>
          <w:szCs w:val="24"/>
          <w:highlight w:val="green"/>
          <w:rtl w:val="0"/>
        </w:rPr>
        <w:t xml:space="preserve">Green</w:t>
      </w: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are Java Compatible, thus will be in the downloadable version of 1.8.1 (stable) </w:t>
      </w:r>
      <w:r w:rsidDel="00000000" w:rsidR="00000000" w:rsidRPr="00000000">
        <w:rPr>
          <w:b w:val="1"/>
          <w:sz w:val="24"/>
          <w:szCs w:val="24"/>
          <w:rtl w:val="0"/>
        </w:rPr>
        <w:t xml:space="preserve">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Conditions of usage: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SYStemware’s IMP AI can be implemented into almost any file, archive, presentation, tab, pdf, ect. as long as follows: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1.1 SYStemware’s signature ends the file/archive/presentation/tab or other. </w:t>
      </w:r>
      <w:r w:rsidDel="00000000" w:rsidR="00000000" w:rsidRPr="00000000">
        <w:rPr>
          <w:i w:val="1"/>
          <w:rtl w:val="0"/>
        </w:rPr>
        <w:t xml:space="preserve">(Currently this is up to the end-user to manually perform)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1.2 This file is linked within the signature. </w:t>
      </w:r>
      <w:r w:rsidDel="00000000" w:rsidR="00000000" w:rsidRPr="00000000">
        <w:rPr>
          <w:i w:val="1"/>
          <w:rtl w:val="0"/>
        </w:rPr>
        <w:t xml:space="preserve">(Currently this is up to the end-user to manually perform)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1.3 SYStemware’s IMP AI is used in the correct manner of speech (See ToI).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SYStemware’s IMP AI is downloaded from CKStudios’ run (Server-To-Client Side)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SYStemware.ga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SYStemware’s IMP AI may not be used for commercial purposes. CKStudios implemented SYStemware’s anti-business AI in ver.1.7.0 stable. This means that if the secondary AI detects many separate price tags (more than 5 per page), business logos and/or a product presentation, SYStemware’s IMP AI won’t work. This may not block the functionality 100% of the time, as it is still a W.I.P. AI.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feature can currently be overrun by entering the correct username and password (unless used in the Java download version) at any given point, but not in the Java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VQA - Visual Question Answering. 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Used for answering visual questions. I.e </w:t>
      </w:r>
      <w:r w:rsidDel="00000000" w:rsidR="00000000" w:rsidRPr="00000000">
        <w:rPr>
          <w:i w:val="1"/>
          <w:sz w:val="20"/>
          <w:szCs w:val="20"/>
          <w:highlight w:val="green"/>
          <w:rtl w:val="0"/>
        </w:rPr>
        <w:t xml:space="preserve">“How many football players are there in this picture”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The AI would see 6 players and a referee and say </w:t>
      </w:r>
      <w:r w:rsidDel="00000000" w:rsidR="00000000" w:rsidRPr="00000000">
        <w:rPr>
          <w:i w:val="1"/>
          <w:sz w:val="20"/>
          <w:szCs w:val="20"/>
          <w:highlight w:val="green"/>
          <w:rtl w:val="0"/>
        </w:rPr>
        <w:t xml:space="preserve">“There are 7 people”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  <w:t xml:space="preserve"> (See referral manual p.26 s.186)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ToI (Terms of Implementation):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SYStemware’s IMP AI can be used to implement the following articles/services:</w:t>
      </w:r>
    </w:p>
    <w:p w:rsidR="00000000" w:rsidDel="00000000" w:rsidP="00000000" w:rsidRDefault="00000000" w:rsidRPr="00000000" w14:paraId="00000010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Pessimistic control. Transforms something like </w:t>
      </w:r>
      <w:r w:rsidDel="00000000" w:rsidR="00000000" w:rsidRPr="00000000">
        <w:rPr>
          <w:i w:val="1"/>
          <w:highlight w:val="green"/>
          <w:rtl w:val="0"/>
        </w:rPr>
        <w:t xml:space="preserve">“I hate my life”</w:t>
      </w:r>
      <w:r w:rsidDel="00000000" w:rsidR="00000000" w:rsidRPr="00000000">
        <w:rPr>
          <w:highlight w:val="green"/>
          <w:rtl w:val="0"/>
        </w:rPr>
        <w:t xml:space="preserve"> into something like </w:t>
      </w:r>
      <w:r w:rsidDel="00000000" w:rsidR="00000000" w:rsidRPr="00000000">
        <w:rPr>
          <w:i w:val="1"/>
          <w:highlight w:val="green"/>
          <w:rtl w:val="0"/>
        </w:rPr>
        <w:t xml:space="preserve">“I would rather not talk about it”</w:t>
      </w:r>
      <w:r w:rsidDel="00000000" w:rsidR="00000000" w:rsidRPr="00000000">
        <w:rPr>
          <w:highlight w:val="green"/>
          <w:rtl w:val="0"/>
        </w:rPr>
        <w:t xml:space="preserve">. This usually causes the AI to rewrite the entire file, presentation, document, tab or other. Please note this is an AI, and may not be 100% accurate. (Requires many questions to be answered when first set up, for it to understand how the end-user sees and understands things)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1.2 Crowd control. Used for other purposes. (See referral manual p.23-25 s.184a-185a)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1.3 Noise control. Used for other purposes. (See referral manual p.23-25 s.184b-185b)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1.4 Volume Control. Used for other purposes. (See referral manual p.25 s.184c-185c)</w:t>
      </w:r>
    </w:p>
    <w:p w:rsidR="00000000" w:rsidDel="00000000" w:rsidP="00000000" w:rsidRDefault="00000000" w:rsidRPr="00000000" w14:paraId="00000014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1.5 </w:t>
      </w:r>
      <w:r w:rsidDel="00000000" w:rsidR="00000000" w:rsidRPr="00000000">
        <w:rPr>
          <w:highlight w:val="green"/>
          <w:rtl w:val="0"/>
        </w:rPr>
        <w:t xml:space="preserve">(1.7.11 update on 28/09/2020) Auto-Presentation. Helps the end-user type and/or define keywords and/or phrases. Extracts (Copy-Paste) from external websites saved as trusted sources (Wikipedia, and Diccionari.cat are the only two (2) in this release). Can also be used by the end-user to make an entire presentation or other document.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1.6 </w:t>
      </w:r>
      <w:r w:rsidDel="00000000" w:rsidR="00000000" w:rsidRPr="00000000">
        <w:rPr>
          <w:highlight w:val="green"/>
          <w:rtl w:val="0"/>
        </w:rPr>
        <w:t xml:space="preserve">(1.7.11 update on 28/09/2020) Programming. Allows the end-user to use SYStemware’s IMP AI for basic HTML, CSS and JavaScript (Web) programming.</w:t>
      </w:r>
      <w:r w:rsidDel="00000000" w:rsidR="00000000" w:rsidRPr="00000000">
        <w:rPr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highlight w:val="green"/>
          <w:rtl w:val="0"/>
        </w:rPr>
        <w:t xml:space="preserve">At the current point in time only works for detection &amp; correction of errors.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1.7 </w:t>
      </w:r>
      <w:r w:rsidDel="00000000" w:rsidR="00000000" w:rsidRPr="00000000">
        <w:rPr>
          <w:highlight w:val="green"/>
          <w:rtl w:val="0"/>
        </w:rPr>
        <w:t xml:space="preserve">(1.8 unstable update) extension for .pdf file rewrites.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SYStemware’s IMP AI can be used for multilingual translation services, as to work such as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translate.google.com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highlight w:val="green"/>
          <w:rtl w:val="0"/>
        </w:rPr>
        <w:t xml:space="preserve">Please note, translations may not be 100% accurate. </w:t>
      </w:r>
      <w:r w:rsidDel="00000000" w:rsidR="00000000" w:rsidRPr="00000000">
        <w:rPr>
          <w:i w:val="1"/>
          <w:highlight w:val="green"/>
          <w:rtl w:val="0"/>
        </w:rPr>
        <w:t xml:space="preserve">(only works for text, or images in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2.1 (1.8 unstable update) extension for video speech (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b w:val="1"/>
          <w:i w:val="1"/>
          <w:rtl w:val="0"/>
        </w:rPr>
        <w:t xml:space="preserve">mp4</w:t>
      </w:r>
      <w:r w:rsidDel="00000000" w:rsidR="00000000" w:rsidRPr="00000000">
        <w:rPr>
          <w:i w:val="1"/>
          <w:rtl w:val="0"/>
        </w:rPr>
        <w:t xml:space="preserve"> only</w:t>
      </w:r>
      <w:r w:rsidDel="00000000" w:rsidR="00000000" w:rsidRPr="00000000">
        <w:rPr>
          <w:rtl w:val="0"/>
        </w:rPr>
        <w:t xml:space="preserve">) translations</w:t>
      </w:r>
    </w:p>
    <w:p w:rsidR="00000000" w:rsidDel="00000000" w:rsidP="00000000" w:rsidRDefault="00000000" w:rsidRPr="00000000" w14:paraId="00000019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highlight w:val="green"/>
          <w:rtl w:val="0"/>
        </w:rPr>
        <w:t xml:space="preserve">(1.8 unstable update) extension for image (</w:t>
      </w:r>
      <w:r w:rsidDel="00000000" w:rsidR="00000000" w:rsidRPr="00000000">
        <w:rPr>
          <w:i w:val="1"/>
          <w:highlight w:val="green"/>
          <w:rtl w:val="0"/>
        </w:rPr>
        <w:t xml:space="preserve">.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png </w:t>
      </w:r>
      <w:r w:rsidDel="00000000" w:rsidR="00000000" w:rsidRPr="00000000">
        <w:rPr>
          <w:i w:val="1"/>
          <w:highlight w:val="green"/>
          <w:rtl w:val="0"/>
        </w:rPr>
        <w:t xml:space="preserve">.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jpg </w:t>
      </w:r>
      <w:r w:rsidDel="00000000" w:rsidR="00000000" w:rsidRPr="00000000">
        <w:rPr>
          <w:i w:val="1"/>
          <w:highlight w:val="green"/>
          <w:rtl w:val="0"/>
        </w:rPr>
        <w:t xml:space="preserve">.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jpeg</w:t>
      </w:r>
      <w:r w:rsidDel="00000000" w:rsidR="00000000" w:rsidRPr="00000000">
        <w:rPr>
          <w:highlight w:val="green"/>
          <w:rtl w:val="0"/>
        </w:rPr>
        <w:t xml:space="preserve"> (text) only) translations (will only translate text found in image)</w:t>
      </w:r>
    </w:p>
    <w:p w:rsidR="00000000" w:rsidDel="00000000" w:rsidP="00000000" w:rsidRDefault="00000000" w:rsidRPr="00000000" w14:paraId="0000001A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highlight w:val="green"/>
          <w:rtl w:val="0"/>
        </w:rPr>
        <w:t xml:space="preserve">(1.8 unstable update) extension for subtitle (</w:t>
      </w:r>
      <w:r w:rsidDel="00000000" w:rsidR="00000000" w:rsidRPr="00000000">
        <w:rPr>
          <w:i w:val="1"/>
          <w:highlight w:val="green"/>
          <w:rtl w:val="0"/>
        </w:rPr>
        <w:t xml:space="preserve">.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mp4</w:t>
      </w:r>
      <w:r w:rsidDel="00000000" w:rsidR="00000000" w:rsidRPr="00000000">
        <w:rPr>
          <w:b w:val="1"/>
          <w:highlight w:val="green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only) translations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highlight w:val="green"/>
          <w:rtl w:val="0"/>
        </w:rPr>
        <w:t xml:space="preserve">SYStemware’s IMP AI may, in some cases, work as a text-to-speech screen reader (See referral manual p.20 s. 181)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highlight w:val="green"/>
          <w:rtl w:val="0"/>
        </w:rPr>
        <w:t xml:space="preserve">SYStemware’s IMP AI may, in fewer cases, work as speech-to-text (See referral manual p.21-23 s.182)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*IMP - Implemented Machine Protocol (for text, image, video file and/or programming)</w:t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**AI - Artificial Intelligence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These Terms &amp; Conditions are subject to change. Written in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docs.google.com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All Stems for SYStemware’s IMP AI can be found at </w:t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SYStemware.ga</w:t>
        </w:r>
      </w:hyperlink>
      <w:r w:rsidDel="00000000" w:rsidR="00000000" w:rsidRPr="00000000">
        <w:rPr>
          <w:b w:val="1"/>
          <w:i w:val="1"/>
          <w:rtl w:val="0"/>
        </w:rPr>
        <w:t xml:space="preserve"> (under “Check ‘Em Out” section (specifically, “SYStemware’s IMP AI” section)) after stable release 1.8.1 on the 27th of December 2020.</w:t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specifications on updates, visit our update log at: </w:t>
      </w: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SYStemware.ga</w:t>
        </w:r>
      </w:hyperlink>
      <w:r w:rsidDel="00000000" w:rsidR="00000000" w:rsidRPr="00000000">
        <w:rPr>
          <w:b w:val="1"/>
          <w:i w:val="1"/>
          <w:rtl w:val="0"/>
        </w:rPr>
        <w:t xml:space="preserve"> (under “Check ‘Em Out” section (specifically, “Update Log” section))</w:t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SYStemware is a strictly non-public, closed-source computer. SYStemware’s IMP AI is Open-Source (As of the 27th of December 2020)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A Full Copyright Notice for the Software mentioned in this Document can be found </w:t>
      </w: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DTn8tNyacT2e9X4Tmvv9nqhgCgpXSQaLJj6Y3MNvavA/edit?usp=sharing" TargetMode="External"/><Relationship Id="rId10" Type="http://schemas.openxmlformats.org/officeDocument/2006/relationships/hyperlink" Target="https://smithcharlie499.wixsite.com/ckstudios-canada" TargetMode="External"/><Relationship Id="rId12" Type="http://schemas.openxmlformats.org/officeDocument/2006/relationships/header" Target="header1.xml"/><Relationship Id="rId9" Type="http://schemas.openxmlformats.org/officeDocument/2006/relationships/hyperlink" Target="https://smithcharlie499.wixsite.com/ckstudios-canada" TargetMode="External"/><Relationship Id="rId5" Type="http://schemas.openxmlformats.org/officeDocument/2006/relationships/styles" Target="styles.xml"/><Relationship Id="rId6" Type="http://schemas.openxmlformats.org/officeDocument/2006/relationships/hyperlink" Target="https://smithcharlie499.wixsite.com/ckstudios-canada" TargetMode="External"/><Relationship Id="rId7" Type="http://schemas.openxmlformats.org/officeDocument/2006/relationships/hyperlink" Target="http://translate.google.com/" TargetMode="External"/><Relationship Id="rId8" Type="http://schemas.openxmlformats.org/officeDocument/2006/relationships/hyperlink" Target="https://drive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