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52"/>
          <w:szCs w:val="52"/>
          <w:rtl w:val="0"/>
        </w:rPr>
        <w:t xml:space="preserve">Energy Modelling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0ij4uq4ucrw" w:id="0"/>
      <w:bookmarkEnd w:id="0"/>
      <w:r w:rsidDel="00000000" w:rsidR="00000000" w:rsidRPr="00000000">
        <w:rPr>
          <w:rtl w:val="0"/>
        </w:rPr>
        <w:t xml:space="preserve">Decouple Podcast - The Last 10% of Gas Turbines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“The second category of solar </w:t>
      </w:r>
      <w:r w:rsidDel="00000000" w:rsidR="00000000" w:rsidRPr="00000000">
        <w:rPr>
          <w:rtl w:val="0"/>
        </w:rPr>
        <w:t xml:space="preserve">maxers</w:t>
      </w:r>
      <w:r w:rsidDel="00000000" w:rsidR="00000000" w:rsidRPr="00000000">
        <w:rPr>
          <w:rtl w:val="0"/>
        </w:rPr>
        <w:t xml:space="preserve">, I think they fall into the flaw of thinking that the solar battery gas system, which today is actually really hard to compete with. That is a cheap grid. If you're building a grid from scratch, yeah, that is a really cheap grid.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They conflate it and think that you can just get rid of the gas and that it will still be super cheap. One, in fact, the </w:t>
      </w:r>
      <w:r w:rsidDel="00000000" w:rsidR="00000000" w:rsidRPr="00000000">
        <w:rPr>
          <w:b w:val="1"/>
          <w:bCs w:val="1"/>
          <w:rtl w:val="0"/>
        </w:rPr>
        <w:t xml:space="preserve">reason that you have that 10 percent of gas turbines in there is to prevent significant cost ballooning</w:t>
      </w:r>
      <w:r w:rsidDel="00000000" w:rsidR="00000000" w:rsidRPr="00000000">
        <w:rPr>
          <w:rtl w:val="0"/>
        </w:rPr>
        <w:t xml:space="preserve">, which you see in a lot of </w:t>
      </w:r>
      <w:r w:rsidDel="00000000" w:rsidR="00000000" w:rsidRPr="00000000">
        <w:rPr>
          <w:b w:val="1"/>
          <w:bCs w:val="1"/>
          <w:rtl w:val="0"/>
        </w:rPr>
        <w:t xml:space="preserve">academic modeling</w:t>
      </w:r>
      <w:r w:rsidDel="00000000" w:rsidR="00000000" w:rsidRPr="00000000">
        <w:rPr>
          <w:rtl w:val="0"/>
        </w:rPr>
        <w:t xml:space="preserve"> of 100 percent renewable versus all the alternatives as you're sort of trying to push the system all the way to that 100 percent solar. So I think, and then forget about it anywhere in the world where it's significantly cloudy, New England, Alaska, Mongolia, like Hokkaido, Japan.”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“The way I look at it I want an optimal system. Throw all the clean energy options into that system and then build what the model tells you to to build.”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Decouple: Sun, Silicon, and Xinjiang, Jul 8, 2025, 1:05:11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https://youtu.be/jA5iLB1lJDA?si=PFkEn4GvuBYw58Q0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Seaver Wang, director of the Climate and Energy Research Program at The Breakthrough 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vmmd766sehvy" w:id="1"/>
      <w:bookmarkEnd w:id="1"/>
      <w:r w:rsidDel="00000000" w:rsidR="00000000" w:rsidRPr="00000000">
        <w:rPr>
          <w:rtl w:val="0"/>
        </w:rPr>
        <w:t xml:space="preserve">Casey Handmer: The Unstoppable Battery Onslaught</w:t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https://caseyhandmer.wordpress.com/2021/05/20/the-unstoppable-battery-cavalcade/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tradeoff between local storage and long distance power transmission</w:t>
      </w:r>
      <w:r w:rsidDel="00000000" w:rsidR="00000000" w:rsidRPr="00000000">
        <w:rPr>
          <w:rtl w:val="0"/>
        </w:rPr>
        <w:t xml:space="preserve">. Temporal versus spatial arbitrage.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should design a grid from the ground up to understand why that one guy on Decouple? said removing that last 10% of natural gas plants is so hard. We can make that net zero too! And will!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new question I must answer is what will the grid look like in 20 years, what are the tradeoffs between different generation methods, and what is the market for batteries in this world.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Model costs trickling down to the consumer, this requires a way to model costs end-to-end. Cell to Panel to Distribution to Installer to Customer.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“In particular,</w:t>
      </w:r>
      <w:r w:rsidDel="00000000" w:rsidR="00000000" w:rsidRPr="00000000">
        <w:rPr>
          <w:b w:val="1"/>
          <w:bCs w:val="1"/>
          <w:rtl w:val="0"/>
        </w:rPr>
        <w:t xml:space="preserve"> annual growth 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battery production investment has hovered around 250%</w:t>
      </w:r>
      <w:r w:rsidDel="00000000" w:rsidR="00000000" w:rsidRPr="00000000">
        <w:rPr>
          <w:rtl w:val="0"/>
        </w:rPr>
        <w:t xml:space="preserve"> for a while.“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Australian grid might have good numbers on batteries, well why wouldn’t America’s?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Australian coal plants have never paid themselves back. Stranded assets.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“Texas has probably the cheapest natural gas in the history of the universe. They routinely flare it! And even so, batteries are so much cheaper that they’re out-competing gas by a factor of five.”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expanding market for batteries induces more demand. </w:t>
      </w:r>
      <w:r w:rsidDel="00000000" w:rsidR="00000000" w:rsidRPr="00000000">
        <w:rPr>
          <w:rtl w:val="0"/>
        </w:rPr>
        <w:t xml:space="preserve">Like Starlink. Unlike most industries, where an expanding product has less demand. </w:t>
      </w:r>
      <w:r w:rsidDel="00000000" w:rsidR="00000000" w:rsidRPr="00000000">
        <w:rPr>
          <w:b w:val="1"/>
          <w:bCs w:val="1"/>
          <w:rtl w:val="0"/>
        </w:rPr>
        <w:t xml:space="preserve">Now this requires a proof!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Grids use generation frequency as a feedback mechanism to regulate production.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Power is usually sold in 30 minute or 24 hour chunks in advance?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Synchroverter = virtual synchronous generators, inverters mimicking synthetic inertia. Far more responsive than any spinning mass.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“Mismatch between supply and demand in the grid is signaled via tiny shifts in frequency.”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“Installing batteries is similar to high frequency trading (HFT) in that it exploits market inefficiencies to both improve the functioning of the market, provide liquidity, and generate revenue.”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Different from HFT in that geographic collocation is less important and legacy systems are not forced out of the market by newer systems.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Integrating load shifting batteries with renewable energy systems (Solar, wind) increases usage duty cycle.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“Uber offered a way for car owners to extract equity from their car, even as they serviced loans on it!”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good way to model customer-owned robotaxis as well.</w:t>
      </w:r>
      <w:r w:rsidDel="00000000" w:rsidR="00000000" w:rsidRPr="00000000">
        <w:rPr>
          <w:b w:val="1"/>
          <w:bCs w:val="1"/>
          <w:rtl w:val="0"/>
        </w:rPr>
        <w:t xml:space="preserve"> Accelerating depreciation for extraction of equity, and generation of more capital.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Uber involuntarily transferred value for taxis to themselves.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“There is no practical limit to battery installation on a given grid due to competition with traditional operators.”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is a transitory advantage, in the limit you have to model batteries differently. But this is the path taken, and grid buildout of batteries may be path dependent.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 batteries to load shift load into the evening. The natural end state is 5-15x solar capacity overbuild.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 fixed asset payback times for solar and batteries.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 Australia: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“What would they prefer? Robust, publicly owned solar and battery plants within reach of central control, regulation, and taxation? Or the continuing proliferation of </w:t>
      </w:r>
      <w:r w:rsidDel="00000000" w:rsidR="00000000" w:rsidRPr="00000000">
        <w:rPr>
          <w:b w:val="1"/>
          <w:bCs w:val="1"/>
          <w:rtl w:val="0"/>
        </w:rPr>
        <w:t xml:space="preserve">totally unregulated virtual local grids with almost all solar and batteries behind the meter</w:t>
      </w:r>
      <w:r w:rsidDel="00000000" w:rsidR="00000000" w:rsidRPr="00000000">
        <w:rPr>
          <w:rtl w:val="0"/>
        </w:rPr>
        <w:t xml:space="preserve">, where consumers bear the marginally higher capital costs upfront and then keep their cheap electricity forever, largely out of reach of the official utility concessions?”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“If Australia’s coal and gas operators don’t like the big batteries popping up like mushrooms, they’re really going to hate the proliferation of batteries behind the meter.”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“Broadly speaking, demand varies slowly throughout the day in a predictable way, and</w:t>
      </w:r>
      <w:r w:rsidDel="00000000" w:rsidR="00000000" w:rsidRPr="00000000">
        <w:rPr>
          <w:b w:val="1"/>
          <w:bCs w:val="1"/>
          <w:rtl w:val="0"/>
        </w:rPr>
        <w:t xml:space="preserve"> there is always enough latent capacity to keep the grid stabilized.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your battery wants to increase grid stability, just charge/discharge in response to frequency variations.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“In contrast, a strategy oriented toward </w:t>
      </w:r>
      <w:r w:rsidDel="00000000" w:rsidR="00000000" w:rsidRPr="00000000">
        <w:rPr>
          <w:b w:val="1"/>
          <w:bCs w:val="1"/>
          <w:rtl w:val="0"/>
        </w:rPr>
        <w:t xml:space="preserve">maximum revenue would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allow frequency to fall while spot price increased</w:t>
      </w:r>
      <w:r w:rsidDel="00000000" w:rsidR="00000000" w:rsidRPr="00000000">
        <w:rPr>
          <w:rtl w:val="0"/>
        </w:rPr>
        <w:t xml:space="preserve">, dumping limited power to maximize the area under the curve.”</w:t>
        <w:br w:type="textWrapping"/>
        <w:br w:type="textWrapping"/>
        <w:t xml:space="preserve">“Consider a sudden rise in electricity demand caused by, say, a Victorian coal generator tripping. </w:t>
      </w:r>
      <w:r w:rsidDel="00000000" w:rsidR="00000000" w:rsidRPr="00000000">
        <w:rPr>
          <w:b w:val="1"/>
          <w:bCs w:val="1"/>
          <w:rtl w:val="0"/>
        </w:rPr>
        <w:t xml:space="preserve">The battery can manipulate the shape of this rise. If the gas peaker plant starts up, the battery can flood the market</w:t>
      </w:r>
      <w:r w:rsidDel="00000000" w:rsidR="00000000" w:rsidRPr="00000000">
        <w:rPr>
          <w:rtl w:val="0"/>
        </w:rPr>
        <w:t xml:space="preserve">, diminishing the price and cutting the peaker’s revenue. If the peaker does not start, the battery can enjoy a high level of revenue for as long as the demand persists.”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“...with almost perfect deniability.”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“The software required to do this is simple enough that it could be</w:t>
      </w:r>
      <w:r w:rsidDel="00000000" w:rsidR="00000000" w:rsidRPr="00000000">
        <w:rPr>
          <w:b w:val="1"/>
          <w:bCs w:val="1"/>
          <w:rtl w:val="0"/>
        </w:rPr>
        <w:t xml:space="preserve"> coded up </w:t>
      </w:r>
      <w:r w:rsidDel="00000000" w:rsidR="00000000" w:rsidRPr="00000000">
        <w:rPr>
          <w:rtl w:val="0"/>
        </w:rPr>
        <w:t xml:space="preserve">in a weekend </w:t>
      </w:r>
      <w:r w:rsidDel="00000000" w:rsidR="00000000" w:rsidRPr="00000000">
        <w:rPr>
          <w:b w:val="1"/>
          <w:bCs w:val="1"/>
          <w:rtl w:val="0"/>
        </w:rPr>
        <w:t xml:space="preserve">by any motivated high school student</w:t>
      </w:r>
      <w:r w:rsidDel="00000000" w:rsidR="00000000" w:rsidRPr="00000000">
        <w:rPr>
          <w:rtl w:val="0"/>
        </w:rPr>
        <w:t xml:space="preserve"> taking a break from generating trading algorithms on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Numerai</w:t>
        </w:r>
      </w:hyperlink>
      <w:r w:rsidDel="00000000" w:rsidR="00000000" w:rsidRPr="00000000">
        <w:rPr>
          <w:rtl w:val="0"/>
        </w:rPr>
        <w:t xml:space="preserve">.” lol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“While a sufficiently expert regulator could insist on a set of public standards on metrics, APIs, and falsifiable strategies” … BMS owners won’t want to give up data.</w:t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cn6er12gwnsi" w:id="2"/>
      <w:bookmarkEnd w:id="2"/>
      <w:r w:rsidDel="00000000" w:rsidR="00000000" w:rsidRPr="00000000">
        <w:rPr>
          <w:rtl w:val="0"/>
        </w:rPr>
        <w:t xml:space="preserve">Casey Handmer: Grid Storage: Batteries Will Win</w:t>
      </w:r>
    </w:p>
    <w:p w:rsidR="00000000" w:rsidDel="00000000" w:rsidP="00000000" w:rsidRDefault="00000000" w:rsidRPr="00000000" w14:paraId="0000004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https://caseyhandmer.wordpress.com/2023/07/12/grid-storage-batteries-will-win/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New solar plants take 5-20 years to pay off.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“And while batteries have a fixed cost per MWh delivered (that is falling about 10% per year), transmission lines get more expensive as they get longer.”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Is that true? How does the cost of transmission lines scale?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it where a battery becomes better than a transmission line at a given length. This length gets shorter by the year. “Competitive length for transmission lines.”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There’s more temporal difference in energy demand than spatial.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NERC region is a self contained grid, which interfaces with others? Like ERCOT.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NERC = North American Electric Reliability Council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ERCOT = Electric reliability council of Texas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313146" cy="319722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3146" cy="3197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Chart from this paper:</w:t>
      </w:r>
    </w:p>
    <w:p w:rsidR="00000000" w:rsidDel="00000000" w:rsidP="00000000" w:rsidRDefault="00000000" w:rsidRPr="00000000" w14:paraId="0000005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https://drive.google.com/file/d/1C0AnY_NoP5gbSRrh6E7NJKzagaXtWyCI/view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Green line = More transmission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Light blue = More storage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Dark blue = More generation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Pink arrow = adding / subtracting transmission in a situation with more wind, solar, and batteries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Area of resource aggregation seems to refer to how dispersed production is.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4405313" cy="465865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4658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chart shows that with 12 hours of battery storage and ~8x </w:t>
      </w:r>
      <w:r w:rsidDel="00000000" w:rsidR="00000000" w:rsidRPr="00000000">
        <w:rPr>
          <w:b w:val="1"/>
          <w:bCs w:val="1"/>
          <w:rtl w:val="0"/>
        </w:rPr>
        <w:t xml:space="preserve">nameplate overbuild</w:t>
      </w:r>
      <w:r w:rsidDel="00000000" w:rsidR="00000000" w:rsidRPr="00000000">
        <w:rPr>
          <w:rtl w:val="0"/>
        </w:rPr>
        <w:t xml:space="preserve"> we can get 99.99% reliability (Handmer says this is better than existing grids).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https://www.bchydro.com/content/dam/BCHydro/customer-portal/documents/corporate/accountability-reports/financial-reports/annual-reports/2023-24-annual-service-plan-report-cs-5002.pdf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Page 10 (14) of the</w:t>
      </w:r>
      <w:r w:rsidDel="00000000" w:rsidR="00000000" w:rsidRPr="00000000">
        <w:rPr>
          <w:b w:val="1"/>
          <w:bCs w:val="1"/>
          <w:rtl w:val="0"/>
        </w:rPr>
        <w:t xml:space="preserve"> BC Hydro </w:t>
      </w:r>
      <w:r w:rsidDel="00000000" w:rsidR="00000000" w:rsidRPr="00000000">
        <w:rPr>
          <w:rtl w:val="0"/>
        </w:rPr>
        <w:t xml:space="preserve">report above reports 3.56 9s for 2023-24. </w:t>
      </w:r>
      <w:r w:rsidDel="00000000" w:rsidR="00000000" w:rsidRPr="00000000">
        <w:rPr>
          <w:b w:val="1"/>
          <w:bCs w:val="1"/>
          <w:rtl w:val="0"/>
        </w:rPr>
        <w:t xml:space="preserve">99.96% reliability.</w:t>
      </w:r>
      <w:r w:rsidDel="00000000" w:rsidR="00000000" w:rsidRPr="00000000">
        <w:rPr>
          <w:rtl w:val="0"/>
        </w:rPr>
        <w:t xml:space="preserve"> Doesn’t the industry aim for six 9s?!?!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powering data centers like this, have to consider the edge case of buying up stranded gas assets for power, eg. Marcellus basin.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soa5gq4nfu1" w:id="3"/>
      <w:bookmarkEnd w:id="3"/>
      <w:r w:rsidDel="00000000" w:rsidR="00000000" w:rsidRPr="00000000">
        <w:rPr>
          <w:rtl w:val="0"/>
        </w:rPr>
        <w:t xml:space="preserve">Casey Handmer: Solar and batteries for generic use cases</w:t>
      </w:r>
    </w:p>
    <w:p w:rsidR="00000000" w:rsidDel="00000000" w:rsidP="00000000" w:rsidRDefault="00000000" w:rsidRPr="00000000" w14:paraId="0000007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https://caseyhandmer.wordpress.com/2024/11/09/solar-and-batteries-for-generic-use-cases/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Stable attractor: a set of states to which systems tend to evolve. A state which systems tend to.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“They are (asymptotically) stable in the sense that the dynamical system evolves such as to approach the attractor in whose vicinity the system starts out.”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367607" cy="285203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607" cy="285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Cost-optimal utilization has an extremely significant knee in its curve. Below $1000/kW load cost, best to run it at low utilization to get a cheaper power system (pure solar), above and you get cheaper by using batteries.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As the Solar-Battery cost ratio increases, the line moves right.</w:t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h9lafpt5e95w" w:id="4"/>
      <w:bookmarkEnd w:id="4"/>
      <w:r w:rsidDel="00000000" w:rsidR="00000000" w:rsidRPr="00000000">
        <w:rPr>
          <w:rtl w:val="0"/>
        </w:rPr>
        <w:t xml:space="preserve">Casey Handmer: The future of electricity is local</w:t>
      </w:r>
    </w:p>
    <w:p w:rsidR="00000000" w:rsidDel="00000000" w:rsidP="00000000" w:rsidRDefault="00000000" w:rsidRPr="00000000" w14:paraId="0000007F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https://caseyhandmer.wordpress.com/2020/12/27/the-future-of-electricity-is-local/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7271196" cy="5477635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1196" cy="547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6291263" cy="373255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3732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Solar resource (kWh/day) varies up to 3x from the highest mountains and deserts (Sahara or Andes) to the cloudiest highest-latitude (eg. Scotland, or around Chongqing) places on Earth.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Note: Chongqing has many mountains and is extremely cloudy (more than Vancouver). Xichang launch site is west of it.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caseyhandmer.wordpress.com/2023/07/12/grid-storage-batteries-will-win/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drive.google.com/file/d/1C0AnY_NoP5gbSRrh6E7NJKzagaXtWyCI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umer.ai/" TargetMode="External"/><Relationship Id="rId15" Type="http://schemas.openxmlformats.org/officeDocument/2006/relationships/hyperlink" Target="https://caseyhandmer.wordpress.com/2024/11/09/solar-and-batteries-for-generic-use-cases/" TargetMode="External"/><Relationship Id="rId14" Type="http://schemas.openxmlformats.org/officeDocument/2006/relationships/hyperlink" Target="https://www.bchydro.com/content/dam/BCHydro/customer-portal/documents/corporate/accountability-reports/financial-reports/annual-reports/2023-24-annual-service-plan-report-cs-5002.pdf" TargetMode="External"/><Relationship Id="rId17" Type="http://schemas.openxmlformats.org/officeDocument/2006/relationships/hyperlink" Target="https://caseyhandmer.wordpress.com/2020/12/27/the-future-of-electricity-is-local/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youtu.be/jA5iLB1lJDA?si=PFkEn4GvuBYw58Q0" TargetMode="External"/><Relationship Id="rId18" Type="http://schemas.openxmlformats.org/officeDocument/2006/relationships/image" Target="media/image5.jpg"/><Relationship Id="rId7" Type="http://schemas.openxmlformats.org/officeDocument/2006/relationships/hyperlink" Target="https://caseyhandmer.wordpress.com/2021/05/20/the-unstoppable-battery-cavalcade/" TargetMode="External"/><Relationship Id="rId8" Type="http://schemas.openxmlformats.org/officeDocument/2006/relationships/hyperlink" Target="https://numer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