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1:</w:t>
      </w:r>
      <w:r>
        <w:t xml:space="preserve"> Effect of Elite School Candidates on Call Backs for Interviews</w:t>
      </w:r>
    </w:p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eliteschoo~e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calledback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.1513548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.0354834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4.27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.0817109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.2209987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.4006734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.0287448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.3442554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.4570914</w:t>
            </w:r>
          </w:p>
        </w:tc>
      </w:tr>
    </w:tbl>
    <w:p>
      <w:r>
        <w:t/>
      </w:r>
    </w:p>
    <w:p>
      <w:r>
        <w:t/>
      </w:r>
      <w:r>
        <w:t xml:space="preserve">The Elite School Candidates appear to make subjects 15 percentage points more likely to be called back.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