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6DCBD" w14:textId="7D0565EB" w:rsidR="0051787B" w:rsidRDefault="0045580B" w:rsidP="0045580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</w:t>
      </w:r>
      <w:bookmarkStart w:id="0" w:name="_GoBack"/>
      <w:bookmarkEnd w:id="0"/>
      <w:r>
        <w:rPr>
          <w:b/>
          <w:bCs/>
          <w:u w:val="single"/>
        </w:rPr>
        <w:t>S 361 – Module 2 Notes – Prototyping and Usability</w:t>
      </w:r>
    </w:p>
    <w:p w14:paraId="5323DA09" w14:textId="13857A1D" w:rsidR="0045580B" w:rsidRDefault="00CA552D" w:rsidP="00CA552D">
      <w:pPr>
        <w:pStyle w:val="ListParagraph"/>
        <w:numPr>
          <w:ilvl w:val="0"/>
          <w:numId w:val="1"/>
        </w:numPr>
        <w:spacing w:before="240"/>
      </w:pPr>
      <w:r>
        <w:t>there are multiple levels (</w:t>
      </w:r>
      <w:r w:rsidRPr="00CA552D">
        <w:rPr>
          <w:b/>
          <w:bCs/>
        </w:rPr>
        <w:t>fidelities</w:t>
      </w:r>
      <w:r>
        <w:t>)</w:t>
      </w:r>
      <w:r>
        <w:rPr>
          <w:b/>
          <w:bCs/>
        </w:rPr>
        <w:t xml:space="preserve"> </w:t>
      </w:r>
      <w:r>
        <w:t xml:space="preserve">of UI design prototypes, </w:t>
      </w:r>
      <w:r w:rsidRPr="00CA552D">
        <w:rPr>
          <w:b/>
          <w:bCs/>
        </w:rPr>
        <w:t>low, medium, and high-fidelity</w:t>
      </w:r>
    </w:p>
    <w:p w14:paraId="02AA74F1" w14:textId="417C1012" w:rsidR="00CA552D" w:rsidRDefault="00CA552D" w:rsidP="00CA552D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low-fidelity</w:t>
      </w:r>
      <w:r>
        <w:t>: A rough sketch that is often drawn by hand, drawn using an app and stylus, or made with low-fidelity creating software. You can gather feedback on high-level features and have the flexibility to make large, low-cost changes</w:t>
      </w:r>
    </w:p>
    <w:p w14:paraId="4F816345" w14:textId="5A12BE04" w:rsidR="00CA552D" w:rsidRDefault="003E4B88" w:rsidP="00CA552D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medium-fidelity</w:t>
      </w:r>
      <w:r>
        <w:t xml:space="preserve">: Detailed illustration often created using a professional drawing or presentation tool (Visio, PowerPoint, etc.) or a detailed hand-drawing. Although, digital is more common. You can gather feedback on changes defined and accepted features that you plan to keep </w:t>
      </w:r>
      <w:proofErr w:type="gramStart"/>
      <w:r>
        <w:t>to keep</w:t>
      </w:r>
      <w:proofErr w:type="gramEnd"/>
      <w:r>
        <w:t xml:space="preserve"> costs low at this level. </w:t>
      </w:r>
    </w:p>
    <w:p w14:paraId="1C1085F5" w14:textId="359CBF26" w:rsidR="003E4B88" w:rsidRDefault="003E4B88" w:rsidP="00CA552D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high-fidelity</w:t>
      </w:r>
      <w:r>
        <w:t>: Polished and detailed illustration that looks like a finished UI. Can be created in a full-featured graphics editor (Photoshop or the like) or a GUI builder. To keep costs low at this level, you can gather feedback about detailed tweaks to specific features to make very focused and incremental improvements</w:t>
      </w:r>
    </w:p>
    <w:p w14:paraId="595DD504" w14:textId="6F9CEB71" w:rsidR="003E4B88" w:rsidRPr="003E4B88" w:rsidRDefault="003E4B88" w:rsidP="003E4B88">
      <w:pPr>
        <w:pStyle w:val="ListParagraph"/>
        <w:numPr>
          <w:ilvl w:val="0"/>
          <w:numId w:val="1"/>
        </w:numPr>
        <w:spacing w:before="240"/>
      </w:pPr>
      <w:r>
        <w:t xml:space="preserve">a quick and low way to begin prototyping and to begin getting feedback on your UI is to create a </w:t>
      </w:r>
      <w:r>
        <w:rPr>
          <w:b/>
          <w:bCs/>
        </w:rPr>
        <w:t>paper prototype</w:t>
      </w:r>
    </w:p>
    <w:p w14:paraId="720151B2" w14:textId="42C435E0" w:rsidR="003E4B88" w:rsidRDefault="003E4B88" w:rsidP="003E4B88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paper prototype</w:t>
      </w:r>
      <w:r>
        <w:t xml:space="preserve"> – A hand drawn sketch used to communicate a potential UI design to be implemented, especially a GUI design. These are generally simple and not very detailed but show an overall introductory idea to the UI design. </w:t>
      </w:r>
    </w:p>
    <w:p w14:paraId="7C53A491" w14:textId="02A262AA" w:rsidR="003E4B88" w:rsidRPr="003E4B88" w:rsidRDefault="003E4B88" w:rsidP="003E4B88">
      <w:pPr>
        <w:pStyle w:val="ListParagraph"/>
        <w:numPr>
          <w:ilvl w:val="0"/>
          <w:numId w:val="1"/>
        </w:numPr>
        <w:spacing w:before="240"/>
      </w:pPr>
      <w:r>
        <w:t xml:space="preserve">Some paper prototypes can even show </w:t>
      </w:r>
      <w:r>
        <w:rPr>
          <w:b/>
          <w:bCs/>
        </w:rPr>
        <w:t>interaction design</w:t>
      </w:r>
    </w:p>
    <w:p w14:paraId="2AAFD3E6" w14:textId="36F01662" w:rsidR="003E4B88" w:rsidRDefault="003E4B88" w:rsidP="003E4B88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interaction design</w:t>
      </w:r>
      <w:r>
        <w:t xml:space="preserve"> – indicates what users can interact with, how they can interact and what happens when they do. (i.e. user clicks and drags a slider up and </w:t>
      </w:r>
      <w:proofErr w:type="gramStart"/>
      <w:r>
        <w:t>down,</w:t>
      </w:r>
      <w:proofErr w:type="gramEnd"/>
      <w:r>
        <w:t xml:space="preserve"> the page moves with it. User clicks a down arrow and a </w:t>
      </w:r>
      <w:proofErr w:type="gramStart"/>
      <w:r>
        <w:t>drop down</w:t>
      </w:r>
      <w:proofErr w:type="gramEnd"/>
      <w:r>
        <w:t xml:space="preserve"> menu appears)</w:t>
      </w:r>
    </w:p>
    <w:p w14:paraId="33977010" w14:textId="0404916C" w:rsidR="00267A51" w:rsidRDefault="00267A51" w:rsidP="00267A51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Cognitive Style Heuristics (CSH) </w:t>
      </w:r>
      <w:r>
        <w:t xml:space="preserve">are nine principles of </w:t>
      </w:r>
      <w:r>
        <w:rPr>
          <w:b/>
          <w:bCs/>
        </w:rPr>
        <w:t>interaction design</w:t>
      </w:r>
      <w:r>
        <w:t xml:space="preserve"> used to improve software usability. They are based around different cognitive styles different people use when they problem-solve in software, how different people use software in different ways. CSH were created with new users in mind: people who have never seen, interacted with, or received previous direction on the software. But they can also improve usability for existing/experienced users. </w:t>
      </w:r>
    </w:p>
    <w:p w14:paraId="3E4B8718" w14:textId="6951B0B4" w:rsidR="00267A51" w:rsidRDefault="00F1741A" w:rsidP="00267A51">
      <w:pPr>
        <w:pStyle w:val="ListParagraph"/>
        <w:numPr>
          <w:ilvl w:val="0"/>
          <w:numId w:val="1"/>
        </w:numPr>
        <w:spacing w:before="240"/>
      </w:pPr>
      <w:r>
        <w:t>Below</w:t>
      </w:r>
      <w:r w:rsidR="00267A51">
        <w:t xml:space="preserve"> are the</w:t>
      </w:r>
      <w:r>
        <w:t xml:space="preserve"> five</w:t>
      </w:r>
      <w:r w:rsidR="00267A51">
        <w:t xml:space="preserve"> </w:t>
      </w:r>
      <w:r w:rsidR="00267A51">
        <w:rPr>
          <w:b/>
          <w:bCs/>
        </w:rPr>
        <w:t>cognitive style facets</w:t>
      </w:r>
      <w:r w:rsidR="00267A51">
        <w:t>:</w:t>
      </w:r>
    </w:p>
    <w:p w14:paraId="6AA487F7" w14:textId="114E488C" w:rsidR="00267A51" w:rsidRDefault="00267A51" w:rsidP="00267A51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 xml:space="preserve">Motivations – </w:t>
      </w:r>
      <w:r>
        <w:t>Why someone is using the software (task completion vs. interest)</w:t>
      </w:r>
    </w:p>
    <w:p w14:paraId="0341E699" w14:textId="45EC5022" w:rsidR="00267A51" w:rsidRDefault="00267A51" w:rsidP="00267A51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Information processing style –</w:t>
      </w:r>
      <w:r>
        <w:t xml:space="preserve"> How a person looks through or absorbs information in software (comprehensively vs. selectively).  </w:t>
      </w:r>
      <w:r w:rsidR="00F1741A" w:rsidRPr="00F1741A">
        <w:t xml:space="preserve">A person processing comprehensively may want to understand details, implications, or to get a sense of overall structure before </w:t>
      </w:r>
      <w:proofErr w:type="gramStart"/>
      <w:r w:rsidR="00F1741A" w:rsidRPr="00F1741A">
        <w:t>taking action</w:t>
      </w:r>
      <w:proofErr w:type="gramEnd"/>
      <w:r w:rsidR="00F1741A" w:rsidRPr="00F1741A">
        <w:t xml:space="preserve"> in software. A person processing selectively may </w:t>
      </w:r>
      <w:proofErr w:type="gramStart"/>
      <w:r w:rsidR="00F1741A" w:rsidRPr="00F1741A">
        <w:t>taking</w:t>
      </w:r>
      <w:proofErr w:type="gramEnd"/>
      <w:r w:rsidR="00F1741A" w:rsidRPr="00F1741A">
        <w:t xml:space="preserve"> action as soon as they detect what seems like the beginning of a promising path.</w:t>
      </w:r>
    </w:p>
    <w:p w14:paraId="15CAFAB3" w14:textId="58750491" w:rsidR="00F1741A" w:rsidRDefault="00F1741A" w:rsidP="00267A51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Computer self-efficacy</w:t>
      </w:r>
      <w:r>
        <w:t xml:space="preserve"> – A person’s confidence in their ability to use computers or software (low vs. high). A person with low efficacy may think it’s their fault when an error occurs in the software. A person with high efficacy may think the software is poorly made/not their fault when an error occurs. </w:t>
      </w:r>
    </w:p>
    <w:p w14:paraId="1C3D133B" w14:textId="02B15E31" w:rsidR="00F1741A" w:rsidRDefault="00F1741A" w:rsidP="00267A51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 xml:space="preserve">Attitude toward risk </w:t>
      </w:r>
      <w:r>
        <w:t xml:space="preserve">– How willing a person is to take chances in software (risk-tolerant vs. risk-averse). Someone </w:t>
      </w:r>
      <w:r w:rsidRPr="00F1741A">
        <w:t>risk-averse may avoid taking actions that have unknown consequences or seem dangerous or irreversible. A person who is feeling risk-tolerant may take actions even if they know those actions could lead to bad consequences.</w:t>
      </w:r>
    </w:p>
    <w:p w14:paraId="69772224" w14:textId="45D496A7" w:rsidR="00F1741A" w:rsidRDefault="00F1741A" w:rsidP="00267A51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lastRenderedPageBreak/>
        <w:t>Learning Style</w:t>
      </w:r>
      <w:r>
        <w:t xml:space="preserve"> – How a person prefers to move through software (tinkering vs. process). </w:t>
      </w:r>
    </w:p>
    <w:p w14:paraId="07A46BD9" w14:textId="6D86EA45" w:rsidR="00F1741A" w:rsidRDefault="00F1741A" w:rsidP="00F1741A">
      <w:pPr>
        <w:pStyle w:val="ListParagraph"/>
        <w:numPr>
          <w:ilvl w:val="2"/>
          <w:numId w:val="1"/>
        </w:numPr>
        <w:spacing w:before="240"/>
      </w:pPr>
      <w:r>
        <w:t xml:space="preserve">Each facet has two polar </w:t>
      </w:r>
      <w:r>
        <w:rPr>
          <w:b/>
          <w:bCs/>
        </w:rPr>
        <w:t xml:space="preserve">cognitive style facet values </w:t>
      </w:r>
      <w:r>
        <w:t>(the text within parentheses)</w:t>
      </w:r>
    </w:p>
    <w:p w14:paraId="6BD64B2E" w14:textId="0A8A41A0" w:rsidR="00F1741A" w:rsidRDefault="00F1741A" w:rsidP="00F1741A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Cognitive Style Personas </w:t>
      </w:r>
      <w:r>
        <w:t xml:space="preserve">are a group of </w:t>
      </w:r>
      <w:r>
        <w:rPr>
          <w:b/>
          <w:bCs/>
        </w:rPr>
        <w:t>personas</w:t>
      </w:r>
      <w:r>
        <w:t xml:space="preserve"> representing the users within a target audience</w:t>
      </w:r>
      <w:r w:rsidR="00F523FA">
        <w:t>, they’re generally named Abi, Pat, and Tim</w:t>
      </w:r>
    </w:p>
    <w:p w14:paraId="74800048" w14:textId="43A86728" w:rsidR="00F523FA" w:rsidRDefault="00F523FA" w:rsidP="00F523FA">
      <w:pPr>
        <w:pStyle w:val="ListParagraph"/>
        <w:numPr>
          <w:ilvl w:val="1"/>
          <w:numId w:val="1"/>
        </w:numPr>
        <w:spacing w:before="240"/>
      </w:pPr>
      <w:r>
        <w:t>There are only three</w:t>
      </w:r>
    </w:p>
    <w:p w14:paraId="2E8A37AF" w14:textId="5CCC3BE6" w:rsidR="00F523FA" w:rsidRDefault="00F523FA" w:rsidP="00F523FA">
      <w:pPr>
        <w:pStyle w:val="ListParagraph"/>
        <w:numPr>
          <w:ilvl w:val="1"/>
          <w:numId w:val="1"/>
        </w:numPr>
        <w:spacing w:before="240"/>
      </w:pPr>
      <w:r>
        <w:t>Each have different sets of cognitive styles, yet they are fixed</w:t>
      </w:r>
    </w:p>
    <w:p w14:paraId="2222D1EE" w14:textId="18674C7A" w:rsidR="00F523FA" w:rsidRDefault="00F523FA" w:rsidP="00F523FA">
      <w:pPr>
        <w:pStyle w:val="ListParagraph"/>
        <w:numPr>
          <w:ilvl w:val="1"/>
          <w:numId w:val="1"/>
        </w:numPr>
        <w:spacing w:before="240"/>
      </w:pPr>
      <w:r>
        <w:t>Each persona represents multi-personas (Ex. on pg. 4 of Sprint 2 – CSH Reading)</w:t>
      </w:r>
    </w:p>
    <w:p w14:paraId="32A183F4" w14:textId="42D7A5EA" w:rsidR="00F523FA" w:rsidRDefault="00F523FA" w:rsidP="00F523FA">
      <w:pPr>
        <w:pStyle w:val="ListParagraph"/>
        <w:numPr>
          <w:ilvl w:val="1"/>
          <w:numId w:val="1"/>
        </w:numPr>
        <w:spacing w:before="240"/>
      </w:pPr>
      <w:r>
        <w:t xml:space="preserve">Abi and Tim are at opposite ends of the spectrum as far as usability/cognitive styles go, Pat is in the middle. </w:t>
      </w:r>
    </w:p>
    <w:p w14:paraId="6604DF11" w14:textId="3951F66B" w:rsidR="00F523FA" w:rsidRDefault="00F523FA" w:rsidP="00F523FA">
      <w:pPr>
        <w:pStyle w:val="ListParagraph"/>
        <w:numPr>
          <w:ilvl w:val="0"/>
          <w:numId w:val="1"/>
        </w:numPr>
        <w:spacing w:before="240"/>
      </w:pPr>
      <w:r>
        <w:t>Heuristics 1 – 9 start on pg. 5</w:t>
      </w:r>
    </w:p>
    <w:p w14:paraId="3595F193" w14:textId="0D405FFE" w:rsidR="00F523FA" w:rsidRDefault="00F523FA" w:rsidP="00F523FA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Heuristic #1 – </w:t>
      </w:r>
      <w:r>
        <w:t xml:space="preserve">Explain what </w:t>
      </w:r>
      <w:r>
        <w:rPr>
          <w:i/>
          <w:iCs/>
        </w:rPr>
        <w:t>new</w:t>
      </w:r>
      <w:r>
        <w:t xml:space="preserve"> features do and why they are useful</w:t>
      </w:r>
    </w:p>
    <w:p w14:paraId="79AF5D13" w14:textId="35FBA625" w:rsidR="00F523FA" w:rsidRDefault="00923CF5" w:rsidP="00F523FA">
      <w:pPr>
        <w:pStyle w:val="ListParagraph"/>
        <w:numPr>
          <w:ilvl w:val="1"/>
          <w:numId w:val="1"/>
        </w:numPr>
        <w:spacing w:before="240"/>
      </w:pPr>
      <w:r>
        <w:t xml:space="preserve">Examples: </w:t>
      </w:r>
      <w:r w:rsidR="00F523FA">
        <w:t xml:space="preserve">Each featured extension has a brief description that says what the extension does and why somebody would use it. </w:t>
      </w:r>
    </w:p>
    <w:p w14:paraId="1221B29C" w14:textId="76B012C6" w:rsidR="00923CF5" w:rsidRDefault="00923CF5" w:rsidP="00923CF5">
      <w:pPr>
        <w:pStyle w:val="ListParagraph"/>
        <w:numPr>
          <w:ilvl w:val="2"/>
          <w:numId w:val="1"/>
        </w:numPr>
        <w:spacing w:before="240"/>
      </w:pPr>
      <w:r>
        <w:t>A new feature is listed and how to use it</w:t>
      </w:r>
    </w:p>
    <w:p w14:paraId="5BCD2FB0" w14:textId="7E4078E6" w:rsidR="00923CF5" w:rsidRDefault="00923CF5" w:rsidP="00923CF5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Heuristic #2 </w:t>
      </w:r>
      <w:r w:rsidR="00281A0F">
        <w:rPr>
          <w:b/>
          <w:bCs/>
        </w:rPr>
        <w:t>–</w:t>
      </w:r>
      <w:r>
        <w:rPr>
          <w:b/>
          <w:bCs/>
        </w:rPr>
        <w:t xml:space="preserve"> </w:t>
      </w:r>
      <w:r w:rsidR="00281A0F">
        <w:t xml:space="preserve">Explain what </w:t>
      </w:r>
      <w:r w:rsidR="00281A0F">
        <w:rPr>
          <w:i/>
          <w:iCs/>
        </w:rPr>
        <w:t>existing</w:t>
      </w:r>
      <w:r w:rsidR="00281A0F">
        <w:t xml:space="preserve"> features do and why they are useful</w:t>
      </w:r>
    </w:p>
    <w:p w14:paraId="0A6AFF93" w14:textId="7AD215D4" w:rsidR="00281A0F" w:rsidRDefault="00281A0F" w:rsidP="00281A0F">
      <w:pPr>
        <w:pStyle w:val="ListParagraph"/>
        <w:numPr>
          <w:ilvl w:val="1"/>
          <w:numId w:val="1"/>
        </w:numPr>
        <w:spacing w:before="240"/>
      </w:pPr>
      <w:r>
        <w:t>Examples: A tooltip explains what the search is for and why someone might use it</w:t>
      </w:r>
    </w:p>
    <w:p w14:paraId="689C695D" w14:textId="6765E562" w:rsidR="00281A0F" w:rsidRDefault="00281A0F" w:rsidP="00281A0F">
      <w:pPr>
        <w:pStyle w:val="ListParagraph"/>
        <w:numPr>
          <w:ilvl w:val="2"/>
          <w:numId w:val="1"/>
        </w:numPr>
        <w:spacing w:before="240"/>
      </w:pPr>
      <w:r>
        <w:t>each tooltip tile explains a feature and the benefit of using that feature</w:t>
      </w:r>
    </w:p>
    <w:p w14:paraId="4B1DBBCA" w14:textId="24443A8B" w:rsidR="00281A0F" w:rsidRDefault="00281A0F" w:rsidP="00281A0F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Heuristic #3 - </w:t>
      </w:r>
      <w:r>
        <w:t>Let people gather as much information as they want, and no more than they want</w:t>
      </w:r>
    </w:p>
    <w:p w14:paraId="6886B219" w14:textId="6D88724C" w:rsidR="00281A0F" w:rsidRDefault="00281A0F" w:rsidP="00281A0F">
      <w:pPr>
        <w:pStyle w:val="ListParagraph"/>
        <w:numPr>
          <w:ilvl w:val="1"/>
          <w:numId w:val="1"/>
        </w:numPr>
        <w:spacing w:before="240"/>
      </w:pPr>
      <w:r>
        <w:t>Allow someone to find the info they want, but don’t force them to spend excessive time or effort to gather that info</w:t>
      </w:r>
    </w:p>
    <w:p w14:paraId="2695AEA5" w14:textId="658242CB" w:rsidR="00281A0F" w:rsidRDefault="00281A0F" w:rsidP="00281A0F">
      <w:pPr>
        <w:pStyle w:val="ListParagraph"/>
        <w:numPr>
          <w:ilvl w:val="1"/>
          <w:numId w:val="1"/>
        </w:numPr>
        <w:spacing w:before="240"/>
      </w:pPr>
      <w:r>
        <w:t>Examples: Users can choose to view code documentation while still viewing their code</w:t>
      </w:r>
    </w:p>
    <w:p w14:paraId="51496067" w14:textId="561F8093" w:rsidR="00281A0F" w:rsidRDefault="00281A0F" w:rsidP="00281A0F">
      <w:pPr>
        <w:pStyle w:val="ListParagraph"/>
        <w:numPr>
          <w:ilvl w:val="2"/>
          <w:numId w:val="1"/>
        </w:numPr>
        <w:spacing w:before="240"/>
      </w:pPr>
      <w:r>
        <w:t>Users can quickly see the contents of the webpage and jump to the section they’re interested in</w:t>
      </w:r>
    </w:p>
    <w:p w14:paraId="11945ED9" w14:textId="4DF31FC6" w:rsidR="00281A0F" w:rsidRDefault="00281A0F" w:rsidP="00281A0F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Heuristic #4 – </w:t>
      </w:r>
      <w:r>
        <w:t xml:space="preserve">Keep familiar features available </w:t>
      </w:r>
    </w:p>
    <w:p w14:paraId="7849826F" w14:textId="0BD1E5DA" w:rsidR="00281A0F" w:rsidRDefault="00281A0F" w:rsidP="00281A0F">
      <w:pPr>
        <w:pStyle w:val="ListParagraph"/>
        <w:numPr>
          <w:ilvl w:val="1"/>
          <w:numId w:val="1"/>
        </w:numPr>
        <w:spacing w:before="240"/>
      </w:pPr>
      <w:r>
        <w:t>Allow users to use the software in ways they’d expect. Is especially beneficial for those with low computer self-efficacy</w:t>
      </w:r>
    </w:p>
    <w:p w14:paraId="0E6BA062" w14:textId="024FD992" w:rsidR="00281A0F" w:rsidRDefault="00281A0F" w:rsidP="00281A0F">
      <w:pPr>
        <w:pStyle w:val="ListParagraph"/>
        <w:numPr>
          <w:ilvl w:val="1"/>
          <w:numId w:val="1"/>
        </w:numPr>
        <w:spacing w:before="240"/>
      </w:pPr>
      <w:r>
        <w:t xml:space="preserve">Examples: Although the “following” page is gone, the new update looks </w:t>
      </w:r>
      <w:proofErr w:type="gramStart"/>
      <w:r>
        <w:t>similar to</w:t>
      </w:r>
      <w:proofErr w:type="gramEnd"/>
      <w:r>
        <w:t xml:space="preserve"> the previous version so that users are still familiar with the app</w:t>
      </w:r>
    </w:p>
    <w:p w14:paraId="4C5A5FB3" w14:textId="16EC4E12" w:rsidR="00281A0F" w:rsidRDefault="00281A0F" w:rsidP="00281A0F">
      <w:pPr>
        <w:pStyle w:val="ListParagraph"/>
        <w:numPr>
          <w:ilvl w:val="2"/>
          <w:numId w:val="1"/>
        </w:numPr>
        <w:spacing w:before="240"/>
      </w:pPr>
      <w:r>
        <w:t>The smartphone and tablet versions of an app offer the same features which makes switching between the two very easy</w:t>
      </w:r>
    </w:p>
    <w:p w14:paraId="027BD32C" w14:textId="1F9711A8" w:rsidR="00281A0F" w:rsidRDefault="00281A0F" w:rsidP="00281A0F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Heuristic #5 – </w:t>
      </w:r>
      <w:r>
        <w:t>Make undo/redo and backtracking available</w:t>
      </w:r>
    </w:p>
    <w:p w14:paraId="018D1634" w14:textId="58D37C7B" w:rsidR="00281A0F" w:rsidRDefault="00281A0F" w:rsidP="00281A0F">
      <w:pPr>
        <w:pStyle w:val="ListParagraph"/>
        <w:numPr>
          <w:ilvl w:val="1"/>
          <w:numId w:val="1"/>
        </w:numPr>
        <w:spacing w:before="240"/>
      </w:pPr>
      <w:r>
        <w:t>This allows both novice and experienced users a familiar and easy way to recover from mistakes</w:t>
      </w:r>
    </w:p>
    <w:p w14:paraId="445B708C" w14:textId="7147EDC7" w:rsidR="00281A0F" w:rsidRDefault="00281A0F" w:rsidP="00281A0F">
      <w:pPr>
        <w:pStyle w:val="ListParagraph"/>
        <w:numPr>
          <w:ilvl w:val="1"/>
          <w:numId w:val="1"/>
        </w:numPr>
        <w:spacing w:before="240"/>
      </w:pPr>
      <w:r>
        <w:t>Examples: Browser back/forward buttons allow users to backtrack through their browsing history</w:t>
      </w:r>
    </w:p>
    <w:p w14:paraId="6F79D10B" w14:textId="6BDA9709" w:rsidR="00281A0F" w:rsidRDefault="00281A0F" w:rsidP="00281A0F">
      <w:pPr>
        <w:pStyle w:val="ListParagraph"/>
        <w:numPr>
          <w:ilvl w:val="2"/>
          <w:numId w:val="1"/>
        </w:numPr>
        <w:spacing w:before="240"/>
      </w:pPr>
      <w:r>
        <w:t xml:space="preserve">An undo button allows users to recover from mistakes. Version control systems also help with this and revert from any </w:t>
      </w:r>
      <w:r w:rsidR="00395C6F">
        <w:t xml:space="preserve">code submitted that may have been a mistake or had an error. </w:t>
      </w:r>
    </w:p>
    <w:p w14:paraId="3BE113A7" w14:textId="312E4523" w:rsidR="00395C6F" w:rsidRDefault="00395C6F" w:rsidP="00395C6F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Heuristic #6 – </w:t>
      </w:r>
      <w:r>
        <w:t xml:space="preserve">Provide ways to try out different approaches </w:t>
      </w:r>
    </w:p>
    <w:p w14:paraId="571F1ADE" w14:textId="48CF73FA" w:rsidR="00395C6F" w:rsidRDefault="00395C6F" w:rsidP="00395C6F">
      <w:pPr>
        <w:pStyle w:val="ListParagraph"/>
        <w:numPr>
          <w:ilvl w:val="1"/>
          <w:numId w:val="1"/>
        </w:numPr>
        <w:spacing w:before="240"/>
      </w:pPr>
      <w:r>
        <w:t>Allows users to approach something in a different way if they feel like they’re stuck</w:t>
      </w:r>
    </w:p>
    <w:p w14:paraId="59A11E8D" w14:textId="5BB58267" w:rsidR="00395C6F" w:rsidRDefault="00395C6F" w:rsidP="00395C6F">
      <w:pPr>
        <w:pStyle w:val="ListParagraph"/>
        <w:numPr>
          <w:ilvl w:val="1"/>
          <w:numId w:val="1"/>
        </w:numPr>
        <w:spacing w:before="240"/>
      </w:pPr>
      <w:r>
        <w:t xml:space="preserve">Examples: If users don’t find what they need on a “Choose a Question” drop-down menu, they can try the chat. </w:t>
      </w:r>
    </w:p>
    <w:p w14:paraId="5D589430" w14:textId="58D9D667" w:rsidR="00395C6F" w:rsidRDefault="00395C6F" w:rsidP="00395C6F">
      <w:pPr>
        <w:pStyle w:val="ListParagraph"/>
        <w:numPr>
          <w:ilvl w:val="2"/>
          <w:numId w:val="1"/>
        </w:numPr>
        <w:spacing w:before="240"/>
      </w:pPr>
      <w:r>
        <w:lastRenderedPageBreak/>
        <w:t xml:space="preserve">If users encounter a problem using the </w:t>
      </w:r>
      <w:proofErr w:type="spellStart"/>
      <w:r>
        <w:t>SecureChat</w:t>
      </w:r>
      <w:proofErr w:type="spellEnd"/>
      <w:r>
        <w:t xml:space="preserve"> UI, they can attempt the same operations using the command line interface</w:t>
      </w:r>
    </w:p>
    <w:p w14:paraId="38031D23" w14:textId="399BA259" w:rsidR="00395C6F" w:rsidRDefault="00395C6F" w:rsidP="00395C6F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Heuristic #7 – </w:t>
      </w:r>
      <w:r>
        <w:t xml:space="preserve">Communicate the amount of effort that will be required to use a feature </w:t>
      </w:r>
    </w:p>
    <w:p w14:paraId="22B00707" w14:textId="78DEF2FD" w:rsidR="00395C6F" w:rsidRDefault="00395C6F" w:rsidP="00395C6F">
      <w:pPr>
        <w:pStyle w:val="ListParagraph"/>
        <w:numPr>
          <w:ilvl w:val="1"/>
          <w:numId w:val="1"/>
        </w:numPr>
        <w:spacing w:before="240"/>
      </w:pPr>
      <w:r>
        <w:t xml:space="preserve">Allows a user to determine if a </w:t>
      </w:r>
      <w:proofErr w:type="gramStart"/>
      <w:r>
        <w:t>particular feature</w:t>
      </w:r>
      <w:proofErr w:type="gramEnd"/>
      <w:r>
        <w:t xml:space="preserve"> will require too much effort to use</w:t>
      </w:r>
    </w:p>
    <w:p w14:paraId="1C1CCDAC" w14:textId="25463CB4" w:rsidR="00395C6F" w:rsidRDefault="00395C6F" w:rsidP="00395C6F">
      <w:pPr>
        <w:pStyle w:val="ListParagraph"/>
        <w:numPr>
          <w:ilvl w:val="1"/>
          <w:numId w:val="1"/>
        </w:numPr>
        <w:spacing w:before="240"/>
      </w:pPr>
      <w:r>
        <w:t>Examples: Placing “Advanced Options” at the bottom of the menu indicates to the user that “advanced” features may take more effort/knowledge</w:t>
      </w:r>
    </w:p>
    <w:p w14:paraId="1293883B" w14:textId="68284B3E" w:rsidR="00395C6F" w:rsidRDefault="00395C6F" w:rsidP="00395C6F">
      <w:pPr>
        <w:pStyle w:val="ListParagraph"/>
        <w:numPr>
          <w:ilvl w:val="2"/>
          <w:numId w:val="1"/>
        </w:numPr>
        <w:spacing w:before="240"/>
      </w:pPr>
      <w:r>
        <w:t>The dialog indicates that “</w:t>
      </w:r>
      <w:proofErr w:type="spellStart"/>
      <w:r>
        <w:t>cor</w:t>
      </w:r>
      <w:proofErr w:type="spellEnd"/>
      <w:r>
        <w:t xml:space="preserve"> launcher” will be needed with “associate files with Coral” and that the user will need write permissions for the installation folder</w:t>
      </w:r>
    </w:p>
    <w:p w14:paraId="6CDB6EC0" w14:textId="0542CD61" w:rsidR="00395C6F" w:rsidRDefault="00136296" w:rsidP="00395C6F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Heuristic #8 – </w:t>
      </w:r>
      <w:r>
        <w:t>Provide a path through the task</w:t>
      </w:r>
    </w:p>
    <w:p w14:paraId="6ECDA42E" w14:textId="27D88BCB" w:rsidR="00136296" w:rsidRDefault="00136296" w:rsidP="00136296">
      <w:pPr>
        <w:pStyle w:val="ListParagraph"/>
        <w:numPr>
          <w:ilvl w:val="1"/>
          <w:numId w:val="1"/>
        </w:numPr>
        <w:spacing w:before="240"/>
      </w:pPr>
      <w:r>
        <w:t>Allow users to go through tasks with a clear process while also allowing them to choose to not use step-by-step/tutorials</w:t>
      </w:r>
    </w:p>
    <w:p w14:paraId="3977B081" w14:textId="31A5BDD1" w:rsidR="00136296" w:rsidRDefault="00136296" w:rsidP="00136296">
      <w:pPr>
        <w:pStyle w:val="ListParagraph"/>
        <w:numPr>
          <w:ilvl w:val="1"/>
          <w:numId w:val="1"/>
        </w:numPr>
        <w:spacing w:before="240"/>
      </w:pPr>
      <w:r>
        <w:t>Examples: Users can choose their entry point, and each path is explained</w:t>
      </w:r>
    </w:p>
    <w:p w14:paraId="3E6FD25E" w14:textId="27FC7152" w:rsidR="00136296" w:rsidRDefault="00136296" w:rsidP="00136296">
      <w:pPr>
        <w:pStyle w:val="ListParagraph"/>
        <w:numPr>
          <w:ilvl w:val="2"/>
          <w:numId w:val="1"/>
        </w:numPr>
        <w:spacing w:before="240"/>
      </w:pPr>
      <w:r>
        <w:t>Users get to choose either the path of learning more about the new feature or going back to what they were doing</w:t>
      </w:r>
    </w:p>
    <w:p w14:paraId="1A942863" w14:textId="2A85A774" w:rsidR="00136296" w:rsidRDefault="00136296" w:rsidP="00136296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 xml:space="preserve">Heuristic #9 – </w:t>
      </w:r>
      <w:r>
        <w:t>Encourage mindful tinkering</w:t>
      </w:r>
    </w:p>
    <w:p w14:paraId="6475CD47" w14:textId="38209CB6" w:rsidR="00136296" w:rsidRDefault="00136296" w:rsidP="00136296">
      <w:pPr>
        <w:pStyle w:val="ListParagraph"/>
        <w:numPr>
          <w:ilvl w:val="1"/>
          <w:numId w:val="1"/>
        </w:numPr>
        <w:spacing w:before="240"/>
      </w:pPr>
      <w:r>
        <w:t>Encourage users to tinker in ways that lead to them discovering task-relevant functionality</w:t>
      </w:r>
    </w:p>
    <w:p w14:paraId="5628BB65" w14:textId="38D27C46" w:rsidR="00136296" w:rsidRDefault="00136296" w:rsidP="00136296">
      <w:pPr>
        <w:pStyle w:val="ListParagraph"/>
        <w:numPr>
          <w:ilvl w:val="1"/>
          <w:numId w:val="1"/>
        </w:numPr>
        <w:spacing w:before="240"/>
      </w:pPr>
      <w:r>
        <w:t xml:space="preserve">Examples: This design encourages users to tinker mindfully by showing they will notify them before impactful actions are executed, like deleting an important file or emailing 237 people at once. </w:t>
      </w:r>
    </w:p>
    <w:p w14:paraId="7DF66BE2" w14:textId="68619B53" w:rsidR="00136296" w:rsidRDefault="00136296" w:rsidP="00136296">
      <w:pPr>
        <w:pStyle w:val="ListParagraph"/>
        <w:numPr>
          <w:ilvl w:val="2"/>
          <w:numId w:val="1"/>
        </w:numPr>
        <w:spacing w:before="240"/>
      </w:pPr>
      <w:proofErr w:type="spellStart"/>
      <w:r>
        <w:t>Keybase</w:t>
      </w:r>
      <w:proofErr w:type="spellEnd"/>
      <w:r>
        <w:t xml:space="preserve"> encourages uses to try out new “slash” commands by showing all the commands when a user types “/” and explaining what each does and how to use it</w:t>
      </w:r>
    </w:p>
    <w:p w14:paraId="0390BBD6" w14:textId="713C3084" w:rsidR="00136296" w:rsidRDefault="00136296" w:rsidP="00136296">
      <w:pPr>
        <w:pStyle w:val="ListParagraph"/>
        <w:numPr>
          <w:ilvl w:val="0"/>
          <w:numId w:val="1"/>
        </w:numPr>
        <w:spacing w:before="240"/>
      </w:pPr>
      <w:r>
        <w:t xml:space="preserve">CSH’s are meant to be used in a </w:t>
      </w:r>
      <w:r>
        <w:rPr>
          <w:b/>
          <w:bCs/>
        </w:rPr>
        <w:t>heuristic evaluation</w:t>
      </w:r>
    </w:p>
    <w:p w14:paraId="2D1E30AA" w14:textId="7384B796" w:rsidR="00136296" w:rsidRDefault="00136296" w:rsidP="00136296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heuristic evaluation</w:t>
      </w:r>
      <w:r>
        <w:t xml:space="preserve"> - </w:t>
      </w:r>
      <w:r w:rsidRPr="00136296">
        <w:t>A usability inspection method where evaluators independently check that a design reflects a set of heuristics, then compare results</w:t>
      </w:r>
      <w:r>
        <w:t xml:space="preserve"> to determine if the specific design reflects the heuristic </w:t>
      </w:r>
    </w:p>
    <w:p w14:paraId="4583E822" w14:textId="6AFC7E1E" w:rsidR="00136296" w:rsidRPr="0045580B" w:rsidRDefault="00136296" w:rsidP="00136296">
      <w:pPr>
        <w:pStyle w:val="ListParagraph"/>
        <w:numPr>
          <w:ilvl w:val="1"/>
          <w:numId w:val="1"/>
        </w:numPr>
        <w:spacing w:before="240"/>
      </w:pPr>
      <w:proofErr w:type="spellStart"/>
      <w:r>
        <w:rPr>
          <w:b/>
          <w:bCs/>
        </w:rPr>
        <w:t>GenderMag</w:t>
      </w:r>
      <w:proofErr w:type="spellEnd"/>
      <w:r>
        <w:rPr>
          <w:b/>
          <w:bCs/>
        </w:rPr>
        <w:t xml:space="preserve"> Method</w:t>
      </w:r>
      <w:r>
        <w:t xml:space="preserve"> is a process for finding and fixing gender-inclusivity bugs in software. This is used to make sure software isn’t necessarily geared towards one gender or another, if the goal is to be as neutral as possible. </w:t>
      </w:r>
    </w:p>
    <w:sectPr w:rsidR="00136296" w:rsidRPr="0045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481"/>
    <w:multiLevelType w:val="hybridMultilevel"/>
    <w:tmpl w:val="88E8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0B"/>
    <w:rsid w:val="00136296"/>
    <w:rsid w:val="00267A51"/>
    <w:rsid w:val="00281A0F"/>
    <w:rsid w:val="00395C6F"/>
    <w:rsid w:val="003E4B88"/>
    <w:rsid w:val="0045580B"/>
    <w:rsid w:val="0051787B"/>
    <w:rsid w:val="00923CF5"/>
    <w:rsid w:val="009A4C37"/>
    <w:rsid w:val="00CA552D"/>
    <w:rsid w:val="00F1741A"/>
    <w:rsid w:val="00F5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3067"/>
  <w15:chartTrackingRefBased/>
  <w15:docId w15:val="{8F2248BE-615F-431A-83E6-BDC6CC20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11" ma:contentTypeDescription="Create a new document." ma:contentTypeScope="" ma:versionID="fcab874278fb2a97e1edb052139eb7ea">
  <xsd:schema xmlns:xsd="http://www.w3.org/2001/XMLSchema" xmlns:xs="http://www.w3.org/2001/XMLSchema" xmlns:p="http://schemas.microsoft.com/office/2006/metadata/properties" xmlns:ns3="c350fb63-0ee0-47a2-bd9f-0eb071cd04c0" xmlns:ns4="ee0bf76a-3154-4540-a4b1-d8cb93d0a171" targetNamespace="http://schemas.microsoft.com/office/2006/metadata/properties" ma:root="true" ma:fieldsID="15d0673a4ca75492676e2cc47106047e" ns3:_="" ns4:_="">
    <xsd:import namespace="c350fb63-0ee0-47a2-bd9f-0eb071cd04c0"/>
    <xsd:import namespace="ee0bf76a-3154-4540-a4b1-d8cb93d0a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bf76a-3154-4540-a4b1-d8cb93d0a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D56D60-E1C9-41BA-829D-BE3D39BB3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ee0bf76a-3154-4540-a4b1-d8cb93d0a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B2DF4-786C-4CBF-959B-CECDDE238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DBDA4-766D-4E32-8C8F-1AEC7CF5F7E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350fb63-0ee0-47a2-bd9f-0eb071cd04c0"/>
    <ds:schemaRef ds:uri="ee0bf76a-3154-4540-a4b1-d8cb93d0a17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1</cp:revision>
  <dcterms:created xsi:type="dcterms:W3CDTF">2021-01-21T14:32:00Z</dcterms:created>
  <dcterms:modified xsi:type="dcterms:W3CDTF">2021-01-21T20:02:00Z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