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AIF Reflection Sheet (filled)</w:t>
      </w:r>
    </w:p>
    <w:p>
      <w:r>
        <w:t xml:space="preserve">*(Portfolio item — the teacher's AT1 &amp; AT2 Reflection Sheet, completed 27 August 2026.</w:t>
      </w:r>
    </w:p>
    <w:p>
      <w:r>
        <w:t xml:space="preserve">Being specific on purpose: each answer names actual evidence, not general statements.)*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**Name**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CL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**Date**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27 August 2026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**My Learning Goal**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To design, build and safely operate Kobald — a governed autonomous AI system for research and authorised security work — and learn how trustworthiness is engineered into a system that can take real actions ("autonomous in thought, cautious in action")</w:t>
            </w:r>
          </w:p>
        </w:tc>
      </w:tr>
    </w:tbl>
    <w:p>
      <w:pPr>
        <w:pStyle w:val="Heading2"/>
      </w:pPr>
      <w:r>
        <w:t xml:space="preserve">AT1: Portfolio</w:t>
      </w:r>
    </w:p>
    <w:p>
      <w:pPr>
        <w:pStyle w:val="Heading3"/>
      </w:pPr>
      <w:r>
        <w:t xml:space="preserve">1. What I have done so far </w:t>
      </w:r>
      <w:r>
        <w:rPr>
          <w:i/>
        </w:rPr>
        <w:t xml:space="preserve">(E1, E2, E3, PA1)</w:t>
      </w:r>
    </w:p>
    <w:p>
      <w:r>
        <w:t xml:space="preserve">Built and deployed the system end to end: ~50,000 lines of Python across ~100 modules with</w:t>
      </w:r>
    </w:p>
    <w:p>
      <w:r>
        <w:t xml:space="preserve">~2,100 tests (122 test files), running live on a second machine over an encrypted private</w:t>
      </w:r>
    </w:p>
    <w:p>
      <w:r>
        <w:t xml:space="preserve">network since late July. Evidence by criterion — </w:t>
      </w:r>
      <w:r>
        <w:rPr>
          <w:b/>
        </w:rPr>
        <w:t xml:space="preserve">E1:</w:t>
      </w:r>
      <w:r>
        <w:t xml:space="preserve"> the idea evolved from "a helpful AI</w:t>
      </w:r>
    </w:p>
    <w:p>
      <w:r>
        <w:t xml:space="preserve">assistant" to a governed agent with a default-deny approval engine, after exploring what could</w:t>
      </w:r>
    </w:p>
    <w:p>
      <w:r>
        <w:t xml:space="preserve">go wrong; </w:t>
      </w:r>
      <w:r>
        <w:rPr>
          <w:b/>
        </w:rPr>
        <w:t xml:space="preserve">E2:</w:t>
      </w:r>
      <w:r>
        <w:t xml:space="preserve"> eight strategies tracked in `strategy-tracking.md` (seven rated; class speed-dating not yet trialled);</w:t>
      </w:r>
    </w:p>
    <w:p>
      <w:r>
        <w:rPr>
          <w:b/>
        </w:rPr>
        <w:t xml:space="preserve">E3:</w:t>
      </w:r>
      <w:r>
        <w:t xml:space="preserve"> five perspective types mapped (`feedback-and-perspectives.md`); </w:t>
      </w:r>
      <w:r>
        <w:rPr>
          <w:b/>
        </w:rPr>
        <w:t xml:space="preserve">PA1:</w:t>
      </w:r>
      <w:r>
        <w:t xml:space="preserve"> feedback from</w:t>
      </w:r>
    </w:p>
    <w:p>
      <w:r>
        <w:t xml:space="preserve">audits, live failures and the assessment handouts — each with an action and a "what changed".</w:t>
      </w:r>
    </w:p>
    <w:p>
      <w:pPr>
        <w:pStyle w:val="Heading3"/>
      </w:pPr>
      <w:r>
        <w:t xml:space="preserve">2. What I might be missing </w:t>
      </w:r>
      <w:r>
        <w:rPr>
          <w:i/>
        </w:rPr>
        <w:t xml:space="preserve">(E3, PA1)</w:t>
      </w:r>
    </w:p>
    <w:p>
      <w:r>
        <w:rPr>
          <w:b/>
        </w:rPr>
        <w:t xml:space="preserve">Human perspectives.</w:t>
      </w:r>
      <w:r>
        <w:t xml:space="preserve"> Every reviewer, document and test in my portfolio so far is either</w:t>
      </w:r>
    </w:p>
    <w:p>
      <w:r>
        <w:t xml:space="preserve">mine, machine-generated, or impersonal documentation. No independent human has examined the</w:t>
      </w:r>
    </w:p>
    <w:p>
      <w:r>
        <w:t xml:space="preserve">security claims. The critical audit finding (a window where an approved action could fire</w:t>
      </w:r>
    </w:p>
    <w:p>
      <w:r>
        <w:t xml:space="preserve">twice) is exactly the kind of thing I should not close alone.</w:t>
      </w:r>
    </w:p>
    <w:p>
      <w:pPr>
        <w:pStyle w:val="Heading3"/>
      </w:pPr>
      <w:r>
        <w:t xml:space="preserve">3. What I'm unsure about </w:t>
      </w:r>
      <w:r>
        <w:rPr>
          <w:i/>
        </w:rPr>
        <w:t xml:space="preserve">(E1)</w:t>
      </w:r>
    </w:p>
    <w:p>
      <w:r>
        <w:t xml:space="preserve">How much portfolio evidence is "enough" per criterion, and where the line sits between a</w:t>
      </w:r>
    </w:p>
    <w:p>
      <w:r>
        <w:rPr>
          <w:i/>
        </w:rPr>
        <w:t xml:space="preserve">perspective</w:t>
      </w:r>
      <w:r>
        <w:t xml:space="preserve"> (someone's view I synthesise) and </w:t>
      </w:r>
      <w:r>
        <w:rPr>
          <w:i/>
        </w:rPr>
        <w:t xml:space="preserve">feedback</w:t>
      </w:r>
      <w:r>
        <w:t xml:space="preserve"> (a response to my work) — my</w:t>
      </w:r>
    </w:p>
    <w:p>
      <w:r>
        <w:t xml:space="preserve">adversarial audits are arguably both. I have asked my teacher to check my read of this in</w:t>
      </w:r>
    </w:p>
    <w:p>
      <w:r>
        <w:t xml:space="preserve">Progress Check One.</w:t>
      </w:r>
    </w:p>
    <w:p>
      <w:pPr>
        <w:pStyle w:val="Heading3"/>
      </w:pPr>
      <w:r>
        <w:t xml:space="preserve">4. What I need to STOP doing </w:t>
      </w:r>
      <w:r>
        <w:rPr>
          <w:i/>
        </w:rPr>
        <w:t xml:space="preserve">(E2)</w:t>
      </w:r>
    </w:p>
    <w:p>
      <w:r>
        <w:t xml:space="preserve">Treating the code as the output and the portfolio as an afterthought. The handout is explicit:</w:t>
      </w:r>
    </w:p>
    <w:p>
      <w:r>
        <w:t xml:space="preserve">the process is the assessment. I have also been leaving finished work uncommitted (112 paths</w:t>
      </w:r>
    </w:p>
    <w:p>
      <w:r>
        <w:t xml:space="preserve">as of this week) — that stops now, in slices, starting this week.</w:t>
      </w:r>
    </w:p>
    <w:p>
      <w:pPr>
        <w:pStyle w:val="Heading3"/>
      </w:pPr>
      <w:r>
        <w:t xml:space="preserve">5. How I am progressing my learning </w:t>
      </w:r>
      <w:r>
        <w:rPr>
          <w:i/>
        </w:rPr>
        <w:t xml:space="preserve">(E1, E2)</w:t>
      </w:r>
    </w:p>
    <w:p>
      <w:r>
        <w:t xml:space="preserve">Steadily toward the goal, with evidence: the system's core claim has been demonstrated live —</w:t>
      </w:r>
    </w:p>
    <w:p>
      <w:r>
        <w:t xml:space="preserve">an agent researched real questions while every state-changing action paused for my approval,</w:t>
      </w:r>
    </w:p>
    <w:p>
      <w:r>
        <w:t xml:space="preserve">and a plain-language chat returns a governed answer in under a minute. Progress is measurable</w:t>
      </w:r>
    </w:p>
    <w:p>
      <w:r>
        <w:t xml:space="preserve">in dated commits and passing tests, not vibes.</w:t>
      </w:r>
    </w:p>
    <w:p>
      <w:pPr>
        <w:pStyle w:val="Heading2"/>
      </w:pPr>
      <w:r>
        <w:t xml:space="preserve">AT2: Progress Checks</w:t>
      </w:r>
    </w:p>
    <w:p>
      <w:pPr>
        <w:pStyle w:val="Heading3"/>
      </w:pPr>
      <w:r>
        <w:t xml:space="preserve">1. What I have done so far </w:t>
      </w:r>
      <w:r>
        <w:rPr>
          <w:i/>
        </w:rPr>
        <w:t xml:space="preserve">(PA2, PA3, A2)</w:t>
      </w:r>
    </w:p>
    <w:p>
      <w:r>
        <w:t xml:space="preserve">Progress Check One drafted to the section word budgets (PA2 146 / PA3 344 / A2 131),</w:t>
      </w:r>
    </w:p>
    <w:p>
      <w:r>
        <w:t xml:space="preserve">naming three sources/strategies and judging each on currency/reliability, relevance and</w:t>
      </w:r>
    </w:p>
    <w:p>
      <w:r>
        <w:t xml:space="preserve">purpose per the PA3 advice.</w:t>
      </w:r>
    </w:p>
    <w:p>
      <w:pPr>
        <w:pStyle w:val="Heading3"/>
      </w:pPr>
      <w:r>
        <w:t xml:space="preserve">2. What I might be missing </w:t>
      </w:r>
      <w:r>
        <w:rPr>
          <w:i/>
        </w:rPr>
        <w:t xml:space="preserve">(PA3, A2)</w:t>
      </w:r>
    </w:p>
    <w:p>
      <w:r>
        <w:t xml:space="preserve">Genuinely new evidence for Check Two: the strongest recent material (the live feed ingestion,</w:t>
      </w:r>
    </w:p>
    <w:p>
      <w:r>
        <w:t xml:space="preserve">the conversational-chat fix, Work Mode) is still uncommitted, so it is not yet properly</w:t>
      </w:r>
    </w:p>
    <w:p>
      <w:r>
        <w:t xml:space="preserve">documented as portfolio evidence.</w:t>
      </w:r>
    </w:p>
    <w:p>
      <w:pPr>
        <w:pStyle w:val="Heading3"/>
      </w:pPr>
      <w:r>
        <w:t xml:space="preserve">3. What I'm unsure about </w:t>
      </w:r>
      <w:r>
        <w:rPr>
          <w:i/>
        </w:rPr>
        <w:t xml:space="preserve">(A2)</w:t>
      </w:r>
    </w:p>
    <w:p>
      <w:r>
        <w:t xml:space="preserve">Whether "appraising" needs a measured counterfactual ("this strategy moved my learning by X")</w:t>
      </w:r>
    </w:p>
    <w:p>
      <w:r>
        <w:t xml:space="preserve">or a argued judgement with criteria. I have drafted for the latter, using the rubric's A-band</w:t>
      </w:r>
    </w:p>
    <w:p>
      <w:r>
        <w:t xml:space="preserve">verbs, and will confirm with the teacher's response to Check One.</w:t>
      </w:r>
    </w:p>
    <w:p>
      <w:pPr>
        <w:pStyle w:val="Heading3"/>
      </w:pPr>
      <w:r>
        <w:t xml:space="preserve">4. What I need to STOP doing </w:t>
      </w:r>
      <w:r>
        <w:rPr>
          <w:i/>
        </w:rPr>
        <w:t xml:space="preserve">(PA2)</w:t>
      </w:r>
    </w:p>
    <w:p>
      <w:r>
        <w:t xml:space="preserve">Recounting actions ("I built X") without linking them to what I learned or decided — the</w:t>
      </w:r>
    </w:p>
    <w:p>
      <w:r>
        <w:t xml:space="preserve">Reflection Sheet warns this directly, and my earlier drafts drifted that way.</w:t>
      </w:r>
    </w:p>
    <w:p>
      <w:pPr>
        <w:pStyle w:val="Heading3"/>
      </w:pPr>
      <w:r>
        <w:t xml:space="preserve">5. How I am progressing my learning </w:t>
      </w:r>
      <w:r>
        <w:rPr>
          <w:i/>
        </w:rPr>
        <w:t xml:space="preserve">(PA2, PA3, A2)</w:t>
      </w:r>
    </w:p>
    <w:p>
      <w:r>
        <w:t xml:space="preserve">My definition of "done" has visibly changed between drafts: from "the feature works" to</w:t>
      </w:r>
    </w:p>
    <w:p>
      <w:r>
        <w:t xml:space="preserve">"it fails loudly, its guarantees are pinned by tests, and its residual gaps are documented</w:t>
      </w:r>
    </w:p>
    <w:p>
      <w:r>
        <w:t xml:space="preserve">honestly" — the codebase now publicly documents its one known rollback blind spot rather than</w:t>
      </w:r>
    </w:p>
    <w:p>
      <w:r>
        <w:t xml:space="preserve">hiding it. That shift is the clearest single piece of metacognitive progress I can point to.</w:t>
      </w:r>
    </w:p>
    <w:p>
      <w:pPr>
        <w:pStyle w:val="Heading2"/>
      </w:pPr>
      <w:r>
        <w:t xml:space="preserve">Turning this into action</w:t>
      </w:r>
    </w:p>
    <w:p>
      <w:pPr>
        <w:ind w:left="360"/>
      </w:pPr>
      <w:r>
        <w:t xml:space="preserve">1.  </w:t>
      </w:r>
      <w:r>
        <w:rPr>
          <w:b/>
        </w:rPr>
        <w:t xml:space="preserve">This week:</w:t>
      </w:r>
      <w:r>
        <w:t xml:space="preserve"> send the expert-contact emails drafted in `expert-outreach.md`; follow up</w:t>
      </w:r>
    </w:p>
    <w:p>
      <w:r>
        <w:t xml:space="preserve">   after one week if silent.</w:t>
      </w:r>
    </w:p>
    <w:p>
      <w:pPr>
        <w:ind w:left="360"/>
      </w:pPr>
      <w:r>
        <w:t xml:space="preserve">2.  </w:t>
      </w:r>
      <w:r>
        <w:rPr>
          <w:b/>
        </w:rPr>
        <w:t xml:space="preserve">This week:</w:t>
      </w:r>
      <w:r>
        <w:t xml:space="preserve"> commit the uncommitted work in slices, each with a passing test run, so</w:t>
      </w:r>
    </w:p>
    <w:p>
      <w:r>
        <w:t xml:space="preserve">   Check Two's evidence is properly dated.</w:t>
      </w:r>
    </w:p>
    <w:p>
      <w:pPr>
        <w:ind w:left="360"/>
      </w:pPr>
      <w:r>
        <w:t xml:space="preserve">3.  </w:t>
      </w:r>
      <w:r>
        <w:rPr>
          <w:b/>
        </w:rPr>
        <w:t xml:space="preserve">Before Check Two:</w:t>
      </w:r>
      <w:r>
        <w:t xml:space="preserve"> incorporate the teacher's Check One feedback as a new entry in</w:t>
      </w:r>
    </w:p>
    <w:p>
      <w:r>
        <w:t xml:space="preserve">   `feedback-and-perspectives.md` — with the action and the "what changed" already planned.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