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4839" w14:textId="6AB45B35" w:rsidR="0070670F" w:rsidRPr="0070670F" w:rsidRDefault="00852C7F" w:rsidP="0070670F">
      <w:pPr>
        <w:snapToGrid w:val="0"/>
        <w:spacing w:after="240"/>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2026年</w:t>
      </w:r>
      <w:r w:rsidR="00065ACD">
        <w:rPr>
          <w:rFonts w:ascii="ＭＳ ゴシック" w:eastAsia="ＭＳ ゴシック" w:hAnsi="ＭＳ ゴシック" w:hint="eastAsia"/>
          <w:sz w:val="32"/>
          <w:szCs w:val="32"/>
        </w:rPr>
        <w:t>度</w:t>
      </w:r>
      <w:r>
        <w:rPr>
          <w:rFonts w:ascii="ＭＳ ゴシック" w:eastAsia="ＭＳ ゴシック" w:hAnsi="ＭＳ ゴシック" w:hint="eastAsia"/>
          <w:sz w:val="32"/>
          <w:szCs w:val="32"/>
        </w:rPr>
        <w:t xml:space="preserve"> </w:t>
      </w:r>
      <w:r w:rsidR="0070670F" w:rsidRPr="0070670F">
        <w:rPr>
          <w:rFonts w:ascii="ＭＳ ゴシック" w:eastAsia="ＭＳ ゴシック" w:hAnsi="ＭＳ ゴシック" w:hint="eastAsia"/>
          <w:sz w:val="32"/>
          <w:szCs w:val="32"/>
        </w:rPr>
        <w:t>バイオサイエンス学術研究会 実験体験会プロトコル</w:t>
      </w:r>
    </w:p>
    <w:p w14:paraId="0986764E" w14:textId="7E1DB79B" w:rsidR="0070670F" w:rsidRPr="0070670F" w:rsidRDefault="0070670F" w:rsidP="0070670F">
      <w:pPr>
        <w:pStyle w:val="1"/>
      </w:pPr>
      <w:r w:rsidRPr="0070670F">
        <w:rPr>
          <w:rFonts w:hint="eastAsia"/>
        </w:rPr>
        <w:t>1 目的</w:t>
      </w:r>
    </w:p>
    <w:p w14:paraId="06755718" w14:textId="60E299B9" w:rsidR="0070670F" w:rsidRPr="0070670F" w:rsidRDefault="0070670F" w:rsidP="0070670F">
      <w:pPr>
        <w:snapToGrid w:val="0"/>
        <w:ind w:firstLineChars="100" w:firstLine="220"/>
      </w:pPr>
      <w:r w:rsidRPr="0070670F">
        <w:rPr>
          <w:rFonts w:hint="eastAsia"/>
        </w:rPr>
        <w:t>中学校や高等学校では，精密に</w:t>
      </w:r>
      <w:r w:rsidR="00000258">
        <w:rPr>
          <w:rFonts w:hint="eastAsia"/>
        </w:rPr>
        <w:t>量る</w:t>
      </w:r>
      <w:r w:rsidRPr="0070670F">
        <w:rPr>
          <w:rFonts w:hint="eastAsia"/>
        </w:rPr>
        <w:t>器具であるピペット類を使う</w:t>
      </w:r>
      <w:r w:rsidR="00882E60">
        <w:rPr>
          <w:rFonts w:hint="eastAsia"/>
        </w:rPr>
        <w:t>機会</w:t>
      </w:r>
      <w:r w:rsidRPr="0070670F">
        <w:rPr>
          <w:rFonts w:hint="eastAsia"/>
        </w:rPr>
        <w:t>が少ない．ただし大学からは実験の再現性のため，溶液の濃度調整や分注で多用される．</w:t>
      </w:r>
    </w:p>
    <w:p w14:paraId="5E9AF581" w14:textId="3DBF33C9" w:rsidR="0070670F" w:rsidRPr="0070670F" w:rsidRDefault="0070670F" w:rsidP="0070670F">
      <w:pPr>
        <w:snapToGrid w:val="0"/>
        <w:ind w:firstLineChars="100" w:firstLine="220"/>
      </w:pPr>
      <w:r w:rsidRPr="0070670F">
        <w:rPr>
          <w:rFonts w:hint="eastAsia"/>
        </w:rPr>
        <w:t>本実験体験会では，バイオサイエンス学科後期前半に開講されるバイオサイエンス体験や</w:t>
      </w:r>
      <w:r w:rsidR="00882E60">
        <w:rPr>
          <w:rFonts w:hint="eastAsia"/>
        </w:rPr>
        <w:t>2年次</w:t>
      </w:r>
      <w:r w:rsidR="00575C5B">
        <w:rPr>
          <w:rFonts w:hint="eastAsia"/>
        </w:rPr>
        <w:t>以降の</w:t>
      </w:r>
      <w:r w:rsidRPr="0070670F">
        <w:rPr>
          <w:rFonts w:hint="eastAsia"/>
        </w:rPr>
        <w:t>コース別実験，</w:t>
      </w:r>
      <w:r w:rsidR="00575C5B">
        <w:rPr>
          <w:rFonts w:hint="eastAsia"/>
        </w:rPr>
        <w:t>4年次からの</w:t>
      </w:r>
      <w:r w:rsidRPr="0070670F">
        <w:rPr>
          <w:rFonts w:hint="eastAsia"/>
        </w:rPr>
        <w:t>研究室</w:t>
      </w:r>
      <w:r w:rsidR="00C5123F">
        <w:rPr>
          <w:rFonts w:hint="eastAsia"/>
        </w:rPr>
        <w:t>で</w:t>
      </w:r>
      <w:r w:rsidRPr="0070670F">
        <w:rPr>
          <w:rFonts w:hint="eastAsia"/>
        </w:rPr>
        <w:t>の実験で役に立つよう器具の使い方や</w:t>
      </w:r>
      <w:r w:rsidR="00C5123F">
        <w:rPr>
          <w:rFonts w:hint="eastAsia"/>
        </w:rPr>
        <w:t>その</w:t>
      </w:r>
      <w:r w:rsidRPr="0070670F">
        <w:rPr>
          <w:rFonts w:hint="eastAsia"/>
        </w:rPr>
        <w:t>器具を使う目的について扱う．</w:t>
      </w:r>
    </w:p>
    <w:p w14:paraId="0FF8A64F" w14:textId="63162578" w:rsidR="0070670F" w:rsidRPr="0070670F" w:rsidRDefault="0070670F" w:rsidP="0070670F">
      <w:pPr>
        <w:pStyle w:val="1"/>
      </w:pPr>
      <w:r w:rsidRPr="0070670F">
        <w:rPr>
          <w:rFonts w:hint="eastAsia"/>
        </w:rPr>
        <w:t>2</w:t>
      </w:r>
      <w:r>
        <w:rPr>
          <w:rFonts w:hint="eastAsia"/>
        </w:rPr>
        <w:t xml:space="preserve"> </w:t>
      </w:r>
      <w:r w:rsidRPr="0070670F">
        <w:rPr>
          <w:rFonts w:hint="eastAsia"/>
        </w:rPr>
        <w:t>実験</w:t>
      </w:r>
      <w:r w:rsidR="006058C9">
        <w:rPr>
          <w:rFonts w:hint="eastAsia"/>
        </w:rPr>
        <w:t>➀ -</w:t>
      </w:r>
      <w:r w:rsidRPr="0070670F">
        <w:rPr>
          <w:rFonts w:hint="eastAsia"/>
        </w:rPr>
        <w:t>1: 各ピペットの精度は正確なの？</w:t>
      </w:r>
    </w:p>
    <w:p w14:paraId="5110DBFF" w14:textId="6F7AEC2C" w:rsidR="0070670F" w:rsidRPr="0070670F" w:rsidRDefault="0070670F" w:rsidP="0070670F">
      <w:pPr>
        <w:pStyle w:val="2"/>
      </w:pPr>
      <w:r>
        <w:rPr>
          <w:rFonts w:hint="eastAsia"/>
        </w:rPr>
        <w:t xml:space="preserve">2.1 </w:t>
      </w:r>
      <w:r w:rsidRPr="0070670F">
        <w:rPr>
          <w:rFonts w:hint="eastAsia"/>
        </w:rPr>
        <w:t>器具</w:t>
      </w:r>
    </w:p>
    <w:p w14:paraId="7F7817D0" w14:textId="77777777" w:rsidR="0070670F" w:rsidRDefault="0070670F" w:rsidP="0070670F">
      <w:pPr>
        <w:pStyle w:val="a9"/>
        <w:numPr>
          <w:ilvl w:val="0"/>
          <w:numId w:val="1"/>
        </w:numPr>
        <w:ind w:left="709"/>
      </w:pPr>
      <w:r w:rsidRPr="0070670F">
        <w:rPr>
          <w:rFonts w:hint="eastAsia"/>
        </w:rPr>
        <w:t>P1000 ピペットマン（青キャップ）</w:t>
      </w:r>
    </w:p>
    <w:p w14:paraId="56E9242C" w14:textId="77777777" w:rsidR="0070670F" w:rsidRDefault="0070670F" w:rsidP="0070670F">
      <w:pPr>
        <w:pStyle w:val="a9"/>
        <w:numPr>
          <w:ilvl w:val="0"/>
          <w:numId w:val="1"/>
        </w:numPr>
        <w:ind w:left="709"/>
      </w:pPr>
      <w:r w:rsidRPr="0070670F">
        <w:rPr>
          <w:rFonts w:hint="eastAsia"/>
        </w:rPr>
        <w:t>P10 mL ピペットマン（白キャップ）</w:t>
      </w:r>
    </w:p>
    <w:p w14:paraId="5951DFFB" w14:textId="77777777" w:rsidR="0070670F" w:rsidRDefault="0070670F" w:rsidP="0070670F">
      <w:pPr>
        <w:pStyle w:val="a9"/>
        <w:numPr>
          <w:ilvl w:val="0"/>
          <w:numId w:val="1"/>
        </w:numPr>
        <w:ind w:left="709"/>
      </w:pPr>
      <w:r w:rsidRPr="0070670F">
        <w:rPr>
          <w:rFonts w:hint="eastAsia"/>
        </w:rPr>
        <w:t>10 mL ホールピペット</w:t>
      </w:r>
    </w:p>
    <w:p w14:paraId="1CC25EE9" w14:textId="77777777" w:rsidR="0070670F" w:rsidRDefault="0070670F" w:rsidP="0070670F">
      <w:pPr>
        <w:pStyle w:val="a9"/>
        <w:numPr>
          <w:ilvl w:val="0"/>
          <w:numId w:val="1"/>
        </w:numPr>
        <w:ind w:left="709"/>
      </w:pPr>
      <w:r w:rsidRPr="0070670F">
        <w:rPr>
          <w:rFonts w:hint="eastAsia"/>
        </w:rPr>
        <w:t>メスピペット</w:t>
      </w:r>
    </w:p>
    <w:p w14:paraId="165AEF8D" w14:textId="77777777" w:rsidR="0070670F" w:rsidRDefault="0070670F" w:rsidP="0070670F">
      <w:pPr>
        <w:pStyle w:val="a9"/>
        <w:numPr>
          <w:ilvl w:val="0"/>
          <w:numId w:val="1"/>
        </w:numPr>
        <w:ind w:left="709"/>
      </w:pPr>
      <w:r w:rsidRPr="0070670F">
        <w:rPr>
          <w:rFonts w:hint="eastAsia"/>
        </w:rPr>
        <w:t>安全ピペッター</w:t>
      </w:r>
    </w:p>
    <w:p w14:paraId="3ACB6468" w14:textId="77777777" w:rsidR="0070670F" w:rsidRDefault="0070670F" w:rsidP="0070670F">
      <w:pPr>
        <w:pStyle w:val="a9"/>
        <w:numPr>
          <w:ilvl w:val="0"/>
          <w:numId w:val="1"/>
        </w:numPr>
        <w:ind w:left="709"/>
      </w:pPr>
      <w:r w:rsidRPr="0070670F">
        <w:rPr>
          <w:rFonts w:hint="eastAsia"/>
        </w:rPr>
        <w:t>駒込ピペット</w:t>
      </w:r>
    </w:p>
    <w:p w14:paraId="21058456" w14:textId="77777777" w:rsidR="0070670F" w:rsidRDefault="0070670F" w:rsidP="0070670F">
      <w:pPr>
        <w:pStyle w:val="a9"/>
        <w:numPr>
          <w:ilvl w:val="0"/>
          <w:numId w:val="1"/>
        </w:numPr>
        <w:ind w:left="709"/>
      </w:pPr>
      <w:r w:rsidRPr="0070670F">
        <w:rPr>
          <w:rFonts w:hint="eastAsia"/>
        </w:rPr>
        <w:t>ゴム球</w:t>
      </w:r>
    </w:p>
    <w:p w14:paraId="20AECC87" w14:textId="77777777" w:rsidR="0070670F" w:rsidRDefault="0070670F" w:rsidP="0070670F">
      <w:pPr>
        <w:pStyle w:val="a9"/>
        <w:numPr>
          <w:ilvl w:val="0"/>
          <w:numId w:val="1"/>
        </w:numPr>
        <w:ind w:left="709"/>
      </w:pPr>
      <w:r w:rsidRPr="0070670F">
        <w:rPr>
          <w:rFonts w:hint="eastAsia"/>
        </w:rPr>
        <w:t>100 mL容ビーカー</w:t>
      </w:r>
    </w:p>
    <w:p w14:paraId="5CFAB15E" w14:textId="2B0D5B4B" w:rsidR="0070670F" w:rsidRDefault="0070670F" w:rsidP="0070670F">
      <w:pPr>
        <w:pStyle w:val="a9"/>
        <w:numPr>
          <w:ilvl w:val="0"/>
          <w:numId w:val="1"/>
        </w:numPr>
        <w:ind w:left="709"/>
      </w:pPr>
      <w:r w:rsidRPr="0070670F">
        <w:rPr>
          <w:rFonts w:hint="eastAsia"/>
        </w:rPr>
        <w:t>台秤</w:t>
      </w:r>
    </w:p>
    <w:p w14:paraId="384DC6C1" w14:textId="1417E7B7" w:rsidR="008810CE" w:rsidRPr="0070670F" w:rsidRDefault="008810CE" w:rsidP="0070670F">
      <w:pPr>
        <w:pStyle w:val="a9"/>
        <w:numPr>
          <w:ilvl w:val="0"/>
          <w:numId w:val="1"/>
        </w:numPr>
        <w:ind w:left="709"/>
      </w:pPr>
      <w:r>
        <w:rPr>
          <w:rFonts w:hint="eastAsia"/>
        </w:rPr>
        <w:t>ろ紙</w:t>
      </w:r>
    </w:p>
    <w:p w14:paraId="18734622" w14:textId="59C35682" w:rsidR="0070670F" w:rsidRPr="0070670F" w:rsidRDefault="0070670F" w:rsidP="0070670F">
      <w:pPr>
        <w:pStyle w:val="2"/>
      </w:pPr>
      <w:r>
        <w:rPr>
          <w:rFonts w:hint="eastAsia"/>
        </w:rPr>
        <w:t xml:space="preserve">2.2 </w:t>
      </w:r>
      <w:r w:rsidRPr="0070670F">
        <w:rPr>
          <w:rFonts w:hint="eastAsia"/>
        </w:rPr>
        <w:t>操作</w:t>
      </w:r>
    </w:p>
    <w:p w14:paraId="0F94D28E" w14:textId="77777777" w:rsidR="0070670F" w:rsidRDefault="0070670F" w:rsidP="0070670F">
      <w:pPr>
        <w:pStyle w:val="a9"/>
        <w:numPr>
          <w:ilvl w:val="0"/>
          <w:numId w:val="2"/>
        </w:numPr>
        <w:snapToGrid w:val="0"/>
        <w:ind w:left="709"/>
      </w:pPr>
      <w:r w:rsidRPr="0070670F">
        <w:rPr>
          <w:rFonts w:hint="eastAsia"/>
        </w:rPr>
        <w:t>100 mL容ビーカーに水道水を1/3ほど入れる．</w:t>
      </w:r>
    </w:p>
    <w:p w14:paraId="6C87A838" w14:textId="040A6F6D" w:rsidR="0070670F" w:rsidRDefault="0070670F" w:rsidP="0070670F">
      <w:pPr>
        <w:pStyle w:val="a9"/>
        <w:numPr>
          <w:ilvl w:val="0"/>
          <w:numId w:val="2"/>
        </w:numPr>
        <w:snapToGrid w:val="0"/>
        <w:ind w:left="709"/>
      </w:pPr>
      <w:r w:rsidRPr="0070670F">
        <w:rPr>
          <w:rFonts w:hint="eastAsia"/>
        </w:rPr>
        <w:t>1. のビーカーを台秤に乗せ，0合わせ</w:t>
      </w:r>
      <w:r w:rsidR="00984C59">
        <w:rPr>
          <w:rFonts w:hint="eastAsia"/>
        </w:rPr>
        <w:t>を</w:t>
      </w:r>
      <w:r w:rsidRPr="0070670F">
        <w:rPr>
          <w:rFonts w:hint="eastAsia"/>
        </w:rPr>
        <w:t>する．</w:t>
      </w:r>
    </w:p>
    <w:p w14:paraId="40D89E32" w14:textId="44970FC3" w:rsidR="0070670F" w:rsidRDefault="0070670F" w:rsidP="0070670F">
      <w:pPr>
        <w:pStyle w:val="a9"/>
        <w:numPr>
          <w:ilvl w:val="0"/>
          <w:numId w:val="2"/>
        </w:numPr>
        <w:snapToGrid w:val="0"/>
        <w:ind w:left="709"/>
      </w:pPr>
      <w:r w:rsidRPr="0070670F">
        <w:rPr>
          <w:rFonts w:hint="eastAsia"/>
        </w:rPr>
        <w:t>駒込ピペット</w:t>
      </w:r>
      <w:r w:rsidR="006058C9">
        <w:rPr>
          <w:rStyle w:val="af"/>
          <w:rFonts w:hint="eastAsia"/>
        </w:rPr>
        <w:footnoteReference w:customMarkFollows="1" w:id="1"/>
        <w:t>†1</w:t>
      </w:r>
      <w:r w:rsidRPr="0070670F">
        <w:rPr>
          <w:rFonts w:hint="eastAsia"/>
        </w:rPr>
        <w:t>で10 mLを</w:t>
      </w:r>
      <w:r w:rsidR="008A7FD4">
        <w:rPr>
          <w:rFonts w:hint="eastAsia"/>
        </w:rPr>
        <w:t>量り</w:t>
      </w:r>
      <w:r w:rsidRPr="0070670F">
        <w:rPr>
          <w:rFonts w:hint="eastAsia"/>
        </w:rPr>
        <w:t>取り，台秤</w:t>
      </w:r>
      <w:r w:rsidR="003F62EA">
        <w:rPr>
          <w:rStyle w:val="af"/>
          <w:rFonts w:hint="eastAsia"/>
        </w:rPr>
        <w:footnoteReference w:customMarkFollows="1" w:id="2"/>
        <w:t>†2</w:t>
      </w:r>
      <w:r w:rsidRPr="0070670F">
        <w:rPr>
          <w:rFonts w:hint="eastAsia"/>
        </w:rPr>
        <w:t>の値を記録する</w:t>
      </w:r>
      <w:r w:rsidR="002C4C7F" w:rsidRPr="0070670F">
        <w:rPr>
          <w:rFonts w:hint="eastAsia"/>
        </w:rPr>
        <w:t>（10回繰り返す，1人2回</w:t>
      </w:r>
      <w:r w:rsidR="00185B09">
        <w:rPr>
          <w:rFonts w:hint="eastAsia"/>
        </w:rPr>
        <w:t>までとする</w:t>
      </w:r>
      <w:r w:rsidR="002C4C7F" w:rsidRPr="0070670F">
        <w:rPr>
          <w:rFonts w:hint="eastAsia"/>
        </w:rPr>
        <w:t>）</w:t>
      </w:r>
      <w:r w:rsidRPr="0070670F">
        <w:rPr>
          <w:rFonts w:hint="eastAsia"/>
        </w:rPr>
        <w:t>．</w:t>
      </w:r>
      <w:r w:rsidR="002C4C7F">
        <w:t xml:space="preserve"> </w:t>
      </w:r>
    </w:p>
    <w:p w14:paraId="77811354" w14:textId="0EE87EF0" w:rsidR="0070670F" w:rsidRDefault="0070670F" w:rsidP="0070670F">
      <w:pPr>
        <w:pStyle w:val="a9"/>
        <w:numPr>
          <w:ilvl w:val="0"/>
          <w:numId w:val="2"/>
        </w:numPr>
        <w:snapToGrid w:val="0"/>
        <w:ind w:left="709"/>
      </w:pPr>
      <w:r w:rsidRPr="0070670F">
        <w:rPr>
          <w:rFonts w:hint="eastAsia"/>
        </w:rPr>
        <w:t>3.の操作を10 mLホールピペット</w:t>
      </w:r>
      <w:r w:rsidR="003F62EA">
        <w:rPr>
          <w:rStyle w:val="af"/>
          <w:rFonts w:hint="eastAsia"/>
        </w:rPr>
        <w:footnoteReference w:customMarkFollows="1" w:id="3"/>
        <w:t>†3</w:t>
      </w:r>
      <w:r w:rsidRPr="0070670F">
        <w:rPr>
          <w:rFonts w:hint="eastAsia"/>
        </w:rPr>
        <w:t>，</w:t>
      </w:r>
      <w:r>
        <w:rPr>
          <w:rFonts w:hint="eastAsia"/>
        </w:rPr>
        <w:t>メスピペット，</w:t>
      </w:r>
      <w:r w:rsidRPr="0070670F">
        <w:rPr>
          <w:rFonts w:hint="eastAsia"/>
        </w:rPr>
        <w:t>P1000 ピペットマン</w:t>
      </w:r>
      <w:r w:rsidR="003F62EA">
        <w:rPr>
          <w:rStyle w:val="af"/>
          <w:rFonts w:hint="eastAsia"/>
        </w:rPr>
        <w:footnoteReference w:customMarkFollows="1" w:id="4"/>
        <w:t>†4</w:t>
      </w:r>
      <w:r w:rsidRPr="0070670F">
        <w:rPr>
          <w:rFonts w:hint="eastAsia"/>
        </w:rPr>
        <w:t>，P10 mL ピペットマン</w:t>
      </w:r>
      <w:r w:rsidR="003F62EA">
        <w:rPr>
          <w:rStyle w:val="af"/>
          <w:rFonts w:hint="eastAsia"/>
        </w:rPr>
        <w:footnoteReference w:customMarkFollows="1" w:id="5"/>
        <w:t>†5</w:t>
      </w:r>
      <w:r w:rsidRPr="0070670F">
        <w:rPr>
          <w:rFonts w:hint="eastAsia"/>
        </w:rPr>
        <w:t>でも行う．</w:t>
      </w:r>
    </w:p>
    <w:p w14:paraId="528719D0" w14:textId="1CF0203B" w:rsidR="0070670F" w:rsidRDefault="0070670F" w:rsidP="0070670F">
      <w:pPr>
        <w:pStyle w:val="a9"/>
        <w:numPr>
          <w:ilvl w:val="0"/>
          <w:numId w:val="2"/>
        </w:numPr>
        <w:snapToGrid w:val="0"/>
        <w:ind w:left="709"/>
      </w:pPr>
      <w:r w:rsidRPr="0070670F">
        <w:rPr>
          <w:rFonts w:hint="eastAsia"/>
        </w:rPr>
        <w:t>各ピペットの</w:t>
      </w:r>
      <w:r w:rsidR="008A7FD4">
        <w:rPr>
          <w:rFonts w:hint="eastAsia"/>
        </w:rPr>
        <w:t>量り</w:t>
      </w:r>
      <w:r w:rsidRPr="0070670F">
        <w:rPr>
          <w:rFonts w:hint="eastAsia"/>
        </w:rPr>
        <w:t>取った水の体積の精度について比較する．</w:t>
      </w:r>
    </w:p>
    <w:p w14:paraId="052B160B" w14:textId="13B416A4" w:rsidR="00852C7F" w:rsidRDefault="00852C7F" w:rsidP="00852C7F">
      <w:pPr>
        <w:snapToGrid w:val="0"/>
      </w:pPr>
      <w:r>
        <w:br w:type="page"/>
      </w:r>
    </w:p>
    <w:p w14:paraId="342EA9C8" w14:textId="1DC06090" w:rsidR="0070670F" w:rsidRPr="0070670F" w:rsidRDefault="0070670F" w:rsidP="0070670F">
      <w:pPr>
        <w:pStyle w:val="1"/>
      </w:pPr>
      <w:r>
        <w:rPr>
          <w:rFonts w:hint="eastAsia"/>
        </w:rPr>
        <w:lastRenderedPageBreak/>
        <w:t xml:space="preserve">3 </w:t>
      </w:r>
      <w:r w:rsidRPr="0070670F">
        <w:rPr>
          <w:rFonts w:hint="eastAsia"/>
        </w:rPr>
        <w:t>実験</w:t>
      </w:r>
      <w:r w:rsidR="006058C9">
        <w:rPr>
          <w:rFonts w:hint="eastAsia"/>
        </w:rPr>
        <w:t xml:space="preserve">➀ </w:t>
      </w:r>
      <w:r w:rsidRPr="0070670F">
        <w:rPr>
          <w:rFonts w:hint="eastAsia"/>
        </w:rPr>
        <w:t>-2</w:t>
      </w:r>
      <w:r>
        <w:rPr>
          <w:rFonts w:hint="eastAsia"/>
        </w:rPr>
        <w:t>: 大量</w:t>
      </w:r>
      <w:r w:rsidRPr="0070670F">
        <w:rPr>
          <w:rFonts w:hint="eastAsia"/>
        </w:rPr>
        <w:t>の溶液は正確に測れるの？</w:t>
      </w:r>
    </w:p>
    <w:p w14:paraId="52F7C636" w14:textId="689EC2FC" w:rsidR="0070670F" w:rsidRPr="0070670F" w:rsidRDefault="0070670F" w:rsidP="0070670F">
      <w:pPr>
        <w:pStyle w:val="2"/>
      </w:pPr>
      <w:r>
        <w:rPr>
          <w:rFonts w:hint="eastAsia"/>
        </w:rPr>
        <w:t xml:space="preserve">3.1 </w:t>
      </w:r>
      <w:r w:rsidRPr="0070670F">
        <w:rPr>
          <w:rFonts w:hint="eastAsia"/>
        </w:rPr>
        <w:t>器具</w:t>
      </w:r>
    </w:p>
    <w:p w14:paraId="46C4D9E8" w14:textId="77777777" w:rsidR="0070670F" w:rsidRDefault="0070670F" w:rsidP="0070670F">
      <w:pPr>
        <w:pStyle w:val="a9"/>
        <w:numPr>
          <w:ilvl w:val="0"/>
          <w:numId w:val="3"/>
        </w:numPr>
        <w:snapToGrid w:val="0"/>
        <w:ind w:left="709"/>
      </w:pPr>
      <w:r w:rsidRPr="0070670F">
        <w:rPr>
          <w:rFonts w:hint="eastAsia"/>
        </w:rPr>
        <w:t>100 mL容ビーカー</w:t>
      </w:r>
    </w:p>
    <w:p w14:paraId="0FBACE22" w14:textId="77777777" w:rsidR="0070670F" w:rsidRDefault="0070670F" w:rsidP="0070670F">
      <w:pPr>
        <w:pStyle w:val="a9"/>
        <w:numPr>
          <w:ilvl w:val="0"/>
          <w:numId w:val="3"/>
        </w:numPr>
        <w:snapToGrid w:val="0"/>
        <w:ind w:left="709"/>
      </w:pPr>
      <w:r w:rsidRPr="0070670F">
        <w:rPr>
          <w:rFonts w:hint="eastAsia"/>
        </w:rPr>
        <w:t>100 mLメスフラスコ</w:t>
      </w:r>
    </w:p>
    <w:p w14:paraId="5221A69B" w14:textId="77777777" w:rsidR="0070670F" w:rsidRDefault="0070670F" w:rsidP="0070670F">
      <w:pPr>
        <w:pStyle w:val="a9"/>
        <w:numPr>
          <w:ilvl w:val="0"/>
          <w:numId w:val="3"/>
        </w:numPr>
        <w:snapToGrid w:val="0"/>
        <w:ind w:left="709"/>
      </w:pPr>
      <w:r w:rsidRPr="0070670F">
        <w:rPr>
          <w:rFonts w:hint="eastAsia"/>
        </w:rPr>
        <w:t>メスシリンダー</w:t>
      </w:r>
    </w:p>
    <w:p w14:paraId="23E077BD" w14:textId="77777777" w:rsidR="0070670F" w:rsidRDefault="0070670F" w:rsidP="0070670F">
      <w:pPr>
        <w:pStyle w:val="a9"/>
        <w:numPr>
          <w:ilvl w:val="0"/>
          <w:numId w:val="3"/>
        </w:numPr>
        <w:snapToGrid w:val="0"/>
        <w:ind w:left="709"/>
      </w:pPr>
      <w:r w:rsidRPr="0070670F">
        <w:rPr>
          <w:rFonts w:hint="eastAsia"/>
        </w:rPr>
        <w:t>台秤</w:t>
      </w:r>
    </w:p>
    <w:p w14:paraId="3307E8A5" w14:textId="4023437A" w:rsidR="0070670F" w:rsidRPr="0070670F" w:rsidRDefault="0070670F" w:rsidP="0070670F">
      <w:pPr>
        <w:pStyle w:val="a9"/>
        <w:numPr>
          <w:ilvl w:val="0"/>
          <w:numId w:val="3"/>
        </w:numPr>
        <w:snapToGrid w:val="0"/>
        <w:ind w:left="709"/>
      </w:pPr>
      <w:r w:rsidRPr="0070670F">
        <w:rPr>
          <w:rFonts w:hint="eastAsia"/>
        </w:rPr>
        <w:t>洗浄瓶</w:t>
      </w:r>
    </w:p>
    <w:p w14:paraId="0C3CEC87" w14:textId="032F1794" w:rsidR="0070670F" w:rsidRPr="0070670F" w:rsidRDefault="006058C9" w:rsidP="0070670F">
      <w:pPr>
        <w:pStyle w:val="2"/>
      </w:pPr>
      <w:r>
        <w:rPr>
          <w:rFonts w:hint="eastAsia"/>
        </w:rPr>
        <w:t xml:space="preserve">3.2 </w:t>
      </w:r>
      <w:r w:rsidR="0070670F" w:rsidRPr="0070670F">
        <w:rPr>
          <w:rFonts w:hint="eastAsia"/>
        </w:rPr>
        <w:t>操作</w:t>
      </w:r>
    </w:p>
    <w:p w14:paraId="39EF4A5C" w14:textId="230A548D" w:rsidR="006058C9" w:rsidRDefault="0070670F" w:rsidP="0070670F">
      <w:pPr>
        <w:pStyle w:val="a9"/>
        <w:numPr>
          <w:ilvl w:val="0"/>
          <w:numId w:val="4"/>
        </w:numPr>
        <w:snapToGrid w:val="0"/>
        <w:ind w:left="709"/>
      </w:pPr>
      <w:r w:rsidRPr="0070670F">
        <w:rPr>
          <w:rFonts w:hint="eastAsia"/>
        </w:rPr>
        <w:t>台秤に100 mL容ビーカーを置き，0合わせ</w:t>
      </w:r>
      <w:r w:rsidR="00984C59">
        <w:rPr>
          <w:rFonts w:hint="eastAsia"/>
        </w:rPr>
        <w:t>を</w:t>
      </w:r>
      <w:r w:rsidRPr="0070670F">
        <w:rPr>
          <w:rFonts w:hint="eastAsia"/>
        </w:rPr>
        <w:t>する．</w:t>
      </w:r>
    </w:p>
    <w:p w14:paraId="62B6D7F1" w14:textId="5C9B49CE" w:rsidR="006058C9" w:rsidRDefault="0070670F" w:rsidP="0070670F">
      <w:pPr>
        <w:pStyle w:val="a9"/>
        <w:numPr>
          <w:ilvl w:val="0"/>
          <w:numId w:val="4"/>
        </w:numPr>
        <w:snapToGrid w:val="0"/>
        <w:ind w:left="709"/>
      </w:pPr>
      <w:r w:rsidRPr="0070670F">
        <w:rPr>
          <w:rFonts w:hint="eastAsia"/>
        </w:rPr>
        <w:t>100 mL容ビーカー</w:t>
      </w:r>
      <w:r w:rsidR="00264FE8">
        <w:rPr>
          <w:rStyle w:val="af"/>
          <w:rFonts w:hint="eastAsia"/>
        </w:rPr>
        <w:footnoteReference w:customMarkFollows="1" w:id="6"/>
        <w:t>†6</w:t>
      </w:r>
      <w:r w:rsidRPr="0070670F">
        <w:rPr>
          <w:rFonts w:hint="eastAsia"/>
        </w:rPr>
        <w:t>のメモリを用いて，100 mLの水道水を入れる</w:t>
      </w:r>
      <w:r w:rsidR="002C4C7F" w:rsidRPr="0070670F">
        <w:rPr>
          <w:rFonts w:hint="eastAsia"/>
        </w:rPr>
        <w:t>（10回繰り返す，1人2回</w:t>
      </w:r>
      <w:r w:rsidR="00185B09">
        <w:rPr>
          <w:rFonts w:hint="eastAsia"/>
        </w:rPr>
        <w:t>までとする</w:t>
      </w:r>
      <w:r w:rsidR="002C4C7F" w:rsidRPr="0070670F">
        <w:rPr>
          <w:rFonts w:hint="eastAsia"/>
        </w:rPr>
        <w:t>）</w:t>
      </w:r>
      <w:r w:rsidRPr="0070670F">
        <w:rPr>
          <w:rFonts w:hint="eastAsia"/>
        </w:rPr>
        <w:t>．</w:t>
      </w:r>
    </w:p>
    <w:p w14:paraId="7BF0EFB3" w14:textId="77777777" w:rsidR="006058C9" w:rsidRDefault="0070670F" w:rsidP="0070670F">
      <w:pPr>
        <w:pStyle w:val="a9"/>
        <w:numPr>
          <w:ilvl w:val="0"/>
          <w:numId w:val="4"/>
        </w:numPr>
        <w:snapToGrid w:val="0"/>
        <w:ind w:left="709"/>
      </w:pPr>
      <w:r w:rsidRPr="0070670F">
        <w:rPr>
          <w:rFonts w:hint="eastAsia"/>
        </w:rPr>
        <w:t>再度，台秤に置き値を記録する．</w:t>
      </w:r>
    </w:p>
    <w:p w14:paraId="5FF9B62B" w14:textId="240C5AC4" w:rsidR="006058C9" w:rsidRDefault="0070670F" w:rsidP="0070670F">
      <w:pPr>
        <w:pStyle w:val="a9"/>
        <w:numPr>
          <w:ilvl w:val="0"/>
          <w:numId w:val="4"/>
        </w:numPr>
        <w:snapToGrid w:val="0"/>
        <w:ind w:left="709"/>
      </w:pPr>
      <w:r w:rsidRPr="0070670F">
        <w:rPr>
          <w:rFonts w:hint="eastAsia"/>
        </w:rPr>
        <w:t>1.</w:t>
      </w:r>
      <w:r w:rsidR="00264FE8">
        <w:rPr>
          <w:rFonts w:hint="eastAsia"/>
        </w:rPr>
        <w:t xml:space="preserve"> - </w:t>
      </w:r>
      <w:r w:rsidRPr="0070670F">
        <w:rPr>
          <w:rFonts w:hint="eastAsia"/>
        </w:rPr>
        <w:t>3.の操作を100 mLメスフラスコ</w:t>
      </w:r>
      <w:r w:rsidR="00264FE8">
        <w:rPr>
          <w:rStyle w:val="af"/>
          <w:rFonts w:hint="eastAsia"/>
        </w:rPr>
        <w:footnoteReference w:customMarkFollows="1" w:id="7"/>
        <w:t>†7</w:t>
      </w:r>
      <w:r w:rsidRPr="0070670F">
        <w:rPr>
          <w:rFonts w:hint="eastAsia"/>
        </w:rPr>
        <w:t>，メスシリンダー</w:t>
      </w:r>
      <w:r w:rsidR="00264FE8">
        <w:rPr>
          <w:rStyle w:val="af"/>
          <w:rFonts w:hint="eastAsia"/>
        </w:rPr>
        <w:footnoteReference w:customMarkFollows="1" w:id="8"/>
        <w:t>†8</w:t>
      </w:r>
      <w:r w:rsidRPr="0070670F">
        <w:rPr>
          <w:rFonts w:hint="eastAsia"/>
        </w:rPr>
        <w:t>でも行う．</w:t>
      </w:r>
    </w:p>
    <w:p w14:paraId="01921DA9" w14:textId="665A2F94" w:rsidR="00394406" w:rsidRPr="0070670F" w:rsidRDefault="0070670F" w:rsidP="00394406">
      <w:pPr>
        <w:pStyle w:val="a9"/>
        <w:numPr>
          <w:ilvl w:val="0"/>
          <w:numId w:val="4"/>
        </w:numPr>
        <w:snapToGrid w:val="0"/>
        <w:ind w:left="709"/>
        <w:rPr>
          <w:rFonts w:hint="eastAsia"/>
        </w:rPr>
      </w:pPr>
      <w:r w:rsidRPr="0070670F">
        <w:rPr>
          <w:rFonts w:hint="eastAsia"/>
        </w:rPr>
        <w:t>各定容器具の</w:t>
      </w:r>
      <w:r w:rsidR="008A7FD4">
        <w:rPr>
          <w:rFonts w:hint="eastAsia"/>
        </w:rPr>
        <w:t>量り</w:t>
      </w:r>
      <w:r w:rsidRPr="0070670F">
        <w:rPr>
          <w:rFonts w:hint="eastAsia"/>
        </w:rPr>
        <w:t>取った水の体積の精度について比較する．</w:t>
      </w:r>
    </w:p>
    <w:sectPr w:rsidR="00394406" w:rsidRPr="0070670F" w:rsidSect="0070670F">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2E57" w14:textId="77777777" w:rsidR="00475936" w:rsidRDefault="00475936" w:rsidP="006058C9">
      <w:r>
        <w:separator/>
      </w:r>
    </w:p>
  </w:endnote>
  <w:endnote w:type="continuationSeparator" w:id="0">
    <w:p w14:paraId="4EE79A17" w14:textId="77777777" w:rsidR="00475936" w:rsidRDefault="00475936" w:rsidP="0060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U Serif">
    <w:panose1 w:val="02000603000000000000"/>
    <w:charset w:val="00"/>
    <w:family w:val="auto"/>
    <w:pitch w:val="variable"/>
    <w:sig w:usb0="E10002FF" w:usb1="5201E9EB" w:usb2="02020004" w:usb3="00000000" w:csb0="0000019F" w:csb1="00000000"/>
  </w:font>
  <w:font w:name="Noto Serif JP">
    <w:panose1 w:val="02020200000000000000"/>
    <w:charset w:val="80"/>
    <w:family w:val="roman"/>
    <w:pitch w:val="variable"/>
    <w:sig w:usb0="20000287" w:usb1="2ADF3C10" w:usb2="00000016" w:usb3="00000000" w:csb0="00060107"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3B46F" w14:textId="77777777" w:rsidR="00475936" w:rsidRDefault="00475936" w:rsidP="006058C9">
      <w:r>
        <w:separator/>
      </w:r>
    </w:p>
  </w:footnote>
  <w:footnote w:type="continuationSeparator" w:id="0">
    <w:p w14:paraId="7970FA49" w14:textId="77777777" w:rsidR="00475936" w:rsidRDefault="00475936" w:rsidP="006058C9">
      <w:r>
        <w:continuationSeparator/>
      </w:r>
    </w:p>
  </w:footnote>
  <w:footnote w:id="1">
    <w:p w14:paraId="72AFF1AC" w14:textId="33499BE7" w:rsidR="006058C9" w:rsidRPr="003F62EA" w:rsidRDefault="006058C9">
      <w:pPr>
        <w:pStyle w:val="ad"/>
        <w:rPr>
          <w:sz w:val="16"/>
          <w:szCs w:val="16"/>
        </w:rPr>
      </w:pPr>
      <w:r w:rsidRPr="003F62EA">
        <w:rPr>
          <w:rStyle w:val="af"/>
          <w:sz w:val="16"/>
          <w:szCs w:val="16"/>
        </w:rPr>
        <w:t>†</w:t>
      </w:r>
      <w:r w:rsidRPr="003F62EA">
        <w:rPr>
          <w:rStyle w:val="af"/>
          <w:rFonts w:hint="eastAsia"/>
          <w:sz w:val="16"/>
          <w:szCs w:val="16"/>
        </w:rPr>
        <w:t>1</w:t>
      </w:r>
      <w:r w:rsidRPr="003F62EA">
        <w:rPr>
          <w:sz w:val="16"/>
          <w:szCs w:val="16"/>
        </w:rPr>
        <w:t xml:space="preserve"> </w:t>
      </w:r>
      <w:r w:rsidRPr="003F62EA">
        <w:rPr>
          <w:rFonts w:hint="eastAsia"/>
          <w:sz w:val="16"/>
          <w:szCs w:val="16"/>
        </w:rPr>
        <w:t>ゴム球の持ち方を</w:t>
      </w:r>
      <w:r w:rsidR="003F62EA" w:rsidRPr="003F62EA">
        <w:rPr>
          <w:rFonts w:hint="eastAsia"/>
          <w:sz w:val="16"/>
          <w:szCs w:val="16"/>
        </w:rPr>
        <w:t>説明する</w:t>
      </w:r>
      <w:r w:rsidRPr="003F62EA">
        <w:rPr>
          <w:rFonts w:hint="eastAsia"/>
          <w:sz w:val="16"/>
          <w:szCs w:val="16"/>
        </w:rPr>
        <w:t>．</w:t>
      </w:r>
      <w:r w:rsidR="00264FE8">
        <w:rPr>
          <w:rFonts w:hint="eastAsia"/>
          <w:sz w:val="16"/>
          <w:szCs w:val="16"/>
        </w:rPr>
        <w:t>また，</w:t>
      </w:r>
      <w:r w:rsidR="00264FE8" w:rsidRPr="00852C7F">
        <w:rPr>
          <w:rFonts w:ascii="ＭＳ ゴシック" w:eastAsia="ＭＳ ゴシック" w:hAnsi="ＭＳ ゴシック" w:hint="eastAsia"/>
          <w:sz w:val="16"/>
          <w:szCs w:val="16"/>
        </w:rPr>
        <w:t>メニスカス</w:t>
      </w:r>
      <w:r w:rsidR="00264FE8">
        <w:rPr>
          <w:rFonts w:hint="eastAsia"/>
          <w:sz w:val="16"/>
          <w:szCs w:val="16"/>
        </w:rPr>
        <w:t>についても説明する．</w:t>
      </w:r>
    </w:p>
  </w:footnote>
  <w:footnote w:id="2">
    <w:p w14:paraId="4464D8B3" w14:textId="64959155"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2</w:t>
      </w:r>
      <w:r w:rsidRPr="003F62EA">
        <w:rPr>
          <w:sz w:val="16"/>
          <w:szCs w:val="16"/>
        </w:rPr>
        <w:t xml:space="preserve"> </w:t>
      </w:r>
      <w:r w:rsidRPr="003F62EA">
        <w:rPr>
          <w:rFonts w:hint="eastAsia"/>
          <w:sz w:val="16"/>
          <w:szCs w:val="16"/>
        </w:rPr>
        <w:t>測定誤差を無視</w:t>
      </w:r>
      <w:r w:rsidR="00065ACD">
        <w:rPr>
          <w:rFonts w:hint="eastAsia"/>
          <w:sz w:val="16"/>
          <w:szCs w:val="16"/>
        </w:rPr>
        <w:t>し，</w:t>
      </w:r>
      <w:r w:rsidR="00F10274">
        <w:rPr>
          <w:rFonts w:hint="eastAsia"/>
          <w:sz w:val="16"/>
          <w:szCs w:val="16"/>
        </w:rPr>
        <w:t>水道水1 mL</w:t>
      </w:r>
      <w:r w:rsidR="00065ACD">
        <w:rPr>
          <w:rFonts w:hint="eastAsia"/>
          <w:sz w:val="16"/>
          <w:szCs w:val="16"/>
        </w:rPr>
        <w:t>を</w:t>
      </w:r>
      <w:r w:rsidR="00D22095">
        <w:rPr>
          <w:rFonts w:hint="eastAsia"/>
          <w:sz w:val="16"/>
          <w:szCs w:val="16"/>
        </w:rPr>
        <w:t>ほぼ1 gであると仮定する．</w:t>
      </w:r>
    </w:p>
  </w:footnote>
  <w:footnote w:id="3">
    <w:p w14:paraId="1D46B1E2" w14:textId="4AC2DDA5"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3</w:t>
      </w:r>
      <w:r w:rsidRPr="003F62EA">
        <w:rPr>
          <w:sz w:val="16"/>
          <w:szCs w:val="16"/>
        </w:rPr>
        <w:t xml:space="preserve"> </w:t>
      </w:r>
      <w:r w:rsidRPr="003F62EA">
        <w:rPr>
          <w:rFonts w:hint="eastAsia"/>
          <w:sz w:val="16"/>
          <w:szCs w:val="16"/>
        </w:rPr>
        <w:t>安全ピペッターの使い方を説明する．</w:t>
      </w:r>
    </w:p>
  </w:footnote>
  <w:footnote w:id="4">
    <w:p w14:paraId="530B5C8F" w14:textId="1B223D5A"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4</w:t>
      </w:r>
      <w:r w:rsidRPr="003F62EA">
        <w:rPr>
          <w:sz w:val="16"/>
          <w:szCs w:val="16"/>
        </w:rPr>
        <w:t xml:space="preserve"> </w:t>
      </w:r>
      <w:r w:rsidRPr="003F62EA">
        <w:rPr>
          <w:rFonts w:hint="eastAsia"/>
          <w:sz w:val="16"/>
          <w:szCs w:val="16"/>
        </w:rPr>
        <w:t>注意事項（ピペットマンを横に倒さないこと，溶液を吸う際は第1ストップまで出すときは第2ストップまでであること</w:t>
      </w:r>
      <w:r w:rsidR="00264FE8">
        <w:rPr>
          <w:rFonts w:hint="eastAsia"/>
          <w:sz w:val="16"/>
          <w:szCs w:val="16"/>
        </w:rPr>
        <w:t>等</w:t>
      </w:r>
      <w:r w:rsidRPr="003F62EA">
        <w:rPr>
          <w:rFonts w:hint="eastAsia"/>
          <w:sz w:val="16"/>
          <w:szCs w:val="16"/>
        </w:rPr>
        <w:t>），吸う量の調節方法について説明する．</w:t>
      </w:r>
    </w:p>
  </w:footnote>
  <w:footnote w:id="5">
    <w:p w14:paraId="00A3BBB5" w14:textId="49F43C7C" w:rsidR="003F62EA" w:rsidRDefault="003F62EA">
      <w:pPr>
        <w:pStyle w:val="ad"/>
      </w:pPr>
      <w:r w:rsidRPr="003F62EA">
        <w:rPr>
          <w:rStyle w:val="af"/>
          <w:sz w:val="16"/>
          <w:szCs w:val="16"/>
        </w:rPr>
        <w:t>†</w:t>
      </w:r>
      <w:r w:rsidRPr="003F62EA">
        <w:rPr>
          <w:rStyle w:val="af"/>
          <w:rFonts w:hint="eastAsia"/>
          <w:sz w:val="16"/>
          <w:szCs w:val="16"/>
        </w:rPr>
        <w:t>5</w:t>
      </w:r>
      <w:r w:rsidRPr="003F62EA">
        <w:rPr>
          <w:sz w:val="16"/>
          <w:szCs w:val="16"/>
        </w:rPr>
        <w:t xml:space="preserve"> </w:t>
      </w:r>
      <w:r w:rsidRPr="003F62EA">
        <w:rPr>
          <w:rFonts w:hint="eastAsia"/>
          <w:sz w:val="16"/>
          <w:szCs w:val="16"/>
        </w:rPr>
        <w:t>P10 mLのピペットマンはあまり精度が高くなく，P1000のピペットで</w:t>
      </w:r>
      <w:r w:rsidRPr="00852C7F">
        <w:rPr>
          <w:rFonts w:ascii="ＭＳ ゴシック" w:eastAsia="ＭＳ ゴシック" w:hAnsi="ＭＳ ゴシック" w:hint="eastAsia"/>
          <w:sz w:val="16"/>
          <w:szCs w:val="16"/>
        </w:rPr>
        <w:t>複数回吸った方が精度が高くなる</w:t>
      </w:r>
      <w:r w:rsidRPr="003F62EA">
        <w:rPr>
          <w:rFonts w:hint="eastAsia"/>
          <w:sz w:val="16"/>
          <w:szCs w:val="16"/>
        </w:rPr>
        <w:t>ことを説明する．</w:t>
      </w:r>
    </w:p>
  </w:footnote>
  <w:footnote w:id="6">
    <w:p w14:paraId="1AFD1AC9" w14:textId="0DA85C45" w:rsidR="00264FE8" w:rsidRDefault="00264FE8">
      <w:pPr>
        <w:pStyle w:val="ad"/>
      </w:pPr>
      <w:r w:rsidRPr="00264FE8">
        <w:rPr>
          <w:rStyle w:val="af"/>
          <w:sz w:val="16"/>
          <w:szCs w:val="16"/>
        </w:rPr>
        <w:t>†</w:t>
      </w:r>
      <w:r w:rsidRPr="00264FE8">
        <w:rPr>
          <w:rStyle w:val="af"/>
          <w:rFonts w:hint="eastAsia"/>
          <w:sz w:val="16"/>
          <w:szCs w:val="16"/>
        </w:rPr>
        <w:t>6</w:t>
      </w:r>
      <w:r w:rsidRPr="00264FE8">
        <w:rPr>
          <w:sz w:val="16"/>
          <w:szCs w:val="16"/>
        </w:rPr>
        <w:t xml:space="preserve"> </w:t>
      </w:r>
      <w:r>
        <w:rPr>
          <w:rFonts w:hint="eastAsia"/>
          <w:sz w:val="16"/>
          <w:szCs w:val="16"/>
        </w:rPr>
        <w:t>ビーカーのメモリは，大まかであることを説明する．</w:t>
      </w:r>
    </w:p>
  </w:footnote>
  <w:footnote w:id="7">
    <w:p w14:paraId="4656674F" w14:textId="245EC566" w:rsidR="00264FE8" w:rsidRDefault="00264FE8">
      <w:pPr>
        <w:pStyle w:val="ad"/>
      </w:pPr>
      <w:r w:rsidRPr="00264FE8">
        <w:rPr>
          <w:rStyle w:val="af"/>
          <w:sz w:val="16"/>
          <w:szCs w:val="16"/>
        </w:rPr>
        <w:t>†</w:t>
      </w:r>
      <w:r w:rsidRPr="00264FE8">
        <w:rPr>
          <w:rStyle w:val="af"/>
          <w:rFonts w:hint="eastAsia"/>
          <w:sz w:val="16"/>
          <w:szCs w:val="16"/>
        </w:rPr>
        <w:t>7</w:t>
      </w:r>
      <w:r w:rsidRPr="00264FE8">
        <w:rPr>
          <w:sz w:val="16"/>
          <w:szCs w:val="16"/>
        </w:rPr>
        <w:t xml:space="preserve"> </w:t>
      </w:r>
      <w:r w:rsidRPr="00185B09">
        <w:rPr>
          <w:rFonts w:ascii="ＭＳ ゴシック" w:eastAsia="ＭＳ ゴシック" w:hAnsi="ＭＳ ゴシック" w:hint="eastAsia"/>
          <w:sz w:val="16"/>
          <w:szCs w:val="16"/>
        </w:rPr>
        <w:t>濃度調製</w:t>
      </w:r>
      <w:r>
        <w:rPr>
          <w:rFonts w:hint="eastAsia"/>
          <w:sz w:val="16"/>
          <w:szCs w:val="16"/>
        </w:rPr>
        <w:t>で使われることを説明する．</w:t>
      </w:r>
    </w:p>
  </w:footnote>
  <w:footnote w:id="8">
    <w:p w14:paraId="689BBDCF" w14:textId="65AAC470" w:rsidR="00264FE8" w:rsidRDefault="00264FE8">
      <w:pPr>
        <w:pStyle w:val="ad"/>
      </w:pPr>
      <w:r w:rsidRPr="00264FE8">
        <w:rPr>
          <w:rStyle w:val="af"/>
          <w:sz w:val="16"/>
          <w:szCs w:val="16"/>
        </w:rPr>
        <w:t>†</w:t>
      </w:r>
      <w:r w:rsidRPr="00264FE8">
        <w:rPr>
          <w:rStyle w:val="af"/>
          <w:rFonts w:hint="eastAsia"/>
          <w:sz w:val="16"/>
          <w:szCs w:val="16"/>
        </w:rPr>
        <w:t>8</w:t>
      </w:r>
      <w:r w:rsidRPr="00264FE8">
        <w:rPr>
          <w:sz w:val="16"/>
          <w:szCs w:val="16"/>
        </w:rPr>
        <w:t xml:space="preserve"> </w:t>
      </w:r>
      <w:r>
        <w:rPr>
          <w:rFonts w:hint="eastAsia"/>
          <w:sz w:val="16"/>
          <w:szCs w:val="16"/>
        </w:rPr>
        <w:t>定容操作で使われることを説明する．また，</w:t>
      </w:r>
      <w:r w:rsidRPr="00852C7F">
        <w:rPr>
          <w:rFonts w:ascii="ＭＳ ゴシック" w:eastAsia="ＭＳ ゴシック" w:hAnsi="ＭＳ ゴシック" w:hint="eastAsia"/>
          <w:sz w:val="16"/>
          <w:szCs w:val="16"/>
        </w:rPr>
        <w:t>メスフラスコより精度が劣る</w:t>
      </w:r>
      <w:r>
        <w:rPr>
          <w:rFonts w:hint="eastAsia"/>
          <w:sz w:val="16"/>
          <w:szCs w:val="16"/>
        </w:rPr>
        <w:t>ことも説明する．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887"/>
    <w:multiLevelType w:val="hybridMultilevel"/>
    <w:tmpl w:val="537ACF80"/>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86216B9"/>
    <w:multiLevelType w:val="hybridMultilevel"/>
    <w:tmpl w:val="C226D772"/>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99F035F"/>
    <w:multiLevelType w:val="hybridMultilevel"/>
    <w:tmpl w:val="05888BD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D7E6E12"/>
    <w:multiLevelType w:val="hybridMultilevel"/>
    <w:tmpl w:val="03F4082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B863BE0"/>
    <w:multiLevelType w:val="hybridMultilevel"/>
    <w:tmpl w:val="99CCC5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A67E46"/>
    <w:multiLevelType w:val="hybridMultilevel"/>
    <w:tmpl w:val="2F02B07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2CC0452"/>
    <w:multiLevelType w:val="hybridMultilevel"/>
    <w:tmpl w:val="BE2E7ACA"/>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62E127B"/>
    <w:multiLevelType w:val="hybridMultilevel"/>
    <w:tmpl w:val="417A549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18333753">
    <w:abstractNumId w:val="0"/>
  </w:num>
  <w:num w:numId="2" w16cid:durableId="994803561">
    <w:abstractNumId w:val="3"/>
  </w:num>
  <w:num w:numId="3" w16cid:durableId="1465856580">
    <w:abstractNumId w:val="1"/>
  </w:num>
  <w:num w:numId="4" w16cid:durableId="790906281">
    <w:abstractNumId w:val="2"/>
  </w:num>
  <w:num w:numId="5" w16cid:durableId="1301299806">
    <w:abstractNumId w:val="5"/>
  </w:num>
  <w:num w:numId="6" w16cid:durableId="106195162">
    <w:abstractNumId w:val="4"/>
  </w:num>
  <w:num w:numId="7" w16cid:durableId="1555777159">
    <w:abstractNumId w:val="6"/>
  </w:num>
  <w:num w:numId="8" w16cid:durableId="8824450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0F"/>
    <w:rsid w:val="00000258"/>
    <w:rsid w:val="00042642"/>
    <w:rsid w:val="00065ACD"/>
    <w:rsid w:val="00077F98"/>
    <w:rsid w:val="00137905"/>
    <w:rsid w:val="00185B09"/>
    <w:rsid w:val="001D2ACF"/>
    <w:rsid w:val="002501E1"/>
    <w:rsid w:val="00264FE8"/>
    <w:rsid w:val="00286D12"/>
    <w:rsid w:val="0029303C"/>
    <w:rsid w:val="002C4C7F"/>
    <w:rsid w:val="002C63B3"/>
    <w:rsid w:val="002F3702"/>
    <w:rsid w:val="00394406"/>
    <w:rsid w:val="003F62EA"/>
    <w:rsid w:val="00420461"/>
    <w:rsid w:val="00475936"/>
    <w:rsid w:val="00514030"/>
    <w:rsid w:val="00575C5B"/>
    <w:rsid w:val="006058C9"/>
    <w:rsid w:val="00673C87"/>
    <w:rsid w:val="0070670F"/>
    <w:rsid w:val="007A58EC"/>
    <w:rsid w:val="00850BF9"/>
    <w:rsid w:val="00852C7F"/>
    <w:rsid w:val="00853117"/>
    <w:rsid w:val="008810CE"/>
    <w:rsid w:val="00882E60"/>
    <w:rsid w:val="008A7FD4"/>
    <w:rsid w:val="00905DF3"/>
    <w:rsid w:val="00984C59"/>
    <w:rsid w:val="00BF0572"/>
    <w:rsid w:val="00C5123F"/>
    <w:rsid w:val="00D22095"/>
    <w:rsid w:val="00D525B8"/>
    <w:rsid w:val="00F10274"/>
    <w:rsid w:val="00F353B0"/>
    <w:rsid w:val="00F37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E4D907"/>
  <w15:chartTrackingRefBased/>
  <w15:docId w15:val="{285B0AD3-A3B8-4D1F-A23C-B3166E33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Noto Serif JP" w:hAnsi="CMU Serif" w:cs="CMU Serif"/>
        <w:kern w:val="2"/>
        <w:sz w:val="22"/>
        <w:szCs w:val="21"/>
        <w:lang w:val="en-US"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670F"/>
    <w:pPr>
      <w:widowControl w:val="0"/>
      <w:jc w:val="left"/>
    </w:pPr>
    <w:rPr>
      <w:rFonts w:ascii="ＭＳ 明朝" w:eastAsia="ＭＳ 明朝" w:hAnsi="ＭＳ 明朝" w:cs="ＭＳ 明朝"/>
      <w:szCs w:val="22"/>
      <w14:ligatures w14:val="standardContextual"/>
    </w:rPr>
  </w:style>
  <w:style w:type="paragraph" w:styleId="1">
    <w:name w:val="heading 1"/>
    <w:basedOn w:val="a"/>
    <w:next w:val="a"/>
    <w:link w:val="10"/>
    <w:uiPriority w:val="9"/>
    <w:qFormat/>
    <w:rsid w:val="0070670F"/>
    <w:pPr>
      <w:keepNext/>
      <w:keepLines/>
      <w:spacing w:before="280" w:after="80"/>
      <w:outlineLvl w:val="0"/>
    </w:pPr>
    <w:rPr>
      <w:rFonts w:ascii="ＭＳ ゴシック" w:eastAsia="ＭＳ ゴシック" w:hAnsi="ＭＳ ゴシック" w:cs="ＭＳ ゴシック"/>
      <w:b/>
      <w:color w:val="000000" w:themeColor="text1"/>
      <w:sz w:val="24"/>
      <w:szCs w:val="32"/>
      <w14:ligatures w14:val="none"/>
    </w:rPr>
  </w:style>
  <w:style w:type="paragraph" w:styleId="2">
    <w:name w:val="heading 2"/>
    <w:basedOn w:val="a"/>
    <w:next w:val="a"/>
    <w:link w:val="20"/>
    <w:uiPriority w:val="9"/>
    <w:unhideWhenUsed/>
    <w:qFormat/>
    <w:rsid w:val="0070670F"/>
    <w:pPr>
      <w:keepNext/>
      <w:keepLines/>
      <w:spacing w:before="160" w:after="80"/>
      <w:outlineLvl w:val="1"/>
    </w:pPr>
    <w:rPr>
      <w:rFonts w:ascii="ＭＳ ゴシック" w:eastAsia="ＭＳ ゴシック" w:hAnsi="ＭＳ ゴシック" w:cs="ＭＳ ゴシック"/>
      <w:b/>
      <w:bCs/>
      <w:color w:val="000000" w:themeColor="text1"/>
    </w:rPr>
  </w:style>
  <w:style w:type="paragraph" w:styleId="3">
    <w:name w:val="heading 3"/>
    <w:basedOn w:val="a"/>
    <w:next w:val="a"/>
    <w:link w:val="30"/>
    <w:uiPriority w:val="9"/>
    <w:unhideWhenUsed/>
    <w:qFormat/>
    <w:rsid w:val="00514030"/>
    <w:pPr>
      <w:keepNext/>
      <w:keepLines/>
      <w:spacing w:before="160" w:after="80"/>
      <w:outlineLvl w:val="2"/>
    </w:pPr>
    <w:rPr>
      <w:color w:val="000000" w:themeColor="text1"/>
    </w:rPr>
  </w:style>
  <w:style w:type="paragraph" w:styleId="4">
    <w:name w:val="heading 4"/>
    <w:basedOn w:val="a"/>
    <w:next w:val="a"/>
    <w:link w:val="40"/>
    <w:uiPriority w:val="9"/>
    <w:semiHidden/>
    <w:unhideWhenUsed/>
    <w:qFormat/>
    <w:rsid w:val="007067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67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67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67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67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67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670F"/>
    <w:rPr>
      <w:rFonts w:ascii="ＭＳ ゴシック" w:eastAsia="ＭＳ ゴシック" w:hAnsi="ＭＳ ゴシック" w:cs="ＭＳ ゴシック"/>
      <w:b/>
      <w:color w:val="000000" w:themeColor="text1"/>
      <w:sz w:val="24"/>
      <w:szCs w:val="32"/>
    </w:rPr>
  </w:style>
  <w:style w:type="character" w:customStyle="1" w:styleId="20">
    <w:name w:val="見出し 2 (文字)"/>
    <w:basedOn w:val="a0"/>
    <w:link w:val="2"/>
    <w:uiPriority w:val="9"/>
    <w:rsid w:val="0070670F"/>
    <w:rPr>
      <w:rFonts w:ascii="ＭＳ ゴシック" w:eastAsia="ＭＳ ゴシック" w:hAnsi="ＭＳ ゴシック" w:cs="ＭＳ ゴシック"/>
      <w:b/>
      <w:bCs/>
      <w:color w:val="000000" w:themeColor="text1"/>
      <w:szCs w:val="24"/>
      <w14:ligatures w14:val="standardContextual"/>
    </w:rPr>
  </w:style>
  <w:style w:type="character" w:customStyle="1" w:styleId="30">
    <w:name w:val="見出し 3 (文字)"/>
    <w:basedOn w:val="a0"/>
    <w:link w:val="3"/>
    <w:uiPriority w:val="9"/>
    <w:rsid w:val="00514030"/>
    <w:rPr>
      <w:rFonts w:ascii="Meiryo UI" w:eastAsia="Meiryo UI" w:hAnsi="Meiryo UI" w:cs="Meiryo UI"/>
      <w:color w:val="000000" w:themeColor="text1"/>
      <w:szCs w:val="21"/>
    </w:rPr>
  </w:style>
  <w:style w:type="character" w:customStyle="1" w:styleId="40">
    <w:name w:val="見出し 4 (文字)"/>
    <w:basedOn w:val="a0"/>
    <w:link w:val="4"/>
    <w:uiPriority w:val="9"/>
    <w:semiHidden/>
    <w:rsid w:val="007067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67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67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67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67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67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67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67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67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67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670F"/>
    <w:pPr>
      <w:spacing w:before="160" w:after="160"/>
      <w:jc w:val="center"/>
    </w:pPr>
    <w:rPr>
      <w:i/>
      <w:iCs/>
      <w:color w:val="404040" w:themeColor="text1" w:themeTint="BF"/>
    </w:rPr>
  </w:style>
  <w:style w:type="character" w:customStyle="1" w:styleId="a8">
    <w:name w:val="引用文 (文字)"/>
    <w:basedOn w:val="a0"/>
    <w:link w:val="a7"/>
    <w:uiPriority w:val="29"/>
    <w:rsid w:val="0070670F"/>
    <w:rPr>
      <w:i/>
      <w:iCs/>
      <w:color w:val="404040" w:themeColor="text1" w:themeTint="BF"/>
    </w:rPr>
  </w:style>
  <w:style w:type="paragraph" w:styleId="a9">
    <w:name w:val="List Paragraph"/>
    <w:basedOn w:val="a"/>
    <w:uiPriority w:val="34"/>
    <w:qFormat/>
    <w:rsid w:val="0070670F"/>
    <w:pPr>
      <w:ind w:left="720"/>
      <w:contextualSpacing/>
    </w:pPr>
  </w:style>
  <w:style w:type="character" w:styleId="21">
    <w:name w:val="Intense Emphasis"/>
    <w:basedOn w:val="a0"/>
    <w:uiPriority w:val="21"/>
    <w:qFormat/>
    <w:rsid w:val="0070670F"/>
    <w:rPr>
      <w:i/>
      <w:iCs/>
      <w:color w:val="0F4761" w:themeColor="accent1" w:themeShade="BF"/>
    </w:rPr>
  </w:style>
  <w:style w:type="paragraph" w:styleId="22">
    <w:name w:val="Intense Quote"/>
    <w:basedOn w:val="a"/>
    <w:next w:val="a"/>
    <w:link w:val="23"/>
    <w:uiPriority w:val="30"/>
    <w:qFormat/>
    <w:rsid w:val="0070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670F"/>
    <w:rPr>
      <w:i/>
      <w:iCs/>
      <w:color w:val="0F4761" w:themeColor="accent1" w:themeShade="BF"/>
    </w:rPr>
  </w:style>
  <w:style w:type="character" w:styleId="24">
    <w:name w:val="Intense Reference"/>
    <w:basedOn w:val="a0"/>
    <w:uiPriority w:val="32"/>
    <w:qFormat/>
    <w:rsid w:val="0070670F"/>
    <w:rPr>
      <w:b/>
      <w:bCs/>
      <w:smallCaps/>
      <w:color w:val="0F4761" w:themeColor="accent1" w:themeShade="BF"/>
      <w:spacing w:val="5"/>
    </w:rPr>
  </w:style>
  <w:style w:type="paragraph" w:styleId="aa">
    <w:name w:val="endnote text"/>
    <w:basedOn w:val="a"/>
    <w:link w:val="ab"/>
    <w:uiPriority w:val="99"/>
    <w:semiHidden/>
    <w:unhideWhenUsed/>
    <w:rsid w:val="006058C9"/>
    <w:pPr>
      <w:snapToGrid w:val="0"/>
    </w:pPr>
  </w:style>
  <w:style w:type="character" w:customStyle="1" w:styleId="ab">
    <w:name w:val="文末脚注文字列 (文字)"/>
    <w:basedOn w:val="a0"/>
    <w:link w:val="aa"/>
    <w:uiPriority w:val="99"/>
    <w:semiHidden/>
    <w:rsid w:val="006058C9"/>
    <w:rPr>
      <w:rFonts w:ascii="ＭＳ 明朝" w:eastAsia="ＭＳ 明朝" w:hAnsi="ＭＳ 明朝" w:cs="ＭＳ 明朝"/>
      <w:szCs w:val="22"/>
      <w14:ligatures w14:val="standardContextual"/>
    </w:rPr>
  </w:style>
  <w:style w:type="character" w:styleId="ac">
    <w:name w:val="endnote reference"/>
    <w:basedOn w:val="a0"/>
    <w:uiPriority w:val="99"/>
    <w:semiHidden/>
    <w:unhideWhenUsed/>
    <w:rsid w:val="006058C9"/>
    <w:rPr>
      <w:vertAlign w:val="superscript"/>
    </w:rPr>
  </w:style>
  <w:style w:type="paragraph" w:styleId="ad">
    <w:name w:val="footnote text"/>
    <w:basedOn w:val="a"/>
    <w:link w:val="ae"/>
    <w:uiPriority w:val="99"/>
    <w:semiHidden/>
    <w:unhideWhenUsed/>
    <w:rsid w:val="006058C9"/>
    <w:pPr>
      <w:snapToGrid w:val="0"/>
    </w:pPr>
  </w:style>
  <w:style w:type="character" w:customStyle="1" w:styleId="ae">
    <w:name w:val="脚注文字列 (文字)"/>
    <w:basedOn w:val="a0"/>
    <w:link w:val="ad"/>
    <w:uiPriority w:val="99"/>
    <w:semiHidden/>
    <w:rsid w:val="006058C9"/>
    <w:rPr>
      <w:rFonts w:ascii="ＭＳ 明朝" w:eastAsia="ＭＳ 明朝" w:hAnsi="ＭＳ 明朝" w:cs="ＭＳ 明朝"/>
      <w:szCs w:val="22"/>
      <w14:ligatures w14:val="standardContextual"/>
    </w:rPr>
  </w:style>
  <w:style w:type="character" w:styleId="af">
    <w:name w:val="footnote reference"/>
    <w:basedOn w:val="a0"/>
    <w:uiPriority w:val="99"/>
    <w:semiHidden/>
    <w:unhideWhenUsed/>
    <w:rsid w:val="006058C9"/>
    <w:rPr>
      <w:vertAlign w:val="superscript"/>
    </w:rPr>
  </w:style>
  <w:style w:type="paragraph" w:styleId="af0">
    <w:name w:val="header"/>
    <w:basedOn w:val="a"/>
    <w:link w:val="af1"/>
    <w:uiPriority w:val="99"/>
    <w:unhideWhenUsed/>
    <w:rsid w:val="002C4C7F"/>
    <w:pPr>
      <w:tabs>
        <w:tab w:val="center" w:pos="4252"/>
        <w:tab w:val="right" w:pos="8504"/>
      </w:tabs>
      <w:snapToGrid w:val="0"/>
    </w:pPr>
  </w:style>
  <w:style w:type="character" w:customStyle="1" w:styleId="af1">
    <w:name w:val="ヘッダー (文字)"/>
    <w:basedOn w:val="a0"/>
    <w:link w:val="af0"/>
    <w:uiPriority w:val="99"/>
    <w:rsid w:val="002C4C7F"/>
    <w:rPr>
      <w:rFonts w:ascii="ＭＳ 明朝" w:eastAsia="ＭＳ 明朝" w:hAnsi="ＭＳ 明朝" w:cs="ＭＳ 明朝"/>
      <w:szCs w:val="22"/>
      <w14:ligatures w14:val="standardContextual"/>
    </w:rPr>
  </w:style>
  <w:style w:type="paragraph" w:styleId="af2">
    <w:name w:val="footer"/>
    <w:basedOn w:val="a"/>
    <w:link w:val="af3"/>
    <w:uiPriority w:val="99"/>
    <w:unhideWhenUsed/>
    <w:rsid w:val="002C4C7F"/>
    <w:pPr>
      <w:tabs>
        <w:tab w:val="center" w:pos="4252"/>
        <w:tab w:val="right" w:pos="8504"/>
      </w:tabs>
      <w:snapToGrid w:val="0"/>
    </w:pPr>
  </w:style>
  <w:style w:type="character" w:customStyle="1" w:styleId="af3">
    <w:name w:val="フッター (文字)"/>
    <w:basedOn w:val="a0"/>
    <w:link w:val="af2"/>
    <w:uiPriority w:val="99"/>
    <w:rsid w:val="002C4C7F"/>
    <w:rPr>
      <w:rFonts w:ascii="ＭＳ 明朝" w:eastAsia="ＭＳ 明朝" w:hAnsi="ＭＳ 明朝" w:cs="ＭＳ 明朝"/>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952ab04-0ae3-4d00-bda6-702fdc5fffa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317BAD2A974274468B93BA0E70B86153" ma:contentTypeVersion="14" ma:contentTypeDescription="新しいドキュメントを作成します。" ma:contentTypeScope="" ma:versionID="b685593d1bfe4eff517bfc45d0cc3978">
  <xsd:schema xmlns:xsd="http://www.w3.org/2001/XMLSchema" xmlns:xs="http://www.w3.org/2001/XMLSchema" xmlns:p="http://schemas.microsoft.com/office/2006/metadata/properties" xmlns:ns3="4952ab04-0ae3-4d00-bda6-702fdc5fffab" xmlns:ns4="a9997899-e6ea-448c-9370-6665c1cb1ca9" targetNamespace="http://schemas.microsoft.com/office/2006/metadata/properties" ma:root="true" ma:fieldsID="83852fcbe415addbf3b7e0ef013261fd" ns3:_="" ns4:_="">
    <xsd:import namespace="4952ab04-0ae3-4d00-bda6-702fdc5fffab"/>
    <xsd:import namespace="a9997899-e6ea-448c-9370-6665c1cb1c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2ab04-0ae3-4d00-bda6-702fdc5ff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997899-e6ea-448c-9370-6665c1cb1ca9"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SharingHintHash" ma:index="15"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36122C-B56F-46E0-9B5A-CAB67461461A}">
  <ds:schemaRefs>
    <ds:schemaRef ds:uri="http://schemas.microsoft.com/sharepoint/v3/contenttype/forms"/>
  </ds:schemaRefs>
</ds:datastoreItem>
</file>

<file path=customXml/itemProps2.xml><?xml version="1.0" encoding="utf-8"?>
<ds:datastoreItem xmlns:ds="http://schemas.openxmlformats.org/officeDocument/2006/customXml" ds:itemID="{935BDF23-E28A-4521-9CA0-6F902C2BB7B3}">
  <ds:schemaRefs>
    <ds:schemaRef ds:uri="http://schemas.microsoft.com/office/2006/metadata/properties"/>
    <ds:schemaRef ds:uri="http://schemas.microsoft.com/office/infopath/2007/PartnerControls"/>
    <ds:schemaRef ds:uri="4952ab04-0ae3-4d00-bda6-702fdc5fffab"/>
  </ds:schemaRefs>
</ds:datastoreItem>
</file>

<file path=customXml/itemProps3.xml><?xml version="1.0" encoding="utf-8"?>
<ds:datastoreItem xmlns:ds="http://schemas.openxmlformats.org/officeDocument/2006/customXml" ds:itemID="{A34203DB-B51C-4C59-B324-A50A660F9E4A}">
  <ds:schemaRefs>
    <ds:schemaRef ds:uri="http://schemas.openxmlformats.org/officeDocument/2006/bibliography"/>
  </ds:schemaRefs>
</ds:datastoreItem>
</file>

<file path=customXml/itemProps4.xml><?xml version="1.0" encoding="utf-8"?>
<ds:datastoreItem xmlns:ds="http://schemas.openxmlformats.org/officeDocument/2006/customXml" ds:itemID="{4324F9A2-4C5B-40FD-8092-A4B2D7525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2ab04-0ae3-4d00-bda6-702fdc5fffab"/>
    <ds:schemaRef ds:uri="a9997899-e6ea-448c-9370-6665c1cb1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375</Words>
  <Characters>414</Characters>
  <Application>Microsoft Office Word</Application>
  <DocSecurity>0</DocSecurity>
  <Lines>25</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テラヤユウキ</dc:creator>
  <cp:keywords/>
  <dc:description/>
  <cp:lastModifiedBy>テラヤユウキ</cp:lastModifiedBy>
  <cp:revision>2</cp:revision>
  <dcterms:created xsi:type="dcterms:W3CDTF">2026-05-15T19:45:00Z</dcterms:created>
  <dcterms:modified xsi:type="dcterms:W3CDTF">2026-05-15T19:45:00Z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0x010100317BAD2A974274468B93BA0E70B86153</vt:lpwstr>
  </property>
</Properties>
</file>