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r>
        <w:rPr>
          <w:b/>
        </w:rPr>
        <w:t>命令：</w:t>
      </w:r>
    </w:p>
    <w:p>
      <w:r>
        <w:rPr>
          <w:b/>
        </w:rPr>
        <w:t>工作目录：</w:t>
      </w:r>
    </w:p>
    <w:p>
      <w:r>
        <w:rPr>
          <w:b/>
        </w:rPr>
        <w:t>环境：</w:t>
      </w:r>
    </w:p>
    <w:p>
      <w:r>
        <w:rPr>
          <w:b/>
        </w:rPr>
        <w:t>开始时间：</w:t>
      </w:r>
    </w:p>
    <w:p>
      <w:r>
        <w:rPr>
          <w:b/>
        </w:rPr>
        <w:t>结束时间：</w:t>
      </w:r>
    </w:p>
    <w:p>
      <w:r>
        <w:rPr>
          <w:b/>
        </w:rPr>
        <w:t>退出码：</w:t>
      </w:r>
    </w:p>
    <w:p>
      <w:r>
        <w:rPr>
          <w:b/>
        </w:rPr>
        <w:t>输出摘要：</w:t>
      </w:r>
    </w:p>
    <w:p>
      <w:r>
        <w:rPr>
          <w:b/>
        </w:rPr>
        <w:t>输出尾部：</w:t>
      </w:r>
    </w:p>
    <w:p>
      <w:r>
        <w:rPr>
          <w:rFonts w:ascii="Consolas" w:hAnsi="Consolas"/>
        </w:rPr>
        <w:t>（粘贴最后 20 行原文，等宽字体）</w:t>
      </w:r>
    </w:p>
    <w:p>
      <w:r>
        <w:rPr>
          <w:b/>
        </w:rPr>
        <w:t>覆盖验收：</w:t>
      </w:r>
    </w:p>
    <w:p>
      <w:r>
        <w:rPr>
          <w:b/>
        </w:rPr>
        <w:t>判定来源：</w:t>
      </w:r>
    </w:p>
    <w:p>
      <w:r>
        <w:t>独立 / 实现（选「实现」时不得据此判通过）</w:t>
      </w:r>
    </w:p>
    <w:p>
      <w:r>
        <w:rPr>
          <w:b/>
        </w:rPr>
        <w:t>复跑说明：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