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项目画像 DCG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2026-10-18</w:t>
            </w:r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>
              <w:t>guozhizhuang / 负责人</w:t>
            </w:r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生效</w:t>
            </w:r>
          </w:p>
        </w:tc>
      </w:tr>
    </w:tbl>
    <w:p/>
    <w:p>
      <w:pPr>
        <w:pStyle w:val="Heading1"/>
      </w:pPr>
      <w:r>
        <w:t>1. 基本信息</w:t>
      </w:r>
    </w:p>
    <w:p>
      <w:r>
        <w:t>项目名称：DCG（Data Config Generator）</w:t>
      </w:r>
    </w:p>
    <w:p>
      <w:r>
        <w:t>一句话说明：把一份 JSON 配置编译成定制、零依赖的 Python transform 函数。</w:t>
      </w:r>
    </w:p>
    <w:p>
      <w:r>
        <w:t>技术栈：Python ≥ 3.10；打包 setuptools；运行时零第三方依赖（dev 依赖 pytest / jsonata / Cython 可选）。</w:t>
      </w:r>
    </w:p>
    <w:p>
      <w:r>
        <w:t>仓库根目录：C:\Users\black\Desktop\DCG（远端 https://github.com/CL98K/DCG.git，分支 main）</w:t>
      </w:r>
    </w:p>
    <w:p>
      <w:r>
        <w:t>协作目录：协作/</w:t>
      </w:r>
    </w:p>
    <w:p>
      <w:r>
        <w:t>角色档位：单人（负责人可由实现兼任；审查结论必须来自独立的一轮复读或另一次执行）</w:t>
      </w:r>
    </w:p>
    <w:p>
      <w:r>
        <w:t>当前阶段：P0（只启用 G0/G1/G6）</w:t>
      </w:r>
    </w:p>
    <w:p>
      <w:pPr>
        <w:pStyle w:val="Heading1"/>
      </w:pPr>
      <w:r>
        <w:t>2. 命令</w:t>
      </w:r>
    </w:p>
    <w:p>
      <w:r>
        <w:t>构建：python -m build</w:t>
      </w:r>
    </w:p>
    <w:p>
      <w:r>
        <w:t>单元测试：python -m pytest tests/ -q</w:t>
      </w:r>
    </w:p>
    <w:p>
      <w:r>
        <w:t>验收测试：python evidence/accept.py（退出码 0 = 全部门禁 PASS）</w:t>
      </w:r>
    </w:p>
    <w:p>
      <w:r>
        <w:t>静态检查：无（仅 pytest 的 filterwarnings=error::SyntaxWarning）</w:t>
      </w:r>
    </w:p>
    <w:p>
      <w:r>
        <w:t>打包：python -m build</w:t>
      </w:r>
    </w:p>
    <w:p>
      <w:pPr>
        <w:pStyle w:val="Heading1"/>
      </w:pPr>
      <w:r>
        <w:t>3. 路径</w:t>
      </w:r>
    </w:p>
    <w:p>
      <w:r>
        <w:t>源码：dcg/**（含 dcg/jx/**）</w:t>
      </w:r>
    </w:p>
    <w:p>
      <w:r>
        <w:t>单元测试：tests/**</w:t>
      </w:r>
    </w:p>
    <w:p>
      <w:r>
        <w:t>验收测试：evidence/accept.py</w:t>
      </w:r>
    </w:p>
    <w:p>
      <w:r>
        <w:t>历史样本与旧证据：bench/**、evidence/**（只读归档）</w:t>
      </w:r>
    </w:p>
    <w:p>
      <w:r>
        <w:t>产物目录：dist/</w:t>
      </w:r>
    </w:p>
    <w:p>
      <w:pPr>
        <w:pStyle w:val="Heading1"/>
      </w:pPr>
      <w:r>
        <w:t>4. 改动来源与门禁</w:t>
      </w:r>
    </w:p>
    <w:p>
      <w:r>
        <w:t>改动来源：git（提交作者用于 G1 归因）</w:t>
      </w:r>
    </w:p>
    <w:p>
      <w:r>
        <w:t>启用门禁：G0 完整性、G1 权限与篡改、G6 验收；其余随阶段启用</w:t>
      </w:r>
    </w:p>
    <w:p>
      <w:r>
        <w:t>审查轮次上限：3（从账本复算）</w:t>
      </w:r>
    </w:p>
    <w:p>
      <w:r>
        <w:t>专项类别：安全 / 性能 / 供应链</w:t>
      </w:r>
    </w:p>
    <w:p>
      <w:r>
        <w:t>严格职责分离：是（单人档位，评审需独立一轮）</w:t>
      </w:r>
    </w:p>
    <w:p>
      <w:r>
        <w:t>文档类切片豁免：见账本第 5 行（豁免 G4/G5，有效期至首个代码切片）</w:t>
      </w:r>
    </w:p>
    <w:p>
      <w:pPr>
        <w:pStyle w:val="Heading1"/>
      </w:pPr>
      <w:r>
        <w:t>5. 中文名 → 英文别名（仅跨工具处理时用）</w:t>
      </w:r>
    </w:p>
    <w:p>
      <w:r>
        <w:t>切片ID → slice_id；验收标准ID → acceptance_id；契约ID → contract_id；证据编号 → evidence_id；改动编号 → change_id</w:t>
      </w:r>
    </w:p>
    <w:p>
      <w:pPr>
        <w:pStyle w:val="Heading1"/>
      </w:pPr>
      <w:r>
        <w:t>6. 本仓库差异声明</w:t>
      </w:r>
    </w:p>
    <w:p>
      <w:r>
        <w:t>P0 阶段必需交付物按最小集判定：01/02/04/05/07/09/13/14/15/20/24/25 + 附件A/B/C；</w:t>
      </w:r>
    </w:p>
    <w:p>
      <w:r>
        <w:t>06/08/10/11/12/16/17/18/19/21/22/23 在首个代码切片前补齐（届时按 §3 全量核对）。</w:t>
      </w:r>
    </w:p>
    <w:p>
      <w:r>
        <w:t>本声明与 TEAMODEL.md 冲突时以本声明为准（TEAMODEL §15 允许项目在附录声明差异）。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