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08-需求规格说明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一段话说清这次要解决什么。</w:t>
      </w:r>
    </w:p>
    <w:p>
      <w:pPr>
        <w:pStyle w:val="Heading1"/>
      </w:pPr>
      <w:r>
        <w:t>2. 背景与目标</w:t>
      </w:r>
    </w:p>
    <w:p>
      <w:r>
        <w:t>业务背景 / 本次目标 / 不达成的后果。</w:t>
      </w:r>
    </w:p>
    <w:p>
      <w:pPr>
        <w:pStyle w:val="Heading1"/>
      </w:pPr>
      <w:r>
        <w:t>3. 范围</w:t>
      </w:r>
    </w:p>
    <w:p>
      <w:r>
        <w:t>做什么 / 不做什么。</w:t>
      </w:r>
    </w:p>
    <w:p>
      <w:pPr>
        <w:pStyle w:val="Heading1"/>
      </w:pPr>
      <w:r>
        <w:t>4. 边界条件</w:t>
      </w:r>
    </w:p>
    <w:p>
      <w:r>
        <w:t>极端输入、并发、权限、数据量上限。</w:t>
      </w:r>
    </w:p>
    <w:p>
      <w:pPr>
        <w:pStyle w:val="Heading1"/>
      </w:pPr>
      <w:r>
        <w:t>5. 假设</w:t>
      </w:r>
    </w:p>
    <w:p>
      <w:r>
        <w:t>写出依赖的外部假设，假设不成立时要重新评估。</w:t>
      </w:r>
    </w:p>
    <w:p>
      <w:pPr>
        <w:pStyle w:val="Heading1"/>
      </w:pPr>
      <w:r>
        <w:t>6. 待确认项</w:t>
      </w:r>
    </w:p>
    <w:p>
      <w:r>
        <w:t>状态只能填「开放」或「已关闭」；关闭要写清结论。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待确认项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关闭时间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7. 证据指针</w:t>
      </w:r>
    </w:p>
    <w:p>
      <w:r>
        <w:t>证据-0001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