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19-专项审查说明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pPr>
        <w:pStyle w:val="Heading1"/>
      </w:pPr>
      <w:r>
        <w:t>1. 摘要</w:t>
      </w:r>
    </w:p>
    <w:p>
      <w:r>
        <w:t>第一句：PASS / FAIL，阻断项 N 个。</w:t>
      </w:r>
    </w:p>
    <w:p>
      <w:pPr>
        <w:pStyle w:val="Heading1"/>
      </w:pPr>
      <w:r>
        <w:t>2. 检查方法</w:t>
      </w:r>
    </w:p>
    <w:p>
      <w:r>
        <w:t>怎么查的、样本多少、口径是什么。</w:t>
      </w:r>
    </w:p>
    <w:p>
      <w:pPr>
        <w:pStyle w:val="Heading1"/>
      </w:pPr>
      <w:r>
        <w:t>3. 关键发现</w:t>
      </w:r>
    </w:p>
    <w:p>
      <w:r>
        <w:t>按严重等级排序。</w:t>
      </w:r>
    </w:p>
    <w:p>
      <w:pPr>
        <w:pStyle w:val="Heading1"/>
      </w:pPr>
      <w:r>
        <w:t>4. 证据指针</w:t>
      </w:r>
    </w:p>
    <w:p>
      <w:r>
        <w:t>证据-0001</w:t>
      </w:r>
    </w:p>
    <w:p>
      <w:r>
        <w:t>（本文件为可选交付物；不需要时不必创建。）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