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35-交接与归档说明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v0-draft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作者与角色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对应切片编号</w:t>
            </w:r>
          </w:p>
        </w:tc>
        <w:tc>
          <w:tcPr>
            <w:tcW w:type="dxa" w:w="4320"/>
          </w:tcPr>
          <w:p>
            <w:r>
              <w:t>全部</w:t>
            </w:r>
          </w:p>
        </w:tc>
      </w:tr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草稿 / 生效 / 作废</w:t>
            </w:r>
          </w:p>
        </w:tc>
      </w:tr>
    </w:tbl>
    <w:p/>
    <w:p>
      <w:pPr>
        <w:pStyle w:val="Heading1"/>
      </w:pPr>
      <w:r>
        <w:t>1. 摘要</w:t>
      </w:r>
    </w:p>
    <w:p>
      <w:r>
        <w:t>一句话：这份文档给谁看、解决什么。</w:t>
      </w:r>
    </w:p>
    <w:p>
      <w:pPr>
        <w:pStyle w:val="Heading1"/>
      </w:pPr>
      <w:r>
        <w:t>2. 归档范围</w:t>
      </w:r>
    </w:p>
    <w:p>
      <w:r>
        <w:t>收录了哪些交付物、不收录什么（如临时文件、大日志）。</w:t>
      </w:r>
    </w:p>
    <w:p>
      <w:pPr>
        <w:pStyle w:val="Heading1"/>
      </w:pPr>
      <w:r>
        <w:t>3. 目录结构与阅读顺序</w:t>
      </w:r>
    </w:p>
    <w:p>
      <w:r>
        <w:t>先读哪几份、按什么顺序读；用列表给出路径。</w:t>
      </w:r>
    </w:p>
    <w:p>
      <w:pPr>
        <w:pStyle w:val="Heading1"/>
      </w:pPr>
      <w:r>
        <w:t>4. 还原步骤</w:t>
      </w:r>
    </w:p>
    <w:p>
      <w:r>
        <w:t>从归档包恢复到可运行状态：命令 + 预期结果。</w:t>
      </w:r>
    </w:p>
    <w:p>
      <w:pPr>
        <w:pStyle w:val="Heading1"/>
      </w:pPr>
      <w:r>
        <w:t>5. 保留期限与销毁</w:t>
      </w:r>
    </w:p>
    <w:p>
      <w:r>
        <w:t>哪类档案留多久、到期怎么销毁、谁批准。</w:t>
      </w:r>
    </w:p>
    <w:p>
      <w:pPr>
        <w:pStyle w:val="Heading1"/>
      </w:pPr>
      <w:r>
        <w:t>6. 联系人</w:t>
      </w:r>
    </w:p>
    <w:p>
      <w:r>
        <w:t>后续问题找谁；角色 + 姓名 + 联系方式。</w:t>
      </w:r>
    </w:p>
    <w:p>
      <w:pPr>
        <w:pStyle w:val="Heading1"/>
      </w:pPr>
      <w:r>
        <w:t>7. 证据指针</w:t>
      </w:r>
    </w:p>
    <w:p>
      <w:r>
        <w:t>证据-0001</w:t>
      </w:r>
    </w:p>
    <w:p>
      <w:r>
        <w:t>（本文件为可选交付物；不需要时不必创建。）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