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Richtlijnen annotaties HHuCap (2-5-2018)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Algemeen: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Markeer beroep, bijbehorende persoon, leg relatie en geef attribuut aan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Markeer BioSubject nooit. Voeg wél een attribuut (BioSubject) toe aan de beroepen van het BioSubject</w:t>
      </w:r>
    </w:p>
    <w:p w:rsidR="00000000" w:rsidDel="00000000" w:rsidP="00000000" w:rsidRDefault="00000000" w:rsidRPr="00000000" w14:paraId="00000005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 richtlijnen stap voor stap en in detail: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=A: Identificeer beroep/functie/titel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==definitie:</w:t>
        <w:br w:type="textWrapping"/>
        <w:t xml:space="preserve">==subcategorieën: n.v.t.</w:t>
        <w:br w:type="textWrapping"/>
        <w:t xml:space="preserve">==regels: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* markeer losse beroepen (zonder bijbehorende persoon) – Attribuut is NotFamily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markeer beroepsgroepen en vage beroepsaanduidingen</w:t>
      </w:r>
    </w:p>
    <w:p w:rsidR="00000000" w:rsidDel="00000000" w:rsidP="00000000" w:rsidRDefault="00000000" w:rsidRPr="00000000" w14:paraId="0000000B">
      <w:pPr>
        <w:ind w:firstLine="72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== vb. “Hij was in 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ambtsbetrekkingen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werkzaam</w:t>
      </w:r>
      <w:commentRangeStart w:id="0"/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markeer afkortingen van beroepen</w:t>
      </w:r>
    </w:p>
    <w:p w:rsidR="00000000" w:rsidDel="00000000" w:rsidP="00000000" w:rsidRDefault="00000000" w:rsidRPr="00000000" w14:paraId="0000000D">
      <w:pPr>
        <w:ind w:firstLine="72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== vb. “herv. pred.” 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markeer niet persoonsnamen die naar een beroep verwijzen </w:t>
      </w:r>
    </w:p>
    <w:p w:rsidR="00000000" w:rsidDel="00000000" w:rsidP="00000000" w:rsidRDefault="00000000" w:rsidRPr="00000000" w14:paraId="0000000F">
      <w:pPr>
        <w:ind w:firstLine="72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== vb. "meneer Bakker" 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markeer specifieke beroepen zonder verdere details</w:t>
      </w:r>
    </w:p>
    <w:p w:rsidR="00000000" w:rsidDel="00000000" w:rsidP="00000000" w:rsidRDefault="00000000" w:rsidRPr="00000000" w14:paraId="00000011">
      <w:pPr>
        <w:ind w:firstLine="72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== vb. "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diamantslijper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bij Diamantslijperij Asscher"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markeer algemene beroepen met verdere details </w:t>
      </w:r>
    </w:p>
    <w:p w:rsidR="00000000" w:rsidDel="00000000" w:rsidP="00000000" w:rsidRDefault="00000000" w:rsidRPr="00000000" w14:paraId="00000013">
      <w:pPr>
        <w:ind w:firstLine="72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== vb. "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directeur van Diamantslijperij Asscher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" 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markeer geen onnodige details</w:t>
      </w:r>
    </w:p>
    <w:p w:rsidR="00000000" w:rsidDel="00000000" w:rsidP="00000000" w:rsidRDefault="00000000" w:rsidRPr="00000000" w14:paraId="00000015">
      <w:pPr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== vb. “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actrice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van het jaar”, “yverige 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konsthandelaar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”, “functie van 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gedeputeerde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”, “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Leraar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in vaste dienst aan de gemeentelijke HBS”, “Joods 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parlementslid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”, 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neem geen plaatsnamen op </w:t>
      </w:r>
    </w:p>
    <w:p w:rsidR="00000000" w:rsidDel="00000000" w:rsidP="00000000" w:rsidRDefault="00000000" w:rsidRPr="00000000" w14:paraId="00000017">
      <w:pPr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== vb. "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directeur van Diamantslijperij Asscher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te Amsterdam", “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burgemeester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van Amsterdam”, “Groninger 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universiteitsbibliothecaris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”, 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geen beschrijvingen die lijken op beroepen maar het niet zijn</w:t>
      </w:r>
    </w:p>
    <w:p w:rsidR="00000000" w:rsidDel="00000000" w:rsidP="00000000" w:rsidRDefault="00000000" w:rsidRPr="00000000" w14:paraId="00000019">
      <w:pPr>
        <w:ind w:firstLine="72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== vb. “autodidact”, “propagandist”, “demagoog”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geen werkwoorden</w:t>
      </w:r>
    </w:p>
    <w:p w:rsidR="00000000" w:rsidDel="00000000" w:rsidP="00000000" w:rsidRDefault="00000000" w:rsidRPr="00000000" w14:paraId="0000001B">
      <w:pPr>
        <w:ind w:firstLine="72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== vb. bakken, produceren, diamantslijpen, voorzitten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geen onbezoldigde vrijwilligers/’volontairs’, tenzij het een primair beroep kan zijn</w:t>
      </w:r>
    </w:p>
    <w:p w:rsidR="00000000" w:rsidDel="00000000" w:rsidP="00000000" w:rsidRDefault="00000000" w:rsidRPr="00000000" w14:paraId="0000001D">
      <w:pPr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== vb. “voorzitter van de tennisclub Appingedam” (niet), “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voorzitter van College van Bestuur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van de Hogeschool Amsterdam”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=B:Identificeer wie dat beroep uitoefent 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==definitie: persoon die het beroep uitoefent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==subcategorieën: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bio-subject (dat is de persoon over wie de entry in het biografisch woordenboek gaat)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familielid: partner/vader/moeder/ouder/schoonvader/schoonmoeder/broer/zus/zoon/dochter/kind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ander familielid (niet nader gespecificeerd, zoals zwager, oom, tante, grootouders)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geen familielid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==regels: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markeer het BioSubject zelf niet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markeer geen personen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zonder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bijbehorend beroep</w:t>
      </w:r>
    </w:p>
    <w:p w:rsidR="00000000" w:rsidDel="00000000" w:rsidP="00000000" w:rsidRDefault="00000000" w:rsidRPr="00000000" w14:paraId="00000029">
      <w:pPr>
        <w:ind w:firstLine="72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== vb. “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Jozef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was een 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timmerman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en Maria was zijn klant.” (Maria niet, want geen beroep)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neem punten op</w:t>
      </w:r>
    </w:p>
    <w:p w:rsidR="00000000" w:rsidDel="00000000" w:rsidP="00000000" w:rsidRDefault="00000000" w:rsidRPr="00000000" w14:paraId="0000002B">
      <w:pPr>
        <w:ind w:firstLine="72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== vb. Adriaan de W.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markeer de naam/verwijzing van de persoon die het dichtst bij het beroep staat (lokaal koppelen)</w:t>
      </w:r>
    </w:p>
    <w:p w:rsidR="00000000" w:rsidDel="00000000" w:rsidP="00000000" w:rsidRDefault="00000000" w:rsidRPr="00000000" w14:paraId="0000002D">
      <w:pPr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== vb. "Zij was de dochter van Jan W. die in Utrecht woonde. 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Hij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was 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advocaat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." – Attribute = Father </w:t>
      </w:r>
    </w:p>
    <w:p w:rsidR="00000000" w:rsidDel="00000000" w:rsidP="00000000" w:rsidRDefault="00000000" w:rsidRPr="00000000" w14:paraId="0000002E">
      <w:pPr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== vb. “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Hobsbawm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was 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historicus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Hij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verdiende bij als 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archivaris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. (Hobsbawm – historicus; Hij – archivaris)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splits titel en naam</w:t>
      </w:r>
    </w:p>
    <w:p w:rsidR="00000000" w:rsidDel="00000000" w:rsidP="00000000" w:rsidRDefault="00000000" w:rsidRPr="00000000" w14:paraId="00000030">
      <w:pPr>
        <w:ind w:firstLine="72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== vb. "Zijn vader was 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generaal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[beroep] 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Thijssen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[persoon]” – Attribute = Father 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=C:Maak relatie tussen persoon en beroep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definitie: hier wordt het beroep verbonden met de persoon die het uitoefent</w:t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==subcategorieën: n.v.t.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==regels:</w:t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maak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geen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relatie als de persoon verwijst naar 'bio-subject' (die is immers niet geannoteerd als het goed is) - voeg alleen Attribute = Biosubject toe 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maak geen relatie als de persoon niet genoemd wordt</w:t>
      </w:r>
    </w:p>
    <w:p w:rsidR="00000000" w:rsidDel="00000000" w:rsidP="00000000" w:rsidRDefault="00000000" w:rsidRPr="00000000" w14:paraId="00000038">
      <w:pPr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== vb.  "Hij woont naast het gebouw van de Unie van 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bakkers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" [niet verbinden met persoon]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maak relatie als het gaat om 'familielid', 'ander familielid', 'geen familielid' </w:t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koppel beroep met de naam/verwijzing van de persoon die het dichtst bij het beroep staat (lokaal koppelen)</w:t>
      </w:r>
    </w:p>
    <w:p w:rsidR="00000000" w:rsidDel="00000000" w:rsidP="00000000" w:rsidRDefault="00000000" w:rsidRPr="00000000" w14:paraId="0000003B">
      <w:pPr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== vb. "Zij was de dochter van Jan W. die in Utrecht woonde. 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Hij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was 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advocaat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." – Attribute = Father </w:t>
      </w:r>
    </w:p>
    <w:p w:rsidR="00000000" w:rsidDel="00000000" w:rsidP="00000000" w:rsidRDefault="00000000" w:rsidRPr="00000000" w14:paraId="0000003C">
      <w:pPr>
        <w:ind w:left="72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== vb. “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Hobsbawm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was 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historicus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Hij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verdiende bij als 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archivaris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. (Hobsbawm historicus; Hij – archivaris)</w:t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</w:t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Lijst met algemene beroepen: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directeur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hoofd van …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kapitein (in het leger: meenemen waarvan hij kapitein is)</w:t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Niet algemeen: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procureur</w:t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R Ros" w:id="0" w:date="2018-06-05T10:13:31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voorbeelden van hoe het niet moet: "hij knipt" + "hij vist"  niet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