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43" w:rsidRPr="008D7E0B" w:rsidRDefault="00127143" w:rsidP="001271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Required</w:t>
      </w:r>
      <w:r w:rsidRPr="008D7E0B">
        <w:rPr>
          <w:b/>
          <w:sz w:val="28"/>
          <w:szCs w:val="28"/>
          <w:lang w:val="en-US"/>
        </w:rPr>
        <w:t xml:space="preserve"> content of Working Paper CLIO-INFRA</w:t>
      </w:r>
    </w:p>
    <w:p w:rsidR="00127143" w:rsidRDefault="00127143" w:rsidP="00127143">
      <w:pPr>
        <w:rPr>
          <w:b/>
          <w:lang w:val="en-US"/>
        </w:rPr>
      </w:pPr>
    </w:p>
    <w:p w:rsidR="00127143" w:rsidRPr="008D7E0B" w:rsidRDefault="00127143" w:rsidP="00127143">
      <w:pPr>
        <w:rPr>
          <w:b/>
          <w:i/>
          <w:u w:val="single"/>
          <w:lang w:val="en-US"/>
        </w:rPr>
      </w:pPr>
      <w:r w:rsidRPr="008D7E0B">
        <w:rPr>
          <w:b/>
          <w:i/>
          <w:u w:val="single"/>
          <w:lang w:val="en-US"/>
        </w:rPr>
        <w:t>Please include the following elements into any working paper entered into the CLIO-INFRA system:</w:t>
      </w:r>
    </w:p>
    <w:p w:rsidR="00127143" w:rsidRDefault="00127143" w:rsidP="00127143">
      <w:pPr>
        <w:rPr>
          <w:lang w:val="en-US"/>
        </w:rPr>
      </w:pPr>
    </w:p>
    <w:p w:rsidR="00127143" w:rsidRPr="00E42E4F" w:rsidRDefault="00127143" w:rsidP="00127143">
      <w:pPr>
        <w:rPr>
          <w:lang w:val="en-US"/>
        </w:rPr>
      </w:pPr>
      <w:r w:rsidRPr="00E42E4F">
        <w:rPr>
          <w:lang w:val="en-US"/>
        </w:rPr>
        <w:t>1. Title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Tungsten</w:t>
      </w:r>
      <w:r>
        <w:rPr>
          <w:lang w:val="en-US"/>
        </w:rPr>
        <w:t xml:space="preserve"> mining production by decade and country</w:t>
      </w:r>
    </w:p>
    <w:p w:rsidR="00127143" w:rsidRPr="006D3C34" w:rsidRDefault="00127143" w:rsidP="00127143">
      <w:r w:rsidRPr="006D3C34">
        <w:t>2. Author(s)</w:t>
      </w:r>
    </w:p>
    <w:p w:rsidR="00127143" w:rsidRPr="00514925" w:rsidRDefault="00127143" w:rsidP="00127143">
      <w:r w:rsidRPr="006D3C34">
        <w:tab/>
      </w:r>
      <w:r w:rsidRPr="00514925">
        <w:t>Kees Klein Goldewijk &amp; Jonathan Fink-Jensen, Utrecht University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>3</w:t>
      </w:r>
      <w:r w:rsidRPr="00E42E4F">
        <w:rPr>
          <w:lang w:val="en-US"/>
        </w:rPr>
        <w:t>. Production date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  <w:t>2014-11-1.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>4</w:t>
      </w:r>
      <w:r w:rsidRPr="00E42E4F">
        <w:rPr>
          <w:lang w:val="en-US"/>
        </w:rPr>
        <w:t>. Version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  <w:t>1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>5</w:t>
      </w:r>
      <w:r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  <w:t>Environmental sustainability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>6</w:t>
      </w:r>
      <w:r w:rsidRPr="00E42E4F">
        <w:rPr>
          <w:lang w:val="en-US"/>
        </w:rPr>
        <w:t>. Variable</w:t>
      </w:r>
      <w:r>
        <w:rPr>
          <w:lang w:val="en-US"/>
        </w:rPr>
        <w:t>(s)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Tungsten</w:t>
      </w:r>
      <w:r>
        <w:rPr>
          <w:lang w:val="en-US"/>
        </w:rPr>
        <w:t xml:space="preserve"> mine production, in </w:t>
      </w:r>
      <w:r>
        <w:rPr>
          <w:lang w:val="en-US"/>
        </w:rPr>
        <w:t xml:space="preserve">thousand </w:t>
      </w:r>
      <w:r>
        <w:rPr>
          <w:lang w:val="en-US"/>
        </w:rPr>
        <w:t>metric tons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>7</w:t>
      </w:r>
      <w:r w:rsidRPr="00E42E4F">
        <w:rPr>
          <w:lang w:val="en-US"/>
        </w:rPr>
        <w:t>. Unit of analysis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  <w:t>Country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>8</w:t>
      </w:r>
      <w:r w:rsidRPr="00E42E4F">
        <w:rPr>
          <w:lang w:val="en-US"/>
        </w:rPr>
        <w:t>. Keywords (5)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Tungsten</w:t>
      </w:r>
      <w:r>
        <w:rPr>
          <w:lang w:val="en-US"/>
        </w:rPr>
        <w:t xml:space="preserve">, Mine </w:t>
      </w:r>
      <w:r>
        <w:rPr>
          <w:lang w:val="en-US"/>
        </w:rPr>
        <w:t>production, W</w:t>
      </w:r>
    </w:p>
    <w:p w:rsidR="00127143" w:rsidRDefault="00127143" w:rsidP="00127143">
      <w:pPr>
        <w:rPr>
          <w:lang w:val="en-US"/>
        </w:rPr>
      </w:pPr>
      <w:r w:rsidRPr="00837923">
        <w:rPr>
          <w:lang w:val="en-US"/>
        </w:rPr>
        <w:t>9. Abstract (200 words)</w:t>
      </w:r>
    </w:p>
    <w:p w:rsidR="00127143" w:rsidRDefault="00127143" w:rsidP="00127143">
      <w:pPr>
        <w:pStyle w:val="Geenafstand"/>
        <w:ind w:left="708"/>
        <w:jc w:val="both"/>
        <w:rPr>
          <w:i/>
          <w:lang w:val="en-GB"/>
        </w:rPr>
      </w:pPr>
      <w:r w:rsidRPr="00E20CCA">
        <w:rPr>
          <w:i/>
          <w:shd w:val="clear" w:color="auto" w:fill="FFFFFF"/>
          <w:lang w:val="en-GB"/>
        </w:rPr>
        <w:t xml:space="preserve">Tungsten (W) is a metal with a wide range of uses, the largest of which is as tungsten carbide in cemented carbides. Cemented carbides (also called </w:t>
      </w:r>
      <w:proofErr w:type="spellStart"/>
      <w:r w:rsidRPr="00E20CCA">
        <w:rPr>
          <w:i/>
          <w:shd w:val="clear" w:color="auto" w:fill="FFFFFF"/>
          <w:lang w:val="en-GB"/>
        </w:rPr>
        <w:t>hardmetals</w:t>
      </w:r>
      <w:proofErr w:type="spellEnd"/>
      <w:r w:rsidRPr="00E20CCA">
        <w:rPr>
          <w:i/>
          <w:shd w:val="clear" w:color="auto" w:fill="FFFFFF"/>
          <w:lang w:val="en-GB"/>
        </w:rPr>
        <w:t xml:space="preserve">) are wear-resistant materials used by the metalworking, mining, and construction industries. Tungsten metal wires, electrodes, and/or contacts are used in lighting, electronic, electrical, heating, and welding applications. Tungsten is also used to make heavy metal alloys for armaments, heat sinks, and high-density applications, such as weights and counterweights; </w:t>
      </w:r>
      <w:proofErr w:type="spellStart"/>
      <w:r w:rsidRPr="00E20CCA">
        <w:rPr>
          <w:i/>
          <w:shd w:val="clear" w:color="auto" w:fill="FFFFFF"/>
          <w:lang w:val="en-GB"/>
        </w:rPr>
        <w:t>superalloys</w:t>
      </w:r>
      <w:proofErr w:type="spellEnd"/>
      <w:r w:rsidRPr="00E20CCA">
        <w:rPr>
          <w:i/>
          <w:shd w:val="clear" w:color="auto" w:fill="FFFFFF"/>
          <w:lang w:val="en-GB"/>
        </w:rPr>
        <w:t xml:space="preserve"> for turbine blades; tool steels; and wear-resistant alloy parts and coatings. Tungsten composites are used as a substitute for lead in bullets and shot. Tungsten chemical compounds are used in catalysts, inorganic pigments, and high-temperature lubricants.</w:t>
      </w:r>
    </w:p>
    <w:p w:rsidR="00127143" w:rsidRDefault="00127143" w:rsidP="00127143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Source: </w:t>
      </w:r>
      <w:hyperlink r:id="rId4" w:history="1">
        <w:r w:rsidRPr="005E4BAE">
          <w:rPr>
            <w:rStyle w:val="Hyperlink"/>
            <w:lang w:val="en-GB"/>
          </w:rPr>
          <w:t>http://minerals.usgs.gov/minerals/pubs/commodity/tungsten/</w:t>
        </w:r>
      </w:hyperlink>
      <w:r>
        <w:rPr>
          <w:lang w:val="en-GB"/>
        </w:rPr>
        <w:t xml:space="preserve"> </w:t>
      </w:r>
    </w:p>
    <w:p w:rsidR="00127143" w:rsidRPr="00837923" w:rsidRDefault="00127143" w:rsidP="00127143">
      <w:pPr>
        <w:rPr>
          <w:lang w:val="en-US"/>
        </w:rPr>
      </w:pPr>
      <w:r w:rsidRPr="00837923">
        <w:rPr>
          <w:lang w:val="en-US"/>
        </w:rPr>
        <w:t>10. Time period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  <w:t>1</w:t>
      </w:r>
      <w:r>
        <w:rPr>
          <w:lang w:val="en-US"/>
        </w:rPr>
        <w:t>860</w:t>
      </w:r>
      <w:r>
        <w:rPr>
          <w:lang w:val="en-US"/>
        </w:rPr>
        <w:t>-2012</w:t>
      </w:r>
    </w:p>
    <w:p w:rsidR="00127143" w:rsidRPr="00E42E4F" w:rsidRDefault="00127143" w:rsidP="00127143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  <w:t>Worldwide</w:t>
      </w:r>
    </w:p>
    <w:p w:rsidR="00127143" w:rsidRDefault="00127143" w:rsidP="00127143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127143" w:rsidRPr="00460F8A" w:rsidRDefault="00127143" w:rsidP="00127143">
      <w:pPr>
        <w:ind w:firstLine="708"/>
        <w:rPr>
          <w:lang w:val="en-US"/>
        </w:rPr>
      </w:pPr>
      <w:r w:rsidRPr="00460F8A">
        <w:rPr>
          <w:rFonts w:cs="Calibri"/>
          <w:lang w:val="en-US"/>
        </w:rPr>
        <w:t>Data inventory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>13</w:t>
      </w:r>
      <w:r w:rsidRPr="00E42E4F">
        <w:rPr>
          <w:lang w:val="en-US"/>
        </w:rPr>
        <w:t>. Data quality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  <w:t>Good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>14</w:t>
      </w:r>
      <w:r w:rsidRPr="00E42E4F">
        <w:rPr>
          <w:lang w:val="en-US"/>
        </w:rPr>
        <w:t>. Date of collection</w:t>
      </w:r>
    </w:p>
    <w:p w:rsidR="00127143" w:rsidRDefault="00127143" w:rsidP="00127143">
      <w:pPr>
        <w:rPr>
          <w:lang w:val="en-US"/>
        </w:rPr>
      </w:pPr>
      <w:r>
        <w:rPr>
          <w:lang w:val="en-US"/>
        </w:rPr>
        <w:tab/>
        <w:t>-</w:t>
      </w:r>
    </w:p>
    <w:p w:rsidR="00127143" w:rsidRPr="00E42E4F" w:rsidRDefault="00127143" w:rsidP="00127143">
      <w:pPr>
        <w:rPr>
          <w:lang w:val="en-US"/>
        </w:rPr>
      </w:pPr>
      <w:r>
        <w:rPr>
          <w:lang w:val="en-US"/>
        </w:rPr>
        <w:t>15</w:t>
      </w:r>
      <w:r w:rsidRPr="00E42E4F">
        <w:rPr>
          <w:lang w:val="en-US"/>
        </w:rPr>
        <w:t>. Data collectors</w:t>
      </w:r>
    </w:p>
    <w:p w:rsidR="00127143" w:rsidRDefault="00127143" w:rsidP="00127143">
      <w:pPr>
        <w:ind w:firstLine="708"/>
        <w:rPr>
          <w:lang w:val="en-US"/>
        </w:rPr>
      </w:pPr>
      <w:r>
        <w:rPr>
          <w:lang w:val="en-GB"/>
        </w:rPr>
        <w:t>British Geological Survey</w:t>
      </w:r>
      <w:r>
        <w:rPr>
          <w:lang w:val="en-US"/>
        </w:rPr>
        <w:t xml:space="preserve"> (BGS)</w:t>
      </w:r>
    </w:p>
    <w:p w:rsidR="00127143" w:rsidRDefault="00127143" w:rsidP="00127143">
      <w:pPr>
        <w:ind w:firstLine="708"/>
        <w:rPr>
          <w:lang w:val="en-US"/>
        </w:rPr>
      </w:pPr>
      <w:hyperlink r:id="rId5" w:history="1">
        <w:r w:rsidRPr="002F1E8F">
          <w:rPr>
            <w:rStyle w:val="Hyperlink"/>
            <w:color w:val="auto"/>
            <w:u w:val="none"/>
            <w:lang w:val="en-US"/>
          </w:rPr>
          <w:t xml:space="preserve">U.S. </w:t>
        </w:r>
      </w:hyperlink>
      <w:r w:rsidRPr="00254101">
        <w:rPr>
          <w:lang w:val="en-US"/>
        </w:rPr>
        <w:t>Bureau of Mines</w:t>
      </w:r>
      <w:r w:rsidRPr="002F1E8F">
        <w:rPr>
          <w:lang w:val="en-US"/>
        </w:rPr>
        <w:t xml:space="preserve">, </w:t>
      </w:r>
      <w:hyperlink r:id="rId6" w:history="1">
        <w:r w:rsidRPr="002F1E8F">
          <w:rPr>
            <w:rStyle w:val="Hyperlink"/>
            <w:color w:val="auto"/>
            <w:u w:val="none"/>
            <w:lang w:val="en-US"/>
          </w:rPr>
          <w:t>U.S. Geological Survey</w:t>
        </w:r>
      </w:hyperlink>
      <w:r w:rsidRPr="002F1E8F">
        <w:rPr>
          <w:lang w:val="en-US"/>
        </w:rPr>
        <w:t xml:space="preserve"> (USGS</w:t>
      </w:r>
      <w:r>
        <w:rPr>
          <w:lang w:val="en-US"/>
        </w:rPr>
        <w:t>)</w:t>
      </w:r>
    </w:p>
    <w:p w:rsidR="00127143" w:rsidRDefault="00127143" w:rsidP="00127143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6</w:t>
      </w:r>
      <w:r w:rsidRPr="00E42E4F">
        <w:rPr>
          <w:lang w:val="en-US"/>
        </w:rPr>
        <w:t>. Sources</w:t>
      </w:r>
    </w:p>
    <w:p w:rsidR="00127143" w:rsidRPr="0019770B" w:rsidRDefault="00127143" w:rsidP="00127143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British Geological Survey, </w:t>
      </w:r>
      <w:r>
        <w:rPr>
          <w:i/>
          <w:lang w:val="en-GB"/>
        </w:rPr>
        <w:t>World Mineral Statistics</w:t>
      </w:r>
      <w:r>
        <w:rPr>
          <w:lang w:val="en-GB"/>
        </w:rPr>
        <w:t xml:space="preserve">, website: </w:t>
      </w:r>
      <w:hyperlink r:id="rId7" w:history="1">
        <w:r w:rsidRPr="0030502E">
          <w:rPr>
            <w:rStyle w:val="Hyperlink"/>
            <w:lang w:val="en-GB"/>
          </w:rPr>
          <w:t>https://www.bgs.ac.uk/mineralsuk/statistics/worldArchive.html</w:t>
        </w:r>
      </w:hyperlink>
      <w:r>
        <w:rPr>
          <w:lang w:val="en-GB"/>
        </w:rPr>
        <w:t xml:space="preserve"> (Last visited on: 13-11-2014). </w:t>
      </w:r>
    </w:p>
    <w:p w:rsidR="00127143" w:rsidRDefault="00127143" w:rsidP="00127143">
      <w:pPr>
        <w:pStyle w:val="Geenafstand"/>
        <w:ind w:left="708"/>
        <w:rPr>
          <w:lang w:val="en-GB"/>
        </w:rPr>
      </w:pPr>
    </w:p>
    <w:p w:rsidR="00127143" w:rsidRDefault="00127143" w:rsidP="00127143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Africa, Asia &amp; Oceania 1750-2005</w:t>
      </w:r>
      <w:r>
        <w:rPr>
          <w:lang w:val="en-GB"/>
        </w:rPr>
        <w:t xml:space="preserve"> (London, 2007).</w:t>
      </w:r>
    </w:p>
    <w:p w:rsidR="00127143" w:rsidRDefault="00127143" w:rsidP="00127143">
      <w:pPr>
        <w:pStyle w:val="Geenafstand"/>
        <w:ind w:left="708"/>
        <w:rPr>
          <w:lang w:val="en-GB"/>
        </w:rPr>
      </w:pPr>
    </w:p>
    <w:p w:rsidR="00127143" w:rsidRDefault="00127143" w:rsidP="00127143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Europe</w:t>
      </w:r>
      <w:r>
        <w:rPr>
          <w:lang w:val="en-GB"/>
        </w:rPr>
        <w:t xml:space="preserve"> (London, 2007).</w:t>
      </w:r>
    </w:p>
    <w:p w:rsidR="00127143" w:rsidRDefault="00127143" w:rsidP="00127143">
      <w:pPr>
        <w:pStyle w:val="Geenafstand"/>
        <w:ind w:left="708"/>
        <w:rPr>
          <w:lang w:val="en-GB"/>
        </w:rPr>
      </w:pPr>
    </w:p>
    <w:p w:rsidR="00127143" w:rsidRDefault="00127143" w:rsidP="00127143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The Americas 1750-2005</w:t>
      </w:r>
      <w:r>
        <w:rPr>
          <w:lang w:val="en-GB"/>
        </w:rPr>
        <w:t xml:space="preserve"> (London, 2007).</w:t>
      </w:r>
    </w:p>
    <w:p w:rsidR="00127143" w:rsidRDefault="00127143" w:rsidP="00127143">
      <w:pPr>
        <w:pStyle w:val="Geenafstand"/>
        <w:ind w:left="708"/>
        <w:rPr>
          <w:lang w:val="en-GB"/>
        </w:rPr>
      </w:pPr>
    </w:p>
    <w:p w:rsidR="00127143" w:rsidRDefault="00127143" w:rsidP="00127143">
      <w:pPr>
        <w:pStyle w:val="Geenafstand"/>
        <w:ind w:left="708"/>
        <w:rPr>
          <w:lang w:val="en-GB"/>
        </w:rPr>
      </w:pPr>
      <w:r w:rsidRPr="0019770B">
        <w:rPr>
          <w:lang w:val="en-GB"/>
        </w:rPr>
        <w:t xml:space="preserve">Schmitz, Christopher J., </w:t>
      </w:r>
      <w:r w:rsidRPr="0019770B">
        <w:rPr>
          <w:i/>
          <w:lang w:val="en-GB"/>
        </w:rPr>
        <w:t>World Non-Ferrous Metal Production and Prices, 1700-1976</w:t>
      </w:r>
      <w:r>
        <w:rPr>
          <w:lang w:val="en-GB"/>
        </w:rPr>
        <w:t xml:space="preserve"> (London, 1979).</w:t>
      </w:r>
    </w:p>
    <w:p w:rsidR="00127143" w:rsidRDefault="00127143" w:rsidP="00127143">
      <w:pPr>
        <w:pStyle w:val="Geenafstand"/>
        <w:ind w:left="708"/>
        <w:rPr>
          <w:lang w:val="en-GB"/>
        </w:rPr>
      </w:pPr>
      <w:bookmarkStart w:id="0" w:name="_GoBack"/>
      <w:bookmarkEnd w:id="0"/>
    </w:p>
    <w:p w:rsidR="00127143" w:rsidRDefault="00127143" w:rsidP="00127143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U.S. Geological Survey, </w:t>
      </w:r>
      <w:r>
        <w:rPr>
          <w:i/>
          <w:lang w:val="en-GB"/>
        </w:rPr>
        <w:t>Historical Statistics for Mineral and Material Commodities in the United States</w:t>
      </w:r>
      <w:r>
        <w:rPr>
          <w:lang w:val="en-GB"/>
        </w:rPr>
        <w:t xml:space="preserve">, website: </w:t>
      </w:r>
      <w:hyperlink r:id="rId8" w:history="1">
        <w:r w:rsidRPr="0030502E">
          <w:rPr>
            <w:rStyle w:val="Hyperlink"/>
            <w:lang w:val="en-GB"/>
          </w:rPr>
          <w:t>http://minerals.usgs.gov/minerals/pubs/historical-statistics/</w:t>
        </w:r>
      </w:hyperlink>
      <w:r>
        <w:rPr>
          <w:lang w:val="en-GB"/>
        </w:rPr>
        <w:t xml:space="preserve"> (Last visited on: 13-11-2014).</w:t>
      </w:r>
    </w:p>
    <w:p w:rsidR="00127143" w:rsidRDefault="00127143" w:rsidP="00127143">
      <w:pPr>
        <w:ind w:left="720" w:hanging="12"/>
        <w:rPr>
          <w:rFonts w:cs="Calibri"/>
          <w:noProof/>
          <w:lang w:val="en-US"/>
        </w:rPr>
      </w:pPr>
      <w:r>
        <w:rPr>
          <w:rFonts w:cs="Calibri"/>
          <w:lang w:val="en-US"/>
        </w:rPr>
        <w:fldChar w:fldCharType="begin"/>
      </w:r>
      <w:r>
        <w:rPr>
          <w:rFonts w:cs="Calibri"/>
          <w:lang w:val="en-US"/>
        </w:rPr>
        <w:instrText xml:space="preserve"> ADDIN EN.REFLIST </w:instrText>
      </w:r>
      <w:r>
        <w:rPr>
          <w:rFonts w:cs="Calibri"/>
          <w:lang w:val="en-US"/>
        </w:rPr>
        <w:fldChar w:fldCharType="separate"/>
      </w:r>
    </w:p>
    <w:p w:rsidR="00127143" w:rsidRDefault="00127143" w:rsidP="00127143">
      <w:pPr>
        <w:rPr>
          <w:rFonts w:cs="Calibri"/>
          <w:noProof/>
          <w:lang w:val="en-US"/>
        </w:rPr>
      </w:pPr>
    </w:p>
    <w:p w:rsidR="00127143" w:rsidRDefault="00127143" w:rsidP="00127143">
      <w:pPr>
        <w:ind w:left="709"/>
        <w:rPr>
          <w:rFonts w:cs="Calibri"/>
          <w:lang w:val="en-US"/>
        </w:rPr>
      </w:pPr>
      <w:r>
        <w:rPr>
          <w:rFonts w:cs="Calibri"/>
          <w:lang w:val="en-US"/>
        </w:rPr>
        <w:fldChar w:fldCharType="end"/>
      </w:r>
    </w:p>
    <w:p w:rsidR="00127143" w:rsidRDefault="00127143" w:rsidP="00127143">
      <w:pPr>
        <w:ind w:left="709"/>
        <w:rPr>
          <w:rFonts w:cs="Calibri"/>
          <w:lang w:val="en-US"/>
        </w:rPr>
      </w:pPr>
    </w:p>
    <w:p w:rsidR="00127143" w:rsidRPr="0034320D" w:rsidRDefault="00127143" w:rsidP="00127143">
      <w:pPr>
        <w:ind w:left="709"/>
        <w:rPr>
          <w:rFonts w:cs="Calibri"/>
          <w:lang w:val="en-US"/>
        </w:rPr>
      </w:pPr>
    </w:p>
    <w:p w:rsidR="00AB24D3" w:rsidRPr="00127143" w:rsidRDefault="00AB24D3">
      <w:pPr>
        <w:rPr>
          <w:lang w:val="en-US"/>
        </w:rPr>
      </w:pPr>
    </w:p>
    <w:sectPr w:rsidR="00AB24D3" w:rsidRPr="00127143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43"/>
    <w:rsid w:val="00000005"/>
    <w:rsid w:val="00001693"/>
    <w:rsid w:val="00020A3A"/>
    <w:rsid w:val="00022F66"/>
    <w:rsid w:val="00031059"/>
    <w:rsid w:val="000402A5"/>
    <w:rsid w:val="000512DA"/>
    <w:rsid w:val="00067D72"/>
    <w:rsid w:val="00070562"/>
    <w:rsid w:val="000755BB"/>
    <w:rsid w:val="000819B4"/>
    <w:rsid w:val="00087CFF"/>
    <w:rsid w:val="00097A2C"/>
    <w:rsid w:val="00097DC4"/>
    <w:rsid w:val="000A2A5F"/>
    <w:rsid w:val="000A6225"/>
    <w:rsid w:val="000B226D"/>
    <w:rsid w:val="000B3EC2"/>
    <w:rsid w:val="000B459A"/>
    <w:rsid w:val="000C266F"/>
    <w:rsid w:val="000C4E25"/>
    <w:rsid w:val="000C57F2"/>
    <w:rsid w:val="000C65E3"/>
    <w:rsid w:val="000D7B48"/>
    <w:rsid w:val="000F2AA2"/>
    <w:rsid w:val="000F5432"/>
    <w:rsid w:val="00101265"/>
    <w:rsid w:val="00102091"/>
    <w:rsid w:val="00113204"/>
    <w:rsid w:val="00115A94"/>
    <w:rsid w:val="001179E7"/>
    <w:rsid w:val="00127143"/>
    <w:rsid w:val="001448BD"/>
    <w:rsid w:val="00145A96"/>
    <w:rsid w:val="00154991"/>
    <w:rsid w:val="00156377"/>
    <w:rsid w:val="0016253B"/>
    <w:rsid w:val="001700F1"/>
    <w:rsid w:val="00180016"/>
    <w:rsid w:val="001A236C"/>
    <w:rsid w:val="001A2495"/>
    <w:rsid w:val="001B165D"/>
    <w:rsid w:val="001C29B5"/>
    <w:rsid w:val="001F2259"/>
    <w:rsid w:val="002013A4"/>
    <w:rsid w:val="002021C1"/>
    <w:rsid w:val="00212D84"/>
    <w:rsid w:val="00213EDC"/>
    <w:rsid w:val="00214536"/>
    <w:rsid w:val="00223A16"/>
    <w:rsid w:val="00224326"/>
    <w:rsid w:val="002359F9"/>
    <w:rsid w:val="00245017"/>
    <w:rsid w:val="002568F9"/>
    <w:rsid w:val="00263139"/>
    <w:rsid w:val="002666AE"/>
    <w:rsid w:val="00266816"/>
    <w:rsid w:val="00270F0F"/>
    <w:rsid w:val="00277E4E"/>
    <w:rsid w:val="002802F5"/>
    <w:rsid w:val="00280826"/>
    <w:rsid w:val="00280B57"/>
    <w:rsid w:val="00281AAA"/>
    <w:rsid w:val="00290B19"/>
    <w:rsid w:val="00292759"/>
    <w:rsid w:val="00292ADF"/>
    <w:rsid w:val="002978AE"/>
    <w:rsid w:val="002B1F00"/>
    <w:rsid w:val="002C03BC"/>
    <w:rsid w:val="002C380E"/>
    <w:rsid w:val="002C4E49"/>
    <w:rsid w:val="002F41E8"/>
    <w:rsid w:val="002F785A"/>
    <w:rsid w:val="00302EF1"/>
    <w:rsid w:val="00316442"/>
    <w:rsid w:val="00326235"/>
    <w:rsid w:val="00331DC7"/>
    <w:rsid w:val="0033777E"/>
    <w:rsid w:val="0035279B"/>
    <w:rsid w:val="00366CAC"/>
    <w:rsid w:val="003673C4"/>
    <w:rsid w:val="00376941"/>
    <w:rsid w:val="00386329"/>
    <w:rsid w:val="00392D8C"/>
    <w:rsid w:val="00393086"/>
    <w:rsid w:val="003A1E6B"/>
    <w:rsid w:val="003A7B0F"/>
    <w:rsid w:val="003C0DD4"/>
    <w:rsid w:val="003C4CF4"/>
    <w:rsid w:val="003D12A2"/>
    <w:rsid w:val="003E17F9"/>
    <w:rsid w:val="003E795B"/>
    <w:rsid w:val="003F234B"/>
    <w:rsid w:val="003F508E"/>
    <w:rsid w:val="003F661F"/>
    <w:rsid w:val="003F699F"/>
    <w:rsid w:val="003F6B32"/>
    <w:rsid w:val="004010A8"/>
    <w:rsid w:val="00402EE9"/>
    <w:rsid w:val="004133FC"/>
    <w:rsid w:val="004141B0"/>
    <w:rsid w:val="00417200"/>
    <w:rsid w:val="004203AD"/>
    <w:rsid w:val="00422530"/>
    <w:rsid w:val="00423112"/>
    <w:rsid w:val="00427718"/>
    <w:rsid w:val="0044158F"/>
    <w:rsid w:val="00442BA3"/>
    <w:rsid w:val="004548B2"/>
    <w:rsid w:val="00475E1F"/>
    <w:rsid w:val="004871CC"/>
    <w:rsid w:val="00491A87"/>
    <w:rsid w:val="00493E3A"/>
    <w:rsid w:val="00495E84"/>
    <w:rsid w:val="00496DD5"/>
    <w:rsid w:val="004B0A38"/>
    <w:rsid w:val="004B384C"/>
    <w:rsid w:val="004B6D23"/>
    <w:rsid w:val="004C45B8"/>
    <w:rsid w:val="004C594D"/>
    <w:rsid w:val="004C7B02"/>
    <w:rsid w:val="004C7FC0"/>
    <w:rsid w:val="004D0428"/>
    <w:rsid w:val="004D18F3"/>
    <w:rsid w:val="004D5C70"/>
    <w:rsid w:val="004E0F2D"/>
    <w:rsid w:val="004E0F61"/>
    <w:rsid w:val="004E6791"/>
    <w:rsid w:val="00501DD9"/>
    <w:rsid w:val="0050270F"/>
    <w:rsid w:val="0050372F"/>
    <w:rsid w:val="0050456B"/>
    <w:rsid w:val="00510A50"/>
    <w:rsid w:val="00513ACE"/>
    <w:rsid w:val="00527354"/>
    <w:rsid w:val="00530AF4"/>
    <w:rsid w:val="00534B23"/>
    <w:rsid w:val="00552AF4"/>
    <w:rsid w:val="00562AD9"/>
    <w:rsid w:val="00565049"/>
    <w:rsid w:val="005675BB"/>
    <w:rsid w:val="005724E1"/>
    <w:rsid w:val="005775B4"/>
    <w:rsid w:val="005862C3"/>
    <w:rsid w:val="00594811"/>
    <w:rsid w:val="005957CD"/>
    <w:rsid w:val="005A20A5"/>
    <w:rsid w:val="005A4DB4"/>
    <w:rsid w:val="005B1B11"/>
    <w:rsid w:val="005C4C45"/>
    <w:rsid w:val="005D3DFD"/>
    <w:rsid w:val="005D6ED5"/>
    <w:rsid w:val="0061120F"/>
    <w:rsid w:val="00611718"/>
    <w:rsid w:val="00616695"/>
    <w:rsid w:val="006202E1"/>
    <w:rsid w:val="0062412A"/>
    <w:rsid w:val="00630095"/>
    <w:rsid w:val="0063089C"/>
    <w:rsid w:val="0063435B"/>
    <w:rsid w:val="0064062B"/>
    <w:rsid w:val="00642270"/>
    <w:rsid w:val="006565A7"/>
    <w:rsid w:val="006851CE"/>
    <w:rsid w:val="006C4606"/>
    <w:rsid w:val="006C64FE"/>
    <w:rsid w:val="006D000C"/>
    <w:rsid w:val="006D2B34"/>
    <w:rsid w:val="006D2D98"/>
    <w:rsid w:val="006D4D7A"/>
    <w:rsid w:val="006E63A1"/>
    <w:rsid w:val="006F587E"/>
    <w:rsid w:val="0070108C"/>
    <w:rsid w:val="00707199"/>
    <w:rsid w:val="00710317"/>
    <w:rsid w:val="007204DE"/>
    <w:rsid w:val="0072284C"/>
    <w:rsid w:val="00726982"/>
    <w:rsid w:val="00731711"/>
    <w:rsid w:val="007421BA"/>
    <w:rsid w:val="007432E4"/>
    <w:rsid w:val="00744403"/>
    <w:rsid w:val="00745D00"/>
    <w:rsid w:val="007472EA"/>
    <w:rsid w:val="007565DE"/>
    <w:rsid w:val="00766037"/>
    <w:rsid w:val="00771B3A"/>
    <w:rsid w:val="0077430E"/>
    <w:rsid w:val="00781AE3"/>
    <w:rsid w:val="007B0D6E"/>
    <w:rsid w:val="007D50EC"/>
    <w:rsid w:val="007E3CA7"/>
    <w:rsid w:val="007E6A6A"/>
    <w:rsid w:val="007F69E9"/>
    <w:rsid w:val="008042C6"/>
    <w:rsid w:val="00812527"/>
    <w:rsid w:val="008255D7"/>
    <w:rsid w:val="00831EED"/>
    <w:rsid w:val="00845239"/>
    <w:rsid w:val="00854385"/>
    <w:rsid w:val="00866DBB"/>
    <w:rsid w:val="008759D2"/>
    <w:rsid w:val="0087750E"/>
    <w:rsid w:val="0088359E"/>
    <w:rsid w:val="008945AA"/>
    <w:rsid w:val="008A5C3A"/>
    <w:rsid w:val="008A68CE"/>
    <w:rsid w:val="008B071B"/>
    <w:rsid w:val="008B583A"/>
    <w:rsid w:val="008C309B"/>
    <w:rsid w:val="008E6E71"/>
    <w:rsid w:val="008F7C11"/>
    <w:rsid w:val="00902BA8"/>
    <w:rsid w:val="009175A1"/>
    <w:rsid w:val="00922D76"/>
    <w:rsid w:val="00922E9D"/>
    <w:rsid w:val="0092642C"/>
    <w:rsid w:val="00944916"/>
    <w:rsid w:val="00956AD0"/>
    <w:rsid w:val="009638AB"/>
    <w:rsid w:val="00964829"/>
    <w:rsid w:val="00964D43"/>
    <w:rsid w:val="00981986"/>
    <w:rsid w:val="009835D2"/>
    <w:rsid w:val="00990B60"/>
    <w:rsid w:val="009A4298"/>
    <w:rsid w:val="009A5670"/>
    <w:rsid w:val="009C7AF9"/>
    <w:rsid w:val="009E4BD3"/>
    <w:rsid w:val="009F337E"/>
    <w:rsid w:val="009F373C"/>
    <w:rsid w:val="00A07D53"/>
    <w:rsid w:val="00A11BE8"/>
    <w:rsid w:val="00A352C2"/>
    <w:rsid w:val="00A370DE"/>
    <w:rsid w:val="00A40BAC"/>
    <w:rsid w:val="00A4116A"/>
    <w:rsid w:val="00A46BD4"/>
    <w:rsid w:val="00A66518"/>
    <w:rsid w:val="00A73272"/>
    <w:rsid w:val="00A752EE"/>
    <w:rsid w:val="00A87CD9"/>
    <w:rsid w:val="00A94F02"/>
    <w:rsid w:val="00A97EE1"/>
    <w:rsid w:val="00AA58A5"/>
    <w:rsid w:val="00AB1C90"/>
    <w:rsid w:val="00AB24D3"/>
    <w:rsid w:val="00AF651C"/>
    <w:rsid w:val="00AF7378"/>
    <w:rsid w:val="00AF79A9"/>
    <w:rsid w:val="00AF7B29"/>
    <w:rsid w:val="00AF7CA6"/>
    <w:rsid w:val="00B2031A"/>
    <w:rsid w:val="00B27A11"/>
    <w:rsid w:val="00B32F7F"/>
    <w:rsid w:val="00B44F50"/>
    <w:rsid w:val="00B51692"/>
    <w:rsid w:val="00B55382"/>
    <w:rsid w:val="00B6271C"/>
    <w:rsid w:val="00B629F4"/>
    <w:rsid w:val="00B66DE6"/>
    <w:rsid w:val="00B76A91"/>
    <w:rsid w:val="00B83083"/>
    <w:rsid w:val="00B84CF8"/>
    <w:rsid w:val="00B87782"/>
    <w:rsid w:val="00B91187"/>
    <w:rsid w:val="00B95FD1"/>
    <w:rsid w:val="00BD4D88"/>
    <w:rsid w:val="00C00285"/>
    <w:rsid w:val="00C151BB"/>
    <w:rsid w:val="00C248D2"/>
    <w:rsid w:val="00C27715"/>
    <w:rsid w:val="00C33760"/>
    <w:rsid w:val="00C35401"/>
    <w:rsid w:val="00C3558A"/>
    <w:rsid w:val="00C3690D"/>
    <w:rsid w:val="00C41230"/>
    <w:rsid w:val="00C4661C"/>
    <w:rsid w:val="00C557CE"/>
    <w:rsid w:val="00C56DF9"/>
    <w:rsid w:val="00C605EB"/>
    <w:rsid w:val="00C67EBC"/>
    <w:rsid w:val="00C70ADA"/>
    <w:rsid w:val="00C748A1"/>
    <w:rsid w:val="00C76E58"/>
    <w:rsid w:val="00C823CA"/>
    <w:rsid w:val="00C91392"/>
    <w:rsid w:val="00CA21B1"/>
    <w:rsid w:val="00CB11D3"/>
    <w:rsid w:val="00CB2F14"/>
    <w:rsid w:val="00CC59F8"/>
    <w:rsid w:val="00CC61A6"/>
    <w:rsid w:val="00CE07EB"/>
    <w:rsid w:val="00CF25FA"/>
    <w:rsid w:val="00D03EA2"/>
    <w:rsid w:val="00D11AD3"/>
    <w:rsid w:val="00D14C20"/>
    <w:rsid w:val="00D17F98"/>
    <w:rsid w:val="00D27FE5"/>
    <w:rsid w:val="00D3732F"/>
    <w:rsid w:val="00D46D54"/>
    <w:rsid w:val="00D61402"/>
    <w:rsid w:val="00D764A4"/>
    <w:rsid w:val="00D7782D"/>
    <w:rsid w:val="00D837C9"/>
    <w:rsid w:val="00D852B2"/>
    <w:rsid w:val="00D93E3E"/>
    <w:rsid w:val="00D95DD3"/>
    <w:rsid w:val="00D962DC"/>
    <w:rsid w:val="00DA7449"/>
    <w:rsid w:val="00DB77BD"/>
    <w:rsid w:val="00DC5916"/>
    <w:rsid w:val="00DC5E43"/>
    <w:rsid w:val="00DC73F7"/>
    <w:rsid w:val="00DD2960"/>
    <w:rsid w:val="00DD4265"/>
    <w:rsid w:val="00DE314C"/>
    <w:rsid w:val="00DE4F3F"/>
    <w:rsid w:val="00DF0F65"/>
    <w:rsid w:val="00E04340"/>
    <w:rsid w:val="00E10067"/>
    <w:rsid w:val="00E15D48"/>
    <w:rsid w:val="00E23889"/>
    <w:rsid w:val="00E23D46"/>
    <w:rsid w:val="00E41DEA"/>
    <w:rsid w:val="00E438D8"/>
    <w:rsid w:val="00E507A3"/>
    <w:rsid w:val="00E65F74"/>
    <w:rsid w:val="00E7310A"/>
    <w:rsid w:val="00E76F01"/>
    <w:rsid w:val="00E90720"/>
    <w:rsid w:val="00EB181D"/>
    <w:rsid w:val="00EC2DFD"/>
    <w:rsid w:val="00ED106D"/>
    <w:rsid w:val="00ED25A3"/>
    <w:rsid w:val="00ED6A51"/>
    <w:rsid w:val="00EE19CE"/>
    <w:rsid w:val="00EE78F8"/>
    <w:rsid w:val="00F06EAE"/>
    <w:rsid w:val="00F076CD"/>
    <w:rsid w:val="00F07E24"/>
    <w:rsid w:val="00F17C8A"/>
    <w:rsid w:val="00F2173D"/>
    <w:rsid w:val="00F223FA"/>
    <w:rsid w:val="00F30020"/>
    <w:rsid w:val="00F338BA"/>
    <w:rsid w:val="00F54CAA"/>
    <w:rsid w:val="00F54EFB"/>
    <w:rsid w:val="00F60C3A"/>
    <w:rsid w:val="00F65B21"/>
    <w:rsid w:val="00F70308"/>
    <w:rsid w:val="00F7042C"/>
    <w:rsid w:val="00F7304A"/>
    <w:rsid w:val="00F76122"/>
    <w:rsid w:val="00F773AF"/>
    <w:rsid w:val="00F824D8"/>
    <w:rsid w:val="00F94015"/>
    <w:rsid w:val="00F96D77"/>
    <w:rsid w:val="00FB17C8"/>
    <w:rsid w:val="00FB1AA9"/>
    <w:rsid w:val="00FB78E2"/>
    <w:rsid w:val="00FC7CC4"/>
    <w:rsid w:val="00FD041D"/>
    <w:rsid w:val="00FD4DA4"/>
    <w:rsid w:val="00FE4F34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86007-265E-4B15-92C4-710763C0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2714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27143"/>
    <w:rPr>
      <w:color w:val="0000FF"/>
      <w:u w:val="single"/>
    </w:rPr>
  </w:style>
  <w:style w:type="paragraph" w:styleId="Geenafstand">
    <w:name w:val="No Spacing"/>
    <w:uiPriority w:val="1"/>
    <w:qFormat/>
    <w:rsid w:val="0012714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erals.usgs.gov/minerals/pubs/historical-statis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gs.ac.uk/mineralsuk/statistics/worldArchiv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gs.gov/" TargetMode="External"/><Relationship Id="rId5" Type="http://schemas.openxmlformats.org/officeDocument/2006/relationships/hyperlink" Target="http://www.doi.go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inerals.usgs.gov/minerals/pubs/commodity/tungst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Fink-Jensen</dc:creator>
  <cp:keywords/>
  <dc:description/>
  <cp:lastModifiedBy>Jonathan Fink-Jensen</cp:lastModifiedBy>
  <cp:revision>1</cp:revision>
  <dcterms:created xsi:type="dcterms:W3CDTF">2014-11-13T14:43:00Z</dcterms:created>
  <dcterms:modified xsi:type="dcterms:W3CDTF">2014-11-13T14:45:00Z</dcterms:modified>
</cp:coreProperties>
</file>