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5F" w:rsidRPr="008D7E0B" w:rsidRDefault="0087745F" w:rsidP="008774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Required</w:t>
      </w:r>
      <w:r w:rsidRPr="008D7E0B">
        <w:rPr>
          <w:b/>
          <w:sz w:val="28"/>
          <w:szCs w:val="28"/>
          <w:lang w:val="en-US"/>
        </w:rPr>
        <w:t xml:space="preserve"> content of Working Paper CLIO-INFRA</w:t>
      </w:r>
    </w:p>
    <w:p w:rsidR="0087745F" w:rsidRDefault="0087745F" w:rsidP="0087745F">
      <w:pPr>
        <w:rPr>
          <w:b/>
          <w:lang w:val="en-US"/>
        </w:rPr>
      </w:pPr>
    </w:p>
    <w:p w:rsidR="0087745F" w:rsidRPr="008D7E0B" w:rsidRDefault="0087745F" w:rsidP="0087745F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87745F" w:rsidRDefault="0087745F" w:rsidP="0087745F">
      <w:pPr>
        <w:rPr>
          <w:lang w:val="en-US"/>
        </w:rPr>
      </w:pPr>
    </w:p>
    <w:p w:rsidR="0087745F" w:rsidRPr="00E42E4F" w:rsidRDefault="0087745F" w:rsidP="0087745F">
      <w:pPr>
        <w:rPr>
          <w:lang w:val="en-US"/>
        </w:rPr>
      </w:pPr>
      <w:r w:rsidRPr="00E42E4F">
        <w:rPr>
          <w:lang w:val="en-US"/>
        </w:rPr>
        <w:t>1. Title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Aluminum primary</w:t>
      </w:r>
      <w:r>
        <w:rPr>
          <w:lang w:val="en-US"/>
        </w:rPr>
        <w:t xml:space="preserve"> production by decade and country</w:t>
      </w:r>
    </w:p>
    <w:p w:rsidR="0087745F" w:rsidRPr="006D3C34" w:rsidRDefault="0087745F" w:rsidP="0087745F">
      <w:r w:rsidRPr="006D3C34">
        <w:t>2. Author(s)</w:t>
      </w:r>
    </w:p>
    <w:p w:rsidR="0087745F" w:rsidRPr="00514925" w:rsidRDefault="0087745F" w:rsidP="0087745F">
      <w:r w:rsidRPr="006D3C34">
        <w:tab/>
      </w:r>
      <w:r w:rsidRPr="00514925">
        <w:t>Kees Klein Goldewijk &amp; Jonathan Fink-Jensen, Utrecht University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3</w:t>
      </w:r>
      <w:r w:rsidRPr="00E42E4F">
        <w:rPr>
          <w:lang w:val="en-US"/>
        </w:rPr>
        <w:t>. Production date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2014-11-1.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4</w:t>
      </w:r>
      <w:r w:rsidRPr="00E42E4F">
        <w:rPr>
          <w:lang w:val="en-US"/>
        </w:rPr>
        <w:t>. Version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1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Environmental sustainability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Aluminum primary production</w:t>
      </w:r>
      <w:r>
        <w:rPr>
          <w:lang w:val="en-US"/>
        </w:rPr>
        <w:t xml:space="preserve">, in </w:t>
      </w:r>
      <w:r>
        <w:rPr>
          <w:lang w:val="en-US"/>
        </w:rPr>
        <w:t xml:space="preserve">thousand </w:t>
      </w:r>
      <w:r>
        <w:rPr>
          <w:lang w:val="en-US"/>
        </w:rPr>
        <w:t>metric tons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Country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Aluminum, primary production, Al</w:t>
      </w:r>
    </w:p>
    <w:p w:rsidR="0087745F" w:rsidRDefault="0087745F" w:rsidP="0087745F">
      <w:pPr>
        <w:rPr>
          <w:lang w:val="en-US"/>
        </w:rPr>
      </w:pPr>
      <w:r w:rsidRPr="00837923">
        <w:rPr>
          <w:lang w:val="en-US"/>
        </w:rPr>
        <w:t>9. Abstract (200 words)</w:t>
      </w:r>
    </w:p>
    <w:p w:rsidR="0087745F" w:rsidRDefault="0087745F" w:rsidP="0087745F">
      <w:pPr>
        <w:pStyle w:val="Geenafstand"/>
        <w:ind w:left="708"/>
        <w:jc w:val="both"/>
        <w:rPr>
          <w:i/>
          <w:lang w:val="en-GB"/>
        </w:rPr>
      </w:pPr>
      <w:proofErr w:type="spellStart"/>
      <w:r w:rsidRPr="00C20096">
        <w:rPr>
          <w:i/>
          <w:lang w:val="en-GB"/>
        </w:rPr>
        <w:t>Aluminum</w:t>
      </w:r>
      <w:proofErr w:type="spellEnd"/>
      <w:r w:rsidRPr="00C20096">
        <w:rPr>
          <w:i/>
          <w:lang w:val="en-GB"/>
        </w:rPr>
        <w:t xml:space="preserve"> is the second most abundant metallic element in the Earth's crust after silicon, yet it is a comparatively new industrial metal that has been produced in commercial quantities for just over 100 years. It weighs about one-third as much as steel or copper; is malleable, ductile, and easily machined and cast; and has excellent corros</w:t>
      </w:r>
      <w:r>
        <w:rPr>
          <w:i/>
          <w:lang w:val="en-GB"/>
        </w:rPr>
        <w:t>ion resistance and durability. </w:t>
      </w:r>
      <w:r w:rsidRPr="00C20096">
        <w:rPr>
          <w:i/>
          <w:lang w:val="en-GB"/>
        </w:rPr>
        <w:t xml:space="preserve">Measured either in quantity or value, </w:t>
      </w:r>
      <w:proofErr w:type="spellStart"/>
      <w:r w:rsidRPr="00C20096">
        <w:rPr>
          <w:i/>
          <w:lang w:val="en-GB"/>
        </w:rPr>
        <w:t>aluminum's</w:t>
      </w:r>
      <w:proofErr w:type="spellEnd"/>
      <w:r w:rsidRPr="00C20096">
        <w:rPr>
          <w:i/>
          <w:lang w:val="en-GB"/>
        </w:rPr>
        <w:t xml:space="preserve"> use exceeds that of any other metal except iron, and it is important in virtually all</w:t>
      </w:r>
      <w:r>
        <w:rPr>
          <w:i/>
          <w:lang w:val="en-GB"/>
        </w:rPr>
        <w:t xml:space="preserve"> segments of the world economy.</w:t>
      </w:r>
      <w:r w:rsidRPr="00C20096">
        <w:rPr>
          <w:i/>
          <w:lang w:val="en-GB"/>
        </w:rPr>
        <w:t xml:space="preserve"> Some of the many uses for </w:t>
      </w:r>
      <w:proofErr w:type="spellStart"/>
      <w:r w:rsidRPr="00C20096">
        <w:rPr>
          <w:i/>
          <w:lang w:val="en-GB"/>
        </w:rPr>
        <w:t>aluminum</w:t>
      </w:r>
      <w:proofErr w:type="spellEnd"/>
      <w:r w:rsidRPr="00C20096">
        <w:rPr>
          <w:i/>
          <w:lang w:val="en-GB"/>
        </w:rPr>
        <w:t xml:space="preserve"> are in transportation (automobiles, airplanes, trucks, railcars, marine vessels, etc.), packaging (cans, foil, etc.), construction (windows, doors, siding, </w:t>
      </w:r>
      <w:proofErr w:type="spellStart"/>
      <w:r w:rsidRPr="00C20096">
        <w:rPr>
          <w:i/>
          <w:lang w:val="en-GB"/>
        </w:rPr>
        <w:t>etc</w:t>
      </w:r>
      <w:proofErr w:type="spellEnd"/>
      <w:r w:rsidRPr="00C20096">
        <w:rPr>
          <w:i/>
          <w:lang w:val="en-GB"/>
        </w:rPr>
        <w:t>), consumer durables (appliances, cooking utensils, etc.), electrical transmission lines, machinery, and many other applications.</w:t>
      </w:r>
      <w:r>
        <w:rPr>
          <w:i/>
          <w:lang w:val="en-GB"/>
        </w:rPr>
        <w:t xml:space="preserve"> (..)</w:t>
      </w:r>
    </w:p>
    <w:p w:rsidR="0087745F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Source: </w:t>
      </w:r>
      <w:hyperlink r:id="rId4" w:history="1">
        <w:r w:rsidRPr="00374D41">
          <w:rPr>
            <w:rStyle w:val="Hyperlink"/>
            <w:lang w:val="en-GB"/>
          </w:rPr>
          <w:t>http://minerals.usgs.gov/minerals/pubs/commodity/aluminum/</w:t>
        </w:r>
      </w:hyperlink>
    </w:p>
    <w:p w:rsidR="0087745F" w:rsidRPr="00837923" w:rsidRDefault="0087745F" w:rsidP="0087745F">
      <w:pPr>
        <w:rPr>
          <w:lang w:val="en-US"/>
        </w:rPr>
      </w:pPr>
      <w:r w:rsidRPr="00837923">
        <w:rPr>
          <w:lang w:val="en-US"/>
        </w:rPr>
        <w:t>10. Time period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1</w:t>
      </w:r>
      <w:r>
        <w:rPr>
          <w:lang w:val="en-US"/>
        </w:rPr>
        <w:t>850</w:t>
      </w:r>
      <w:r>
        <w:rPr>
          <w:lang w:val="en-US"/>
        </w:rPr>
        <w:t>-2012</w:t>
      </w:r>
    </w:p>
    <w:p w:rsidR="0087745F" w:rsidRPr="00E42E4F" w:rsidRDefault="0087745F" w:rsidP="008774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Worldwide</w:t>
      </w:r>
    </w:p>
    <w:p w:rsidR="0087745F" w:rsidRDefault="0087745F" w:rsidP="008774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87745F" w:rsidRPr="00460F8A" w:rsidRDefault="0087745F" w:rsidP="0087745F">
      <w:pPr>
        <w:ind w:firstLine="708"/>
        <w:rPr>
          <w:lang w:val="en-US"/>
        </w:rPr>
      </w:pPr>
      <w:r w:rsidRPr="00460F8A">
        <w:rPr>
          <w:rFonts w:cs="Calibri"/>
          <w:lang w:val="en-US"/>
        </w:rPr>
        <w:t>Data inventory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Good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14</w:t>
      </w:r>
      <w:r w:rsidRPr="00E42E4F">
        <w:rPr>
          <w:lang w:val="en-US"/>
        </w:rPr>
        <w:t>. Date of collection</w:t>
      </w:r>
    </w:p>
    <w:p w:rsidR="0087745F" w:rsidRDefault="0087745F" w:rsidP="0087745F">
      <w:pPr>
        <w:rPr>
          <w:lang w:val="en-US"/>
        </w:rPr>
      </w:pPr>
      <w:r>
        <w:rPr>
          <w:lang w:val="en-US"/>
        </w:rPr>
        <w:tab/>
        <w:t>-</w:t>
      </w:r>
    </w:p>
    <w:p w:rsidR="0087745F" w:rsidRPr="00E42E4F" w:rsidRDefault="0087745F" w:rsidP="0087745F">
      <w:pPr>
        <w:rPr>
          <w:lang w:val="en-US"/>
        </w:rPr>
      </w:pPr>
      <w:r>
        <w:rPr>
          <w:lang w:val="en-US"/>
        </w:rPr>
        <w:t>15</w:t>
      </w:r>
      <w:r w:rsidRPr="00E42E4F">
        <w:rPr>
          <w:lang w:val="en-US"/>
        </w:rPr>
        <w:t>. Data collectors</w:t>
      </w:r>
    </w:p>
    <w:p w:rsidR="0087745F" w:rsidRDefault="0087745F" w:rsidP="0087745F">
      <w:pPr>
        <w:ind w:firstLine="708"/>
        <w:rPr>
          <w:lang w:val="en-US"/>
        </w:rPr>
      </w:pPr>
      <w:r>
        <w:rPr>
          <w:lang w:val="en-GB"/>
        </w:rPr>
        <w:t>British Geological Survey</w:t>
      </w:r>
      <w:r>
        <w:rPr>
          <w:lang w:val="en-US"/>
        </w:rPr>
        <w:t xml:space="preserve"> (BGS)</w:t>
      </w:r>
    </w:p>
    <w:p w:rsidR="0087745F" w:rsidRDefault="0087745F" w:rsidP="0087745F">
      <w:pPr>
        <w:ind w:firstLine="708"/>
        <w:rPr>
          <w:lang w:val="en-US"/>
        </w:rPr>
      </w:pPr>
      <w:hyperlink r:id="rId5" w:history="1">
        <w:r w:rsidRPr="002F1E8F">
          <w:rPr>
            <w:rStyle w:val="Hyperlink"/>
            <w:color w:val="auto"/>
            <w:u w:val="none"/>
            <w:lang w:val="en-US"/>
          </w:rPr>
          <w:t xml:space="preserve">U.S. </w:t>
        </w:r>
      </w:hyperlink>
      <w:r w:rsidRPr="00254101">
        <w:rPr>
          <w:lang w:val="en-US"/>
        </w:rPr>
        <w:t>Bureau of Mines</w:t>
      </w:r>
      <w:r w:rsidRPr="002F1E8F">
        <w:rPr>
          <w:lang w:val="en-US"/>
        </w:rPr>
        <w:t xml:space="preserve">, </w:t>
      </w:r>
      <w:hyperlink r:id="rId6" w:history="1">
        <w:r w:rsidRPr="002F1E8F">
          <w:rPr>
            <w:rStyle w:val="Hyperlink"/>
            <w:color w:val="auto"/>
            <w:u w:val="none"/>
            <w:lang w:val="en-US"/>
          </w:rPr>
          <w:t>U.S. Geological Survey</w:t>
        </w:r>
      </w:hyperlink>
      <w:r w:rsidRPr="002F1E8F">
        <w:rPr>
          <w:lang w:val="en-US"/>
        </w:rPr>
        <w:t xml:space="preserve"> (USGS</w:t>
      </w:r>
      <w:r>
        <w:rPr>
          <w:lang w:val="en-US"/>
        </w:rPr>
        <w:t>)</w:t>
      </w:r>
    </w:p>
    <w:p w:rsidR="0087745F" w:rsidRDefault="0087745F" w:rsidP="008774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87745F" w:rsidRPr="0019770B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British Geological Survey, </w:t>
      </w:r>
      <w:r>
        <w:rPr>
          <w:i/>
          <w:lang w:val="en-GB"/>
        </w:rPr>
        <w:t>World Mineral Statistics</w:t>
      </w:r>
      <w:r>
        <w:rPr>
          <w:lang w:val="en-GB"/>
        </w:rPr>
        <w:t xml:space="preserve">, website: </w:t>
      </w:r>
      <w:hyperlink r:id="rId7" w:history="1">
        <w:r w:rsidRPr="0030502E">
          <w:rPr>
            <w:rStyle w:val="Hyperlink"/>
            <w:lang w:val="en-GB"/>
          </w:rPr>
          <w:t>https://www.bgs.ac.uk/mineralsuk/statistics/worldArchive.html</w:t>
        </w:r>
      </w:hyperlink>
      <w:r>
        <w:rPr>
          <w:lang w:val="en-GB"/>
        </w:rPr>
        <w:t xml:space="preserve"> (Last visited on: 13-11-2014). </w:t>
      </w:r>
    </w:p>
    <w:p w:rsidR="0087745F" w:rsidRDefault="0087745F" w:rsidP="0087745F">
      <w:pPr>
        <w:pStyle w:val="Geenafstand"/>
        <w:ind w:left="708"/>
        <w:rPr>
          <w:lang w:val="en-GB"/>
        </w:rPr>
      </w:pPr>
    </w:p>
    <w:p w:rsidR="0087745F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lastRenderedPageBreak/>
        <w:t xml:space="preserve">Mitchell, B.R., </w:t>
      </w:r>
      <w:r>
        <w:rPr>
          <w:i/>
          <w:lang w:val="en-GB"/>
        </w:rPr>
        <w:t>International Historical Statistics – Africa, Asia &amp; Oceania 1750-2005</w:t>
      </w:r>
      <w:r>
        <w:rPr>
          <w:lang w:val="en-GB"/>
        </w:rPr>
        <w:t xml:space="preserve"> (London, 2007).</w:t>
      </w:r>
    </w:p>
    <w:p w:rsidR="0087745F" w:rsidRDefault="0087745F" w:rsidP="0087745F">
      <w:pPr>
        <w:pStyle w:val="Geenafstand"/>
        <w:ind w:left="708"/>
        <w:rPr>
          <w:lang w:val="en-GB"/>
        </w:rPr>
      </w:pPr>
    </w:p>
    <w:p w:rsidR="0087745F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Europe</w:t>
      </w:r>
      <w:r>
        <w:rPr>
          <w:lang w:val="en-GB"/>
        </w:rPr>
        <w:t xml:space="preserve"> (London, 2007).</w:t>
      </w:r>
    </w:p>
    <w:p w:rsidR="0087745F" w:rsidRDefault="0087745F" w:rsidP="0087745F">
      <w:pPr>
        <w:pStyle w:val="Geenafstand"/>
        <w:ind w:left="708"/>
        <w:rPr>
          <w:lang w:val="en-GB"/>
        </w:rPr>
      </w:pPr>
    </w:p>
    <w:p w:rsidR="0087745F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The Americas 1750-2005</w:t>
      </w:r>
      <w:r>
        <w:rPr>
          <w:lang w:val="en-GB"/>
        </w:rPr>
        <w:t xml:space="preserve"> (London, 2007).</w:t>
      </w:r>
    </w:p>
    <w:p w:rsidR="0087745F" w:rsidRDefault="0087745F" w:rsidP="0087745F">
      <w:pPr>
        <w:pStyle w:val="Geenafstand"/>
        <w:ind w:left="708"/>
        <w:rPr>
          <w:lang w:val="en-GB"/>
        </w:rPr>
      </w:pPr>
    </w:p>
    <w:p w:rsidR="0087745F" w:rsidRDefault="0087745F" w:rsidP="0087745F">
      <w:pPr>
        <w:pStyle w:val="Geenafstand"/>
        <w:ind w:left="708"/>
        <w:rPr>
          <w:lang w:val="en-GB"/>
        </w:rPr>
      </w:pPr>
      <w:r w:rsidRPr="0019770B">
        <w:rPr>
          <w:lang w:val="en-GB"/>
        </w:rPr>
        <w:t xml:space="preserve">Schmitz, Christopher J., </w:t>
      </w:r>
      <w:r w:rsidRPr="0019770B">
        <w:rPr>
          <w:i/>
          <w:lang w:val="en-GB"/>
        </w:rPr>
        <w:t>World Non-Ferrous Metal Production and Prices, 1700-1976</w:t>
      </w:r>
      <w:r>
        <w:rPr>
          <w:lang w:val="en-GB"/>
        </w:rPr>
        <w:t xml:space="preserve"> (London, 1979).</w:t>
      </w:r>
    </w:p>
    <w:p w:rsidR="0087745F" w:rsidRDefault="0087745F" w:rsidP="0087745F">
      <w:pPr>
        <w:pStyle w:val="Geenafstand"/>
        <w:rPr>
          <w:lang w:val="en-GB"/>
        </w:rPr>
      </w:pPr>
      <w:bookmarkStart w:id="0" w:name="_GoBack"/>
      <w:bookmarkEnd w:id="0"/>
    </w:p>
    <w:p w:rsidR="0087745F" w:rsidRDefault="0087745F" w:rsidP="0087745F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U.S. Geological Survey, </w:t>
      </w:r>
      <w:r>
        <w:rPr>
          <w:i/>
          <w:lang w:val="en-GB"/>
        </w:rPr>
        <w:t>Historical Statistics for Mineral and Material Commodities in the United States</w:t>
      </w:r>
      <w:r>
        <w:rPr>
          <w:lang w:val="en-GB"/>
        </w:rPr>
        <w:t xml:space="preserve">, website: </w:t>
      </w:r>
      <w:hyperlink r:id="rId8" w:history="1">
        <w:r w:rsidRPr="0030502E">
          <w:rPr>
            <w:rStyle w:val="Hyperlink"/>
            <w:lang w:val="en-GB"/>
          </w:rPr>
          <w:t>http://minerals.usgs.gov/minerals/pubs/historical-statistics/</w:t>
        </w:r>
      </w:hyperlink>
      <w:r>
        <w:rPr>
          <w:lang w:val="en-GB"/>
        </w:rPr>
        <w:t xml:space="preserve"> (Last visited on: 13-11-2014).</w:t>
      </w:r>
    </w:p>
    <w:p w:rsidR="0087745F" w:rsidRDefault="0087745F" w:rsidP="0087745F">
      <w:pPr>
        <w:ind w:left="720" w:hanging="12"/>
        <w:rPr>
          <w:rFonts w:cs="Calibri"/>
          <w:noProof/>
          <w:lang w:val="en-US"/>
        </w:rPr>
      </w:pPr>
      <w:r>
        <w:rPr>
          <w:rFonts w:cs="Calibri"/>
          <w:lang w:val="en-US"/>
        </w:rPr>
        <w:fldChar w:fldCharType="begin"/>
      </w:r>
      <w:r>
        <w:rPr>
          <w:rFonts w:cs="Calibri"/>
          <w:lang w:val="en-US"/>
        </w:rPr>
        <w:instrText xml:space="preserve"> ADDIN EN.REFLIST </w:instrText>
      </w:r>
      <w:r>
        <w:rPr>
          <w:rFonts w:cs="Calibri"/>
          <w:lang w:val="en-US"/>
        </w:rPr>
        <w:fldChar w:fldCharType="separate"/>
      </w:r>
    </w:p>
    <w:p w:rsidR="0087745F" w:rsidRDefault="0087745F" w:rsidP="0087745F">
      <w:pPr>
        <w:rPr>
          <w:rFonts w:cs="Calibri"/>
          <w:noProof/>
          <w:lang w:val="en-US"/>
        </w:rPr>
      </w:pPr>
    </w:p>
    <w:p w:rsidR="0087745F" w:rsidRDefault="0087745F" w:rsidP="0087745F">
      <w:pPr>
        <w:ind w:left="709"/>
        <w:rPr>
          <w:rFonts w:cs="Calibri"/>
          <w:lang w:val="en-US"/>
        </w:rPr>
      </w:pPr>
      <w:r>
        <w:rPr>
          <w:rFonts w:cs="Calibri"/>
          <w:lang w:val="en-US"/>
        </w:rPr>
        <w:fldChar w:fldCharType="end"/>
      </w:r>
    </w:p>
    <w:p w:rsidR="0087745F" w:rsidRDefault="0087745F" w:rsidP="0087745F">
      <w:pPr>
        <w:ind w:left="709"/>
        <w:rPr>
          <w:rFonts w:cs="Calibri"/>
          <w:lang w:val="en-US"/>
        </w:rPr>
      </w:pPr>
    </w:p>
    <w:p w:rsidR="0087745F" w:rsidRPr="0034320D" w:rsidRDefault="0087745F" w:rsidP="0087745F">
      <w:pPr>
        <w:ind w:left="709"/>
        <w:rPr>
          <w:rFonts w:cs="Calibri"/>
          <w:lang w:val="en-US"/>
        </w:rPr>
      </w:pPr>
    </w:p>
    <w:p w:rsidR="00AB24D3" w:rsidRPr="0087745F" w:rsidRDefault="00AB24D3">
      <w:pPr>
        <w:rPr>
          <w:lang w:val="en-US"/>
        </w:rPr>
      </w:pPr>
    </w:p>
    <w:sectPr w:rsidR="00AB24D3" w:rsidRPr="0087745F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5F"/>
    <w:rsid w:val="00000005"/>
    <w:rsid w:val="00001693"/>
    <w:rsid w:val="00020A3A"/>
    <w:rsid w:val="00022F66"/>
    <w:rsid w:val="00031059"/>
    <w:rsid w:val="000402A5"/>
    <w:rsid w:val="000512DA"/>
    <w:rsid w:val="00067D72"/>
    <w:rsid w:val="00070562"/>
    <w:rsid w:val="000755BB"/>
    <w:rsid w:val="000819B4"/>
    <w:rsid w:val="00087CFF"/>
    <w:rsid w:val="00097A2C"/>
    <w:rsid w:val="00097DC4"/>
    <w:rsid w:val="000A2A5F"/>
    <w:rsid w:val="000A6225"/>
    <w:rsid w:val="000B226D"/>
    <w:rsid w:val="000B3EC2"/>
    <w:rsid w:val="000B459A"/>
    <w:rsid w:val="000C266F"/>
    <w:rsid w:val="000C4E25"/>
    <w:rsid w:val="000C57F2"/>
    <w:rsid w:val="000C65E3"/>
    <w:rsid w:val="000D7B48"/>
    <w:rsid w:val="000F2AA2"/>
    <w:rsid w:val="000F5432"/>
    <w:rsid w:val="00101265"/>
    <w:rsid w:val="00102091"/>
    <w:rsid w:val="00113204"/>
    <w:rsid w:val="00115A94"/>
    <w:rsid w:val="001179E7"/>
    <w:rsid w:val="001448BD"/>
    <w:rsid w:val="00145A96"/>
    <w:rsid w:val="00154991"/>
    <w:rsid w:val="00156377"/>
    <w:rsid w:val="0016253B"/>
    <w:rsid w:val="001700F1"/>
    <w:rsid w:val="00180016"/>
    <w:rsid w:val="001A236C"/>
    <w:rsid w:val="001A2495"/>
    <w:rsid w:val="001B165D"/>
    <w:rsid w:val="001C29B5"/>
    <w:rsid w:val="001F2259"/>
    <w:rsid w:val="002013A4"/>
    <w:rsid w:val="002021C1"/>
    <w:rsid w:val="00212D84"/>
    <w:rsid w:val="00213EDC"/>
    <w:rsid w:val="00214536"/>
    <w:rsid w:val="00223A16"/>
    <w:rsid w:val="00224326"/>
    <w:rsid w:val="002359F9"/>
    <w:rsid w:val="00245017"/>
    <w:rsid w:val="002568F9"/>
    <w:rsid w:val="00263139"/>
    <w:rsid w:val="002666AE"/>
    <w:rsid w:val="00266816"/>
    <w:rsid w:val="00270F0F"/>
    <w:rsid w:val="00277E4E"/>
    <w:rsid w:val="002802F5"/>
    <w:rsid w:val="00280826"/>
    <w:rsid w:val="00280B57"/>
    <w:rsid w:val="00290B19"/>
    <w:rsid w:val="00292759"/>
    <w:rsid w:val="00292ADF"/>
    <w:rsid w:val="002978AE"/>
    <w:rsid w:val="002B1F00"/>
    <w:rsid w:val="002C03BC"/>
    <w:rsid w:val="002C380E"/>
    <w:rsid w:val="002C4E49"/>
    <w:rsid w:val="002F41E8"/>
    <w:rsid w:val="002F785A"/>
    <w:rsid w:val="00302EF1"/>
    <w:rsid w:val="00316442"/>
    <w:rsid w:val="00326235"/>
    <w:rsid w:val="00331DC7"/>
    <w:rsid w:val="0033777E"/>
    <w:rsid w:val="0035279B"/>
    <w:rsid w:val="00366CAC"/>
    <w:rsid w:val="003673C4"/>
    <w:rsid w:val="00376941"/>
    <w:rsid w:val="00386329"/>
    <w:rsid w:val="00392D8C"/>
    <w:rsid w:val="00393086"/>
    <w:rsid w:val="003A1E6B"/>
    <w:rsid w:val="003A7B0F"/>
    <w:rsid w:val="003C0DD4"/>
    <w:rsid w:val="003C4CF4"/>
    <w:rsid w:val="003D12A2"/>
    <w:rsid w:val="003E17F9"/>
    <w:rsid w:val="003E795B"/>
    <w:rsid w:val="003F234B"/>
    <w:rsid w:val="003F508E"/>
    <w:rsid w:val="003F661F"/>
    <w:rsid w:val="003F699F"/>
    <w:rsid w:val="003F6B32"/>
    <w:rsid w:val="004010A8"/>
    <w:rsid w:val="00402EE9"/>
    <w:rsid w:val="004133FC"/>
    <w:rsid w:val="004141B0"/>
    <w:rsid w:val="00417200"/>
    <w:rsid w:val="004203AD"/>
    <w:rsid w:val="00422530"/>
    <w:rsid w:val="00423112"/>
    <w:rsid w:val="00427718"/>
    <w:rsid w:val="0044158F"/>
    <w:rsid w:val="004548B2"/>
    <w:rsid w:val="00475E1F"/>
    <w:rsid w:val="004871CC"/>
    <w:rsid w:val="00491A87"/>
    <w:rsid w:val="00493E3A"/>
    <w:rsid w:val="00495E84"/>
    <w:rsid w:val="00496DD5"/>
    <w:rsid w:val="004B0A38"/>
    <w:rsid w:val="004B384C"/>
    <w:rsid w:val="004B6D23"/>
    <w:rsid w:val="004C45B8"/>
    <w:rsid w:val="004C594D"/>
    <w:rsid w:val="004C7B02"/>
    <w:rsid w:val="004C7FC0"/>
    <w:rsid w:val="004D0428"/>
    <w:rsid w:val="004D18F3"/>
    <w:rsid w:val="004D5C70"/>
    <w:rsid w:val="004E0F2D"/>
    <w:rsid w:val="004E0F61"/>
    <w:rsid w:val="004E6791"/>
    <w:rsid w:val="00501DD9"/>
    <w:rsid w:val="0050270F"/>
    <w:rsid w:val="0050372F"/>
    <w:rsid w:val="0050456B"/>
    <w:rsid w:val="00510A50"/>
    <w:rsid w:val="00513ACE"/>
    <w:rsid w:val="00527354"/>
    <w:rsid w:val="00530AF4"/>
    <w:rsid w:val="00534B23"/>
    <w:rsid w:val="00552AF4"/>
    <w:rsid w:val="00562AD9"/>
    <w:rsid w:val="00565049"/>
    <w:rsid w:val="005675BB"/>
    <w:rsid w:val="005724E1"/>
    <w:rsid w:val="005775B4"/>
    <w:rsid w:val="005862C3"/>
    <w:rsid w:val="00594811"/>
    <w:rsid w:val="005957CD"/>
    <w:rsid w:val="005A20A5"/>
    <w:rsid w:val="005A4DB4"/>
    <w:rsid w:val="005B1B11"/>
    <w:rsid w:val="005C4C45"/>
    <w:rsid w:val="005D3DFD"/>
    <w:rsid w:val="005D6ED5"/>
    <w:rsid w:val="0061120F"/>
    <w:rsid w:val="00611718"/>
    <w:rsid w:val="00616695"/>
    <w:rsid w:val="006202E1"/>
    <w:rsid w:val="0062412A"/>
    <w:rsid w:val="00630095"/>
    <w:rsid w:val="0063089C"/>
    <w:rsid w:val="0063435B"/>
    <w:rsid w:val="0064062B"/>
    <w:rsid w:val="00642270"/>
    <w:rsid w:val="006565A7"/>
    <w:rsid w:val="006851CE"/>
    <w:rsid w:val="006C4606"/>
    <w:rsid w:val="006C64FE"/>
    <w:rsid w:val="006D000C"/>
    <w:rsid w:val="006D2B34"/>
    <w:rsid w:val="006D2D98"/>
    <w:rsid w:val="006D4D7A"/>
    <w:rsid w:val="006E63A1"/>
    <w:rsid w:val="006F587E"/>
    <w:rsid w:val="0070108C"/>
    <w:rsid w:val="00707199"/>
    <w:rsid w:val="00710317"/>
    <w:rsid w:val="007204DE"/>
    <w:rsid w:val="0072284C"/>
    <w:rsid w:val="00726982"/>
    <w:rsid w:val="00731711"/>
    <w:rsid w:val="007421BA"/>
    <w:rsid w:val="007432E4"/>
    <w:rsid w:val="00744403"/>
    <w:rsid w:val="00745D00"/>
    <w:rsid w:val="007472EA"/>
    <w:rsid w:val="007565DE"/>
    <w:rsid w:val="00766037"/>
    <w:rsid w:val="00771B3A"/>
    <w:rsid w:val="0077430E"/>
    <w:rsid w:val="00781AE3"/>
    <w:rsid w:val="007B0D6E"/>
    <w:rsid w:val="007D50EC"/>
    <w:rsid w:val="007E3CA7"/>
    <w:rsid w:val="007E6A6A"/>
    <w:rsid w:val="007F69E9"/>
    <w:rsid w:val="008042C6"/>
    <w:rsid w:val="00812527"/>
    <w:rsid w:val="008255D7"/>
    <w:rsid w:val="00831EED"/>
    <w:rsid w:val="00845239"/>
    <w:rsid w:val="00854385"/>
    <w:rsid w:val="00866DBB"/>
    <w:rsid w:val="008759D2"/>
    <w:rsid w:val="0087745F"/>
    <w:rsid w:val="0087750E"/>
    <w:rsid w:val="008945AA"/>
    <w:rsid w:val="008A5C3A"/>
    <w:rsid w:val="008A68CE"/>
    <w:rsid w:val="008B071B"/>
    <w:rsid w:val="008B583A"/>
    <w:rsid w:val="008C309B"/>
    <w:rsid w:val="008E6E71"/>
    <w:rsid w:val="008F7C11"/>
    <w:rsid w:val="00902BA8"/>
    <w:rsid w:val="009175A1"/>
    <w:rsid w:val="00922D76"/>
    <w:rsid w:val="00922E9D"/>
    <w:rsid w:val="0092642C"/>
    <w:rsid w:val="00944916"/>
    <w:rsid w:val="00956AD0"/>
    <w:rsid w:val="009638AB"/>
    <w:rsid w:val="00964829"/>
    <w:rsid w:val="00964D43"/>
    <w:rsid w:val="00981986"/>
    <w:rsid w:val="009835D2"/>
    <w:rsid w:val="00990B60"/>
    <w:rsid w:val="009A4298"/>
    <w:rsid w:val="009A5670"/>
    <w:rsid w:val="009C7AF9"/>
    <w:rsid w:val="009E4BD3"/>
    <w:rsid w:val="009F337E"/>
    <w:rsid w:val="009F373C"/>
    <w:rsid w:val="00A07D53"/>
    <w:rsid w:val="00A11BE8"/>
    <w:rsid w:val="00A352C2"/>
    <w:rsid w:val="00A370DE"/>
    <w:rsid w:val="00A40BAC"/>
    <w:rsid w:val="00A4116A"/>
    <w:rsid w:val="00A46BD4"/>
    <w:rsid w:val="00A66518"/>
    <w:rsid w:val="00A73272"/>
    <w:rsid w:val="00A752EE"/>
    <w:rsid w:val="00A87CD9"/>
    <w:rsid w:val="00A94F02"/>
    <w:rsid w:val="00A97EE1"/>
    <w:rsid w:val="00AA58A5"/>
    <w:rsid w:val="00AB1C90"/>
    <w:rsid w:val="00AB24D3"/>
    <w:rsid w:val="00AF651C"/>
    <w:rsid w:val="00AF7378"/>
    <w:rsid w:val="00AF79A9"/>
    <w:rsid w:val="00AF7B29"/>
    <w:rsid w:val="00AF7CA6"/>
    <w:rsid w:val="00B2031A"/>
    <w:rsid w:val="00B27A11"/>
    <w:rsid w:val="00B32F7F"/>
    <w:rsid w:val="00B44F50"/>
    <w:rsid w:val="00B51692"/>
    <w:rsid w:val="00B55382"/>
    <w:rsid w:val="00B6271C"/>
    <w:rsid w:val="00B629F4"/>
    <w:rsid w:val="00B66DE6"/>
    <w:rsid w:val="00B76A91"/>
    <w:rsid w:val="00B83083"/>
    <w:rsid w:val="00B84CF8"/>
    <w:rsid w:val="00B87782"/>
    <w:rsid w:val="00B91187"/>
    <w:rsid w:val="00B95FD1"/>
    <w:rsid w:val="00BD4D88"/>
    <w:rsid w:val="00C00285"/>
    <w:rsid w:val="00C151BB"/>
    <w:rsid w:val="00C248D2"/>
    <w:rsid w:val="00C27715"/>
    <w:rsid w:val="00C33760"/>
    <w:rsid w:val="00C35401"/>
    <w:rsid w:val="00C3558A"/>
    <w:rsid w:val="00C3690D"/>
    <w:rsid w:val="00C41230"/>
    <w:rsid w:val="00C4661C"/>
    <w:rsid w:val="00C557CE"/>
    <w:rsid w:val="00C56DF9"/>
    <w:rsid w:val="00C605EB"/>
    <w:rsid w:val="00C67EBC"/>
    <w:rsid w:val="00C70ADA"/>
    <w:rsid w:val="00C748A1"/>
    <w:rsid w:val="00C76E58"/>
    <w:rsid w:val="00C823CA"/>
    <w:rsid w:val="00C91392"/>
    <w:rsid w:val="00CA21B1"/>
    <w:rsid w:val="00CB11D3"/>
    <w:rsid w:val="00CB2F14"/>
    <w:rsid w:val="00CC59F8"/>
    <w:rsid w:val="00CC61A6"/>
    <w:rsid w:val="00CE07EB"/>
    <w:rsid w:val="00CF25FA"/>
    <w:rsid w:val="00D11AD3"/>
    <w:rsid w:val="00D14C20"/>
    <w:rsid w:val="00D17F98"/>
    <w:rsid w:val="00D27FE5"/>
    <w:rsid w:val="00D3732F"/>
    <w:rsid w:val="00D46D54"/>
    <w:rsid w:val="00D61402"/>
    <w:rsid w:val="00D764A4"/>
    <w:rsid w:val="00D7782D"/>
    <w:rsid w:val="00D837C9"/>
    <w:rsid w:val="00D852B2"/>
    <w:rsid w:val="00D93E3E"/>
    <w:rsid w:val="00D95DD3"/>
    <w:rsid w:val="00D962DC"/>
    <w:rsid w:val="00DA7449"/>
    <w:rsid w:val="00DB77BD"/>
    <w:rsid w:val="00DC5916"/>
    <w:rsid w:val="00DC5E43"/>
    <w:rsid w:val="00DC73F7"/>
    <w:rsid w:val="00DD2960"/>
    <w:rsid w:val="00DD4265"/>
    <w:rsid w:val="00DE314C"/>
    <w:rsid w:val="00DE4F3F"/>
    <w:rsid w:val="00DF0F65"/>
    <w:rsid w:val="00E04340"/>
    <w:rsid w:val="00E10067"/>
    <w:rsid w:val="00E15D48"/>
    <w:rsid w:val="00E23889"/>
    <w:rsid w:val="00E23D46"/>
    <w:rsid w:val="00E41DEA"/>
    <w:rsid w:val="00E438D8"/>
    <w:rsid w:val="00E507A3"/>
    <w:rsid w:val="00E65F74"/>
    <w:rsid w:val="00E7310A"/>
    <w:rsid w:val="00E76F01"/>
    <w:rsid w:val="00E90720"/>
    <w:rsid w:val="00EB181D"/>
    <w:rsid w:val="00EC2DFD"/>
    <w:rsid w:val="00ED106D"/>
    <w:rsid w:val="00ED25A3"/>
    <w:rsid w:val="00ED6A51"/>
    <w:rsid w:val="00EE19CE"/>
    <w:rsid w:val="00EE78F8"/>
    <w:rsid w:val="00F06EAE"/>
    <w:rsid w:val="00F076CD"/>
    <w:rsid w:val="00F07E24"/>
    <w:rsid w:val="00F17C8A"/>
    <w:rsid w:val="00F2173D"/>
    <w:rsid w:val="00F223FA"/>
    <w:rsid w:val="00F30020"/>
    <w:rsid w:val="00F338BA"/>
    <w:rsid w:val="00F54CAA"/>
    <w:rsid w:val="00F54EFB"/>
    <w:rsid w:val="00F60C3A"/>
    <w:rsid w:val="00F65B21"/>
    <w:rsid w:val="00F70308"/>
    <w:rsid w:val="00F7042C"/>
    <w:rsid w:val="00F7304A"/>
    <w:rsid w:val="00F76122"/>
    <w:rsid w:val="00F773AF"/>
    <w:rsid w:val="00F824D8"/>
    <w:rsid w:val="00F94015"/>
    <w:rsid w:val="00F96D77"/>
    <w:rsid w:val="00FB17C8"/>
    <w:rsid w:val="00FB1AA9"/>
    <w:rsid w:val="00FB78E2"/>
    <w:rsid w:val="00FC7CC4"/>
    <w:rsid w:val="00FD041D"/>
    <w:rsid w:val="00FD4DA4"/>
    <w:rsid w:val="00FE4F34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50121-9022-4DB5-8A93-77AA210F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7745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745F"/>
    <w:rPr>
      <w:color w:val="0000FF"/>
      <w:u w:val="single"/>
    </w:rPr>
  </w:style>
  <w:style w:type="paragraph" w:styleId="Geenafstand">
    <w:name w:val="No Spacing"/>
    <w:uiPriority w:val="1"/>
    <w:qFormat/>
    <w:rsid w:val="0087745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rals.usgs.gov/minerals/pubs/historical-stat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gs.ac.uk/mineralsuk/statistics/worldArchiv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gs.gov/" TargetMode="External"/><Relationship Id="rId5" Type="http://schemas.openxmlformats.org/officeDocument/2006/relationships/hyperlink" Target="http://www.doi.go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inerals.usgs.gov/minerals/pubs/commodity/alumin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Jonathan Fink-Jensen</cp:lastModifiedBy>
  <cp:revision>1</cp:revision>
  <dcterms:created xsi:type="dcterms:W3CDTF">2014-11-13T13:46:00Z</dcterms:created>
  <dcterms:modified xsi:type="dcterms:W3CDTF">2014-11-13T13:55:00Z</dcterms:modified>
</cp:coreProperties>
</file>