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C1" w:rsidRPr="008D7E0B" w:rsidRDefault="00F777BE">
      <w:pPr>
        <w:rPr>
          <w:b/>
          <w:sz w:val="28"/>
          <w:szCs w:val="28"/>
          <w:lang w:val="en-US"/>
        </w:rPr>
      </w:pPr>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C92762">
        <w:rPr>
          <w:lang w:val="en-US"/>
        </w:rPr>
        <w:t xml:space="preserve">Total </w:t>
      </w:r>
      <w:r w:rsidR="0055546F">
        <w:rPr>
          <w:lang w:val="en-US"/>
        </w:rPr>
        <w:t>Gold</w:t>
      </w:r>
      <w:r w:rsidR="00E204B6">
        <w:rPr>
          <w:lang w:val="en-US"/>
        </w:rPr>
        <w:t xml:space="preserve"> Mine production per </w:t>
      </w:r>
      <w:r w:rsidR="003E3E24">
        <w:rPr>
          <w:lang w:val="en-US"/>
        </w:rPr>
        <w:t>decade and country</w:t>
      </w:r>
    </w:p>
    <w:p w:rsidR="0022249F" w:rsidRDefault="0022249F" w:rsidP="0022249F">
      <w:pPr>
        <w:rPr>
          <w:lang w:val="en-US"/>
        </w:rPr>
      </w:pPr>
      <w:r w:rsidRPr="00E42E4F">
        <w:rPr>
          <w:lang w:val="en-US"/>
        </w:rPr>
        <w:t>2. Author</w:t>
      </w:r>
      <w:r w:rsidR="00E42E4F">
        <w:rPr>
          <w:lang w:val="en-US"/>
        </w:rPr>
        <w:t>(s)</w:t>
      </w:r>
    </w:p>
    <w:p w:rsidR="00DF2464" w:rsidRPr="00E204B6" w:rsidRDefault="00DF2464" w:rsidP="003E3E24">
      <w:r>
        <w:rPr>
          <w:lang w:val="en-US"/>
        </w:rPr>
        <w:tab/>
      </w:r>
      <w:r w:rsidR="00C92762" w:rsidRPr="00E204B6">
        <w:t>Kees Klein Goldewijk</w:t>
      </w:r>
      <w:r w:rsidR="0042166E">
        <w:t xml:space="preserve"> &amp;</w:t>
      </w:r>
      <w:r w:rsidR="00C92762" w:rsidRPr="00E204B6">
        <w:t xml:space="preserve"> </w:t>
      </w:r>
      <w:r w:rsidR="00E204B6" w:rsidRPr="00E204B6">
        <w:t>Jonathan Fink</w:t>
      </w:r>
      <w:r w:rsidR="0042166E">
        <w:t>-Jensen</w:t>
      </w:r>
      <w:r w:rsidR="00E204B6" w:rsidRPr="00E204B6">
        <w:t xml:space="preserve">, </w:t>
      </w:r>
      <w:r w:rsidR="00C92762" w:rsidRPr="00E204B6">
        <w:t>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r w:rsidR="00425021">
        <w:rPr>
          <w:lang w:val="en-US"/>
        </w:rPr>
        <w:t>201</w:t>
      </w:r>
      <w:r w:rsidR="00E204B6">
        <w:rPr>
          <w:lang w:val="en-US"/>
        </w:rPr>
        <w:t>4</w:t>
      </w:r>
      <w:r w:rsidR="00425021">
        <w:rPr>
          <w:lang w:val="en-US"/>
        </w:rPr>
        <w:t>-</w:t>
      </w:r>
      <w:r w:rsidR="00E204B6">
        <w:rPr>
          <w:lang w:val="en-US"/>
        </w:rPr>
        <w:t>11</w:t>
      </w:r>
      <w:r w:rsidR="00425021">
        <w:rPr>
          <w:lang w:val="en-US"/>
        </w:rPr>
        <w:t>-</w:t>
      </w:r>
      <w:r w:rsidR="00C92762">
        <w:rPr>
          <w:lang w:val="en-US"/>
        </w:rPr>
        <w:t>1</w:t>
      </w:r>
      <w:r w:rsidR="0055546F">
        <w:rPr>
          <w:lang w:val="en-US"/>
        </w:rPr>
        <w:t>2</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E204B6" w:rsidRDefault="008D7E0B" w:rsidP="0022249F">
      <w:pPr>
        <w:rPr>
          <w:lang w:val="en-US"/>
        </w:rPr>
      </w:pPr>
      <w:r>
        <w:rPr>
          <w:lang w:val="en-US"/>
        </w:rPr>
        <w:tab/>
      </w:r>
      <w:r w:rsidR="00924749">
        <w:rPr>
          <w:lang w:val="en-US"/>
        </w:rPr>
        <w:t xml:space="preserve">Total </w:t>
      </w:r>
      <w:r w:rsidR="0055546F">
        <w:rPr>
          <w:lang w:val="en-US"/>
        </w:rPr>
        <w:t xml:space="preserve">Gold </w:t>
      </w:r>
      <w:r w:rsidR="00924749">
        <w:rPr>
          <w:lang w:val="en-US"/>
        </w:rPr>
        <w:t>Mine production, in 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55546F">
        <w:rPr>
          <w:lang w:val="en-US"/>
        </w:rPr>
        <w:t>Gold</w:t>
      </w:r>
      <w:r w:rsidR="00E204B6">
        <w:rPr>
          <w:lang w:val="en-US"/>
        </w:rPr>
        <w:t>, Mine production</w:t>
      </w:r>
      <w:r w:rsidR="0055546F">
        <w:rPr>
          <w:lang w:val="en-US"/>
        </w:rPr>
        <w:t xml:space="preserve">, </w:t>
      </w:r>
      <w:r w:rsidR="003D5976">
        <w:rPr>
          <w:lang w:val="en-US"/>
        </w:rPr>
        <w:t>Au</w:t>
      </w:r>
      <w:bookmarkStart w:id="0" w:name="_GoBack"/>
      <w:bookmarkEnd w:id="0"/>
    </w:p>
    <w:p w:rsidR="00E3589C" w:rsidRPr="00837923" w:rsidRDefault="00E3589C" w:rsidP="00837923">
      <w:pPr>
        <w:rPr>
          <w:lang w:val="en-US"/>
        </w:rPr>
      </w:pPr>
      <w:r w:rsidRPr="00837923">
        <w:rPr>
          <w:lang w:val="en-US"/>
        </w:rPr>
        <w:t>9</w:t>
      </w:r>
      <w:r w:rsidR="0022249F" w:rsidRPr="00837923">
        <w:rPr>
          <w:lang w:val="en-US"/>
        </w:rPr>
        <w:t>. Abstract (200 words)</w:t>
      </w:r>
      <w:r w:rsidR="0016121A">
        <w:rPr>
          <w:lang w:val="en-US"/>
        </w:rPr>
        <w:t xml:space="preserve"> </w:t>
      </w:r>
      <w:r w:rsidR="0016121A">
        <w:rPr>
          <w:lang w:val="en"/>
        </w:rPr>
        <w:t>Taken from Wikipedia:</w:t>
      </w:r>
    </w:p>
    <w:p w:rsidR="00204617" w:rsidRDefault="00204617" w:rsidP="00837923">
      <w:pPr>
        <w:rPr>
          <w:lang w:val="en"/>
        </w:rPr>
      </w:pPr>
    </w:p>
    <w:p w:rsidR="0055546F" w:rsidRPr="0055546F" w:rsidRDefault="0055546F" w:rsidP="0055546F">
      <w:pPr>
        <w:pStyle w:val="NoSpacing"/>
        <w:jc w:val="both"/>
        <w:rPr>
          <w:shd w:val="clear" w:color="auto" w:fill="FFFFFF"/>
          <w:lang w:val="en-GB"/>
        </w:rPr>
      </w:pPr>
      <w:r w:rsidRPr="0055546F">
        <w:rPr>
          <w:shd w:val="clear" w:color="auto" w:fill="FFFFFF"/>
          <w:lang w:val="en-GB"/>
        </w:rPr>
        <w:t>Gold has been treasured since ancient times for its beauty and permanence. Most of the gold that is fabricated today goes into the manufacture of jewelry. However, because of its superior electrical conductivity and resistance to corrosion and other desirable combinations of physical and chemical properties, gold also emerged in the late 20th century as an essential industrial metal. Gold performs critical functions in computers, communications equipment, spacecraft, jet aircraft engines, and a host of other products. Although gold is important to industry and the arts, it also retains a unique status among all commodities as a long-term store of value. Until recent times, it was considered essentially a monetary metal, and most of the bullion produced each year went into the vaults of government treasuries or central banks.</w:t>
      </w:r>
    </w:p>
    <w:p w:rsidR="0016121A" w:rsidRPr="0055546F" w:rsidRDefault="0016121A" w:rsidP="00837923">
      <w:pPr>
        <w:rPr>
          <w:lang w:val="en-GB"/>
        </w:rPr>
      </w:pPr>
    </w:p>
    <w:p w:rsidR="0022249F" w:rsidRPr="00837923" w:rsidRDefault="0022249F" w:rsidP="00837923">
      <w:pPr>
        <w:rPr>
          <w:lang w:val="en-US"/>
        </w:rPr>
      </w:pPr>
      <w:r w:rsidRPr="00837923">
        <w:rPr>
          <w:lang w:val="en-US"/>
        </w:rPr>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3E3E24">
        <w:rPr>
          <w:lang w:val="en-US"/>
        </w:rPr>
        <w:t>1</w:t>
      </w:r>
      <w:r w:rsidR="0055546F">
        <w:rPr>
          <w:lang w:val="en-US"/>
        </w:rPr>
        <w:t>681</w:t>
      </w:r>
      <w:r w:rsidR="003E3E24">
        <w:rPr>
          <w:lang w:val="en-US"/>
        </w:rPr>
        <w:t xml:space="preserve"> -</w:t>
      </w:r>
      <w:r w:rsidR="00524119">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3132A6" w:rsidRDefault="003132A6" w:rsidP="0022249F">
      <w:pPr>
        <w:rPr>
          <w:lang w:val="en-US"/>
        </w:rPr>
      </w:pPr>
      <w:r>
        <w:rPr>
          <w:lang w:val="en-US"/>
        </w:rPr>
        <w:tab/>
      </w:r>
      <w:r w:rsidR="00854512">
        <w:rPr>
          <w:lang w:val="en-US"/>
        </w:rPr>
        <w:t>H</w:t>
      </w:r>
      <w:r w:rsidR="0078576F">
        <w:rPr>
          <w:lang w:val="en-US"/>
        </w:rPr>
        <w:t xml:space="preserve">istorical </w:t>
      </w:r>
      <w:r w:rsidR="00854512">
        <w:rPr>
          <w:lang w:val="en-US"/>
        </w:rPr>
        <w:t xml:space="preserve">mining </w:t>
      </w:r>
      <w:r w:rsidR="0078576F">
        <w:rPr>
          <w:lang w:val="en-US"/>
        </w:rPr>
        <w:t xml:space="preserve">statistics </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3E3E24">
      <w:pPr>
        <w:rPr>
          <w:lang w:val="en-US"/>
        </w:rPr>
      </w:pPr>
      <w:r>
        <w:rPr>
          <w:lang w:val="en-US"/>
        </w:rPr>
        <w:tab/>
      </w:r>
      <w:r w:rsidR="0078576F">
        <w:rPr>
          <w:lang w:val="en-US"/>
        </w:rPr>
        <w:t>G</w:t>
      </w:r>
      <w:r w:rsidR="003E3E24">
        <w:rPr>
          <w:lang w:val="en-US"/>
        </w:rPr>
        <w:t>ood</w:t>
      </w:r>
      <w:r w:rsidR="00B45426">
        <w:rPr>
          <w:lang w:val="en-US"/>
        </w:rPr>
        <w:t>.</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3E3E24">
        <w:rPr>
          <w:lang w:val="en-US"/>
        </w:rPr>
        <w:t>See references</w:t>
      </w:r>
    </w:p>
    <w:p w:rsidR="0022249F" w:rsidRPr="00E42E4F" w:rsidRDefault="003132A6" w:rsidP="0022249F">
      <w:pPr>
        <w:rPr>
          <w:lang w:val="en-US"/>
        </w:rPr>
      </w:pPr>
      <w:r>
        <w:rPr>
          <w:lang w:val="en-US"/>
        </w:rPr>
        <w:t>15</w:t>
      </w:r>
      <w:r w:rsidR="0022249F" w:rsidRPr="00E42E4F">
        <w:rPr>
          <w:lang w:val="en-US"/>
        </w:rPr>
        <w:t>. Data collectors</w:t>
      </w:r>
    </w:p>
    <w:p w:rsidR="003132A6" w:rsidRDefault="003132A6" w:rsidP="0022249F">
      <w:pPr>
        <w:rPr>
          <w:lang w:val="en-US"/>
        </w:rPr>
      </w:pPr>
      <w:r>
        <w:rPr>
          <w:lang w:val="en-US"/>
        </w:rPr>
        <w:tab/>
      </w:r>
      <w:r w:rsidR="00A30B9E">
        <w:rPr>
          <w:lang w:val="en-US"/>
        </w:rPr>
        <w:t>BGS, Mitchell</w:t>
      </w:r>
      <w:r w:rsidR="00845E10">
        <w:rPr>
          <w:lang w:val="en-US"/>
        </w:rPr>
        <w:t>, Schmitz, USGS.</w:t>
      </w: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F03738" w:rsidRDefault="00F03738" w:rsidP="00845E10">
      <w:pPr>
        <w:pStyle w:val="NoSpacing"/>
        <w:numPr>
          <w:ilvl w:val="0"/>
          <w:numId w:val="4"/>
        </w:numPr>
        <w:rPr>
          <w:lang w:val="en-GB"/>
        </w:rPr>
      </w:pPr>
      <w:r>
        <w:rPr>
          <w:lang w:val="en-GB"/>
        </w:rPr>
        <w:t>BGS</w:t>
      </w:r>
      <w:r w:rsidR="00845E10">
        <w:rPr>
          <w:lang w:val="en-GB"/>
        </w:rPr>
        <w:t xml:space="preserve">, British Geological Survey. </w:t>
      </w:r>
      <w:r w:rsidR="00845E10" w:rsidRPr="00845E10">
        <w:rPr>
          <w:lang w:val="en-GB"/>
        </w:rPr>
        <w:t>https://www.bgs.ac.uk/</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Africa, Asia &amp; Oceania 1750-1993</w:t>
      </w:r>
      <w:r>
        <w:rPr>
          <w:lang w:val="en-GB"/>
        </w:rPr>
        <w:t xml:space="preserve"> (London, 1998).</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Europe</w:t>
      </w:r>
      <w:r>
        <w:rPr>
          <w:lang w:val="en-GB"/>
        </w:rPr>
        <w:t xml:space="preserve"> (London, 1998).</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The Americas 1750-1993</w:t>
      </w:r>
      <w:r>
        <w:rPr>
          <w:lang w:val="en-GB"/>
        </w:rPr>
        <w:t xml:space="preserve"> (London, 1998).</w:t>
      </w:r>
    </w:p>
    <w:p w:rsidR="00043159" w:rsidRDefault="00043159" w:rsidP="00043159">
      <w:pPr>
        <w:pStyle w:val="NoSpacing"/>
        <w:numPr>
          <w:ilvl w:val="0"/>
          <w:numId w:val="4"/>
        </w:numPr>
        <w:rPr>
          <w:lang w:val="en-GB"/>
        </w:rPr>
      </w:pPr>
      <w:r w:rsidRPr="0019770B">
        <w:rPr>
          <w:lang w:val="en-GB"/>
        </w:rPr>
        <w:lastRenderedPageBreak/>
        <w:t xml:space="preserve">Schmitz, Christopher J., </w:t>
      </w:r>
      <w:r w:rsidRPr="0019770B">
        <w:rPr>
          <w:i/>
          <w:lang w:val="en-GB"/>
        </w:rPr>
        <w:t>World Non-Ferrous Metal Production and Prices, 1700-1976</w:t>
      </w:r>
      <w:r>
        <w:rPr>
          <w:lang w:val="en-GB"/>
        </w:rPr>
        <w:t xml:space="preserve"> (London, 1979).</w:t>
      </w:r>
    </w:p>
    <w:p w:rsidR="00F03738" w:rsidRPr="0055546F" w:rsidRDefault="00F03738" w:rsidP="00F03738">
      <w:pPr>
        <w:pStyle w:val="NoSpacing"/>
        <w:numPr>
          <w:ilvl w:val="0"/>
          <w:numId w:val="4"/>
        </w:numPr>
        <w:rPr>
          <w:lang w:val="en-GB"/>
        </w:rPr>
      </w:pPr>
      <w:r>
        <w:rPr>
          <w:shd w:val="clear" w:color="auto" w:fill="FFFFFF"/>
          <w:lang w:val="en-GB"/>
        </w:rPr>
        <w:t xml:space="preserve">USGS, </w:t>
      </w:r>
      <w:hyperlink r:id="rId6" w:history="1">
        <w:r w:rsidRPr="0055546F">
          <w:rPr>
            <w:rStyle w:val="Hyperlink"/>
            <w:shd w:val="clear" w:color="auto" w:fill="FFFFFF"/>
            <w:lang w:val="en-GB"/>
          </w:rPr>
          <w:t>http://minerals.usgs.gov/minerals/pubs/commodity/gold/</w:t>
        </w:r>
      </w:hyperlink>
    </w:p>
    <w:p w:rsidR="004874D8" w:rsidRPr="00043159" w:rsidRDefault="004874D8" w:rsidP="00854512">
      <w:pPr>
        <w:rPr>
          <w:rFonts w:eastAsia="Times New Roman" w:cs="Calibri"/>
          <w:lang w:val="en-GB"/>
        </w:rPr>
      </w:pPr>
    </w:p>
    <w:p w:rsidR="004874D8" w:rsidRPr="00602002" w:rsidRDefault="004874D8" w:rsidP="003132A6">
      <w:pPr>
        <w:rPr>
          <w:rFonts w:cs="Calibri"/>
          <w:lang w:val="en-US"/>
        </w:rPr>
      </w:pPr>
    </w:p>
    <w:sectPr w:rsidR="004874D8" w:rsidRPr="00602002"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B45AE"/>
    <w:multiLevelType w:val="multilevel"/>
    <w:tmpl w:val="AC8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0E3498"/>
    <w:multiLevelType w:val="hybridMultilevel"/>
    <w:tmpl w:val="C6BCB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43159"/>
    <w:rsid w:val="00073BA9"/>
    <w:rsid w:val="000C643A"/>
    <w:rsid w:val="0016121A"/>
    <w:rsid w:val="00165C06"/>
    <w:rsid w:val="002004D8"/>
    <w:rsid w:val="00204617"/>
    <w:rsid w:val="00211EDD"/>
    <w:rsid w:val="0022249F"/>
    <w:rsid w:val="002B22C9"/>
    <w:rsid w:val="003132A6"/>
    <w:rsid w:val="00381BA2"/>
    <w:rsid w:val="003A1CAB"/>
    <w:rsid w:val="003A7023"/>
    <w:rsid w:val="003D5976"/>
    <w:rsid w:val="003E3E24"/>
    <w:rsid w:val="0042166E"/>
    <w:rsid w:val="00425021"/>
    <w:rsid w:val="004874D8"/>
    <w:rsid w:val="0049543E"/>
    <w:rsid w:val="004A6AB6"/>
    <w:rsid w:val="004E371B"/>
    <w:rsid w:val="004E7469"/>
    <w:rsid w:val="00524119"/>
    <w:rsid w:val="00547BD8"/>
    <w:rsid w:val="0055546F"/>
    <w:rsid w:val="005D7DE0"/>
    <w:rsid w:val="00602002"/>
    <w:rsid w:val="006B5E77"/>
    <w:rsid w:val="006E5069"/>
    <w:rsid w:val="00702B03"/>
    <w:rsid w:val="00746BB5"/>
    <w:rsid w:val="00752D83"/>
    <w:rsid w:val="00780B6A"/>
    <w:rsid w:val="0078576F"/>
    <w:rsid w:val="007A56C1"/>
    <w:rsid w:val="00837923"/>
    <w:rsid w:val="00845E10"/>
    <w:rsid w:val="00854512"/>
    <w:rsid w:val="008C2A88"/>
    <w:rsid w:val="008D7E0B"/>
    <w:rsid w:val="00924749"/>
    <w:rsid w:val="00942227"/>
    <w:rsid w:val="009E3A8C"/>
    <w:rsid w:val="00A30B9E"/>
    <w:rsid w:val="00A47BA7"/>
    <w:rsid w:val="00A70BA2"/>
    <w:rsid w:val="00AA38A4"/>
    <w:rsid w:val="00AB512D"/>
    <w:rsid w:val="00AE4E50"/>
    <w:rsid w:val="00B216A9"/>
    <w:rsid w:val="00B30712"/>
    <w:rsid w:val="00B45426"/>
    <w:rsid w:val="00B53929"/>
    <w:rsid w:val="00BA2BA6"/>
    <w:rsid w:val="00BA77C4"/>
    <w:rsid w:val="00BB5DD2"/>
    <w:rsid w:val="00BD11A5"/>
    <w:rsid w:val="00BF554E"/>
    <w:rsid w:val="00C16C16"/>
    <w:rsid w:val="00C92762"/>
    <w:rsid w:val="00CB59EE"/>
    <w:rsid w:val="00CF11A8"/>
    <w:rsid w:val="00D943F7"/>
    <w:rsid w:val="00DF2464"/>
    <w:rsid w:val="00E204B6"/>
    <w:rsid w:val="00E3589C"/>
    <w:rsid w:val="00E42AA0"/>
    <w:rsid w:val="00E42E4F"/>
    <w:rsid w:val="00ED177B"/>
    <w:rsid w:val="00F03738"/>
    <w:rsid w:val="00F43933"/>
    <w:rsid w:val="00F77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035">
      <w:bodyDiv w:val="1"/>
      <w:marLeft w:val="0"/>
      <w:marRight w:val="0"/>
      <w:marTop w:val="0"/>
      <w:marBottom w:val="0"/>
      <w:divBdr>
        <w:top w:val="none" w:sz="0" w:space="0" w:color="auto"/>
        <w:left w:val="none" w:sz="0" w:space="0" w:color="auto"/>
        <w:bottom w:val="none" w:sz="0" w:space="0" w:color="auto"/>
        <w:right w:val="none" w:sz="0" w:space="0" w:color="auto"/>
      </w:divBdr>
      <w:divsChild>
        <w:div w:id="771246596">
          <w:marLeft w:val="0"/>
          <w:marRight w:val="0"/>
          <w:marTop w:val="0"/>
          <w:marBottom w:val="0"/>
          <w:divBdr>
            <w:top w:val="none" w:sz="0" w:space="0" w:color="auto"/>
            <w:left w:val="none" w:sz="0" w:space="0" w:color="auto"/>
            <w:bottom w:val="none" w:sz="0" w:space="0" w:color="auto"/>
            <w:right w:val="none" w:sz="0" w:space="0" w:color="auto"/>
          </w:divBdr>
          <w:divsChild>
            <w:div w:id="391274614">
              <w:marLeft w:val="0"/>
              <w:marRight w:val="0"/>
              <w:marTop w:val="0"/>
              <w:marBottom w:val="0"/>
              <w:divBdr>
                <w:top w:val="none" w:sz="0" w:space="0" w:color="auto"/>
                <w:left w:val="none" w:sz="0" w:space="0" w:color="auto"/>
                <w:bottom w:val="none" w:sz="0" w:space="0" w:color="auto"/>
                <w:right w:val="none" w:sz="0" w:space="0" w:color="auto"/>
              </w:divBdr>
              <w:divsChild>
                <w:div w:id="1152259407">
                  <w:marLeft w:val="0"/>
                  <w:marRight w:val="0"/>
                  <w:marTop w:val="0"/>
                  <w:marBottom w:val="0"/>
                  <w:divBdr>
                    <w:top w:val="none" w:sz="0" w:space="0" w:color="auto"/>
                    <w:left w:val="none" w:sz="0" w:space="0" w:color="auto"/>
                    <w:bottom w:val="none" w:sz="0" w:space="0" w:color="auto"/>
                    <w:right w:val="none" w:sz="0" w:space="0" w:color="auto"/>
                  </w:divBdr>
                  <w:divsChild>
                    <w:div w:id="1507404588">
                      <w:marLeft w:val="0"/>
                      <w:marRight w:val="0"/>
                      <w:marTop w:val="0"/>
                      <w:marBottom w:val="0"/>
                      <w:divBdr>
                        <w:top w:val="none" w:sz="0" w:space="0" w:color="auto"/>
                        <w:left w:val="none" w:sz="0" w:space="0" w:color="auto"/>
                        <w:bottom w:val="none" w:sz="0" w:space="0" w:color="auto"/>
                        <w:right w:val="none" w:sz="0" w:space="0" w:color="auto"/>
                      </w:divBdr>
                      <w:divsChild>
                        <w:div w:id="1412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791627685">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erals.usgs.gov/minerals/pubs/commodity/gol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1892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2231</CharactersWithSpaces>
  <SharedDoc>false</SharedDoc>
  <HLinks>
    <vt:vector size="6" baseType="variant">
      <vt:variant>
        <vt:i4>6815870</vt:i4>
      </vt:variant>
      <vt:variant>
        <vt:i4>0</vt:i4>
      </vt:variant>
      <vt:variant>
        <vt:i4>0</vt:i4>
      </vt:variant>
      <vt:variant>
        <vt:i4>5</vt:i4>
      </vt:variant>
      <vt:variant>
        <vt:lpwstr>http://minerals.usgs.gov/minerals/pubs/commodity/gold/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creator>IISG-User</dc:creator>
  <cp:lastModifiedBy>Kees Klein Goldewijk</cp:lastModifiedBy>
  <cp:revision>3</cp:revision>
  <cp:lastPrinted>2012-01-02T16:18:00Z</cp:lastPrinted>
  <dcterms:created xsi:type="dcterms:W3CDTF">2014-11-13T12:40:00Z</dcterms:created>
  <dcterms:modified xsi:type="dcterms:W3CDTF">2014-11-13T12:40:00Z</dcterms:modified>
</cp:coreProperties>
</file>