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691" w:rsidRPr="008D7E0B" w:rsidRDefault="00CE5691" w:rsidP="00CE569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Required</w:t>
      </w:r>
      <w:r w:rsidRPr="008D7E0B">
        <w:rPr>
          <w:b/>
          <w:sz w:val="28"/>
          <w:szCs w:val="28"/>
          <w:lang w:val="en-US"/>
        </w:rPr>
        <w:t xml:space="preserve"> content of Working Paper CLIO-INFRA</w:t>
      </w:r>
    </w:p>
    <w:p w:rsidR="00CE5691" w:rsidRDefault="00CE5691" w:rsidP="00CE5691">
      <w:pPr>
        <w:rPr>
          <w:b/>
          <w:lang w:val="en-US"/>
        </w:rPr>
      </w:pPr>
    </w:p>
    <w:p w:rsidR="00CE5691" w:rsidRPr="008D7E0B" w:rsidRDefault="00CE5691" w:rsidP="00CE5691">
      <w:pPr>
        <w:rPr>
          <w:b/>
          <w:i/>
          <w:u w:val="single"/>
          <w:lang w:val="en-US"/>
        </w:rPr>
      </w:pPr>
      <w:r w:rsidRPr="008D7E0B">
        <w:rPr>
          <w:b/>
          <w:i/>
          <w:u w:val="single"/>
          <w:lang w:val="en-US"/>
        </w:rPr>
        <w:t>Please include the following elements into any working paper entered into the CLIO-INFRA system:</w:t>
      </w:r>
    </w:p>
    <w:p w:rsidR="00CE5691" w:rsidRDefault="00CE5691" w:rsidP="00CE5691">
      <w:pPr>
        <w:rPr>
          <w:lang w:val="en-US"/>
        </w:rPr>
      </w:pPr>
    </w:p>
    <w:p w:rsidR="00CE5691" w:rsidRPr="00E42E4F" w:rsidRDefault="00CE5691" w:rsidP="00CE5691">
      <w:pPr>
        <w:rPr>
          <w:lang w:val="en-US"/>
        </w:rPr>
      </w:pPr>
      <w:r w:rsidRPr="00E42E4F">
        <w:rPr>
          <w:lang w:val="en-US"/>
        </w:rPr>
        <w:t>1. Title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Nickel</w:t>
      </w:r>
      <w:r>
        <w:rPr>
          <w:lang w:val="en-US"/>
        </w:rPr>
        <w:t xml:space="preserve"> mining production by decade and country</w:t>
      </w:r>
    </w:p>
    <w:p w:rsidR="00CE5691" w:rsidRPr="006D3C34" w:rsidRDefault="00CE5691" w:rsidP="00CE5691">
      <w:r w:rsidRPr="006D3C34">
        <w:t>2. Author(s)</w:t>
      </w:r>
    </w:p>
    <w:p w:rsidR="00CE5691" w:rsidRPr="00514925" w:rsidRDefault="00CE5691" w:rsidP="00CE5691">
      <w:r w:rsidRPr="006D3C34">
        <w:tab/>
      </w:r>
      <w:r w:rsidRPr="00514925">
        <w:t>Kees Klein Goldewijk &amp; Jonathan Fink-Jensen, Utrecht University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>3</w:t>
      </w:r>
      <w:r w:rsidRPr="00E42E4F">
        <w:rPr>
          <w:lang w:val="en-US"/>
        </w:rPr>
        <w:t>. Production date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  <w:t>2014-11-1.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>4</w:t>
      </w:r>
      <w:r w:rsidRPr="00E42E4F">
        <w:rPr>
          <w:lang w:val="en-US"/>
        </w:rPr>
        <w:t>. Version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  <w:t>1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>5</w:t>
      </w:r>
      <w:r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  <w:t>Environmental sustainability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>6</w:t>
      </w:r>
      <w:r w:rsidRPr="00E42E4F">
        <w:rPr>
          <w:lang w:val="en-US"/>
        </w:rPr>
        <w:t>. Variable</w:t>
      </w:r>
      <w:r>
        <w:rPr>
          <w:lang w:val="en-US"/>
        </w:rPr>
        <w:t>(s)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Nickel </w:t>
      </w:r>
      <w:r>
        <w:rPr>
          <w:lang w:val="en-US"/>
        </w:rPr>
        <w:t xml:space="preserve">mine production, in </w:t>
      </w:r>
      <w:r>
        <w:rPr>
          <w:lang w:val="en-US"/>
        </w:rPr>
        <w:t xml:space="preserve">thousand </w:t>
      </w:r>
      <w:r>
        <w:rPr>
          <w:lang w:val="en-US"/>
        </w:rPr>
        <w:t>metric tons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>7</w:t>
      </w:r>
      <w:r w:rsidRPr="00E42E4F">
        <w:rPr>
          <w:lang w:val="en-US"/>
        </w:rPr>
        <w:t>. Unit of analysis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  <w:t>Country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>8</w:t>
      </w:r>
      <w:r w:rsidRPr="00E42E4F">
        <w:rPr>
          <w:lang w:val="en-US"/>
        </w:rPr>
        <w:t>. Keywords (5)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Nickel,</w:t>
      </w:r>
      <w:r>
        <w:rPr>
          <w:lang w:val="en-US"/>
        </w:rPr>
        <w:t xml:space="preserve"> Mine </w:t>
      </w:r>
      <w:r>
        <w:rPr>
          <w:lang w:val="en-US"/>
        </w:rPr>
        <w:t>production, Ni</w:t>
      </w:r>
    </w:p>
    <w:p w:rsidR="00CE5691" w:rsidRDefault="00CE5691" w:rsidP="00CE5691">
      <w:pPr>
        <w:rPr>
          <w:lang w:val="en-US"/>
        </w:rPr>
      </w:pPr>
      <w:r w:rsidRPr="00837923">
        <w:rPr>
          <w:lang w:val="en-US"/>
        </w:rPr>
        <w:t>9. Abstract (200 words)</w:t>
      </w:r>
    </w:p>
    <w:p w:rsidR="00CE5691" w:rsidRPr="003F5404" w:rsidRDefault="00CE5691" w:rsidP="00CE5691">
      <w:pPr>
        <w:pStyle w:val="Geenafstand"/>
        <w:ind w:left="360"/>
        <w:jc w:val="both"/>
        <w:rPr>
          <w:i/>
          <w:lang w:val="en-GB"/>
        </w:rPr>
      </w:pPr>
      <w:r w:rsidRPr="003F5404">
        <w:rPr>
          <w:i/>
          <w:lang w:val="en-GB"/>
        </w:rPr>
        <w:t xml:space="preserve">Nickel (Ni) is a transition element that exhibits a mixture of ferrous and nonferrous metal properties. It is both </w:t>
      </w:r>
      <w:proofErr w:type="spellStart"/>
      <w:r w:rsidRPr="003F5404">
        <w:rPr>
          <w:i/>
          <w:lang w:val="en-GB"/>
        </w:rPr>
        <w:t>siderophile</w:t>
      </w:r>
      <w:proofErr w:type="spellEnd"/>
      <w:r w:rsidRPr="003F5404">
        <w:rPr>
          <w:i/>
          <w:lang w:val="en-GB"/>
        </w:rPr>
        <w:t xml:space="preserve"> (i.e., associates with iron) and </w:t>
      </w:r>
      <w:proofErr w:type="spellStart"/>
      <w:r w:rsidRPr="003F5404">
        <w:rPr>
          <w:i/>
          <w:lang w:val="en-GB"/>
        </w:rPr>
        <w:t>chalcophile</w:t>
      </w:r>
      <w:proofErr w:type="spellEnd"/>
      <w:r w:rsidRPr="003F5404">
        <w:rPr>
          <w:i/>
          <w:lang w:val="en-GB"/>
        </w:rPr>
        <w:t xml:space="preserve"> (i.e., associates with </w:t>
      </w:r>
      <w:proofErr w:type="spellStart"/>
      <w:r w:rsidRPr="003F5404">
        <w:rPr>
          <w:i/>
          <w:lang w:val="en-GB"/>
        </w:rPr>
        <w:t>sulfur</w:t>
      </w:r>
      <w:proofErr w:type="spellEnd"/>
      <w:r w:rsidRPr="003F5404">
        <w:rPr>
          <w:i/>
          <w:lang w:val="en-GB"/>
        </w:rPr>
        <w:t>). The bulk of the nickel mined comes from two types of ore deposits:</w:t>
      </w:r>
    </w:p>
    <w:p w:rsidR="00CE5691" w:rsidRPr="003F5404" w:rsidRDefault="00CE5691" w:rsidP="00CE5691">
      <w:pPr>
        <w:pStyle w:val="Geenafstand"/>
        <w:numPr>
          <w:ilvl w:val="0"/>
          <w:numId w:val="1"/>
        </w:numPr>
        <w:ind w:left="1080"/>
        <w:jc w:val="both"/>
        <w:rPr>
          <w:i/>
          <w:lang w:val="en-GB"/>
        </w:rPr>
      </w:pPr>
      <w:r w:rsidRPr="003F5404">
        <w:rPr>
          <w:i/>
          <w:lang w:val="en-GB"/>
        </w:rPr>
        <w:t xml:space="preserve">laterites where the principal ore minerals are </w:t>
      </w:r>
      <w:proofErr w:type="spellStart"/>
      <w:r w:rsidRPr="003F5404">
        <w:rPr>
          <w:i/>
          <w:lang w:val="en-GB"/>
        </w:rPr>
        <w:t>nickeliferous</w:t>
      </w:r>
      <w:proofErr w:type="spellEnd"/>
      <w:r w:rsidRPr="003F5404">
        <w:rPr>
          <w:i/>
          <w:lang w:val="en-GB"/>
        </w:rPr>
        <w:t xml:space="preserve"> limonite [(</w:t>
      </w:r>
      <w:proofErr w:type="spellStart"/>
      <w:r w:rsidRPr="003F5404">
        <w:rPr>
          <w:i/>
          <w:lang w:val="en-GB"/>
        </w:rPr>
        <w:t>Fe,Ni</w:t>
      </w:r>
      <w:proofErr w:type="spellEnd"/>
      <w:r w:rsidRPr="003F5404">
        <w:rPr>
          <w:i/>
          <w:lang w:val="en-GB"/>
        </w:rPr>
        <w:t>)O(OH)] and garnierite (a hydrous nickel silicate), or</w:t>
      </w:r>
    </w:p>
    <w:p w:rsidR="00CE5691" w:rsidRPr="003F5404" w:rsidRDefault="00CE5691" w:rsidP="00CE5691">
      <w:pPr>
        <w:pStyle w:val="Geenafstand"/>
        <w:numPr>
          <w:ilvl w:val="0"/>
          <w:numId w:val="1"/>
        </w:numPr>
        <w:ind w:left="1080"/>
        <w:jc w:val="both"/>
        <w:rPr>
          <w:i/>
          <w:lang w:val="en-GB"/>
        </w:rPr>
      </w:pPr>
      <w:r w:rsidRPr="003F5404">
        <w:rPr>
          <w:i/>
          <w:lang w:val="en-GB"/>
        </w:rPr>
        <w:t xml:space="preserve">magmatic </w:t>
      </w:r>
      <w:proofErr w:type="spellStart"/>
      <w:r w:rsidRPr="003F5404">
        <w:rPr>
          <w:i/>
          <w:lang w:val="en-GB"/>
        </w:rPr>
        <w:t>sulfide</w:t>
      </w:r>
      <w:proofErr w:type="spellEnd"/>
      <w:r w:rsidRPr="003F5404">
        <w:rPr>
          <w:i/>
          <w:lang w:val="en-GB"/>
        </w:rPr>
        <w:t xml:space="preserve"> deposits where the principal ore mineral is </w:t>
      </w:r>
      <w:proofErr w:type="spellStart"/>
      <w:r w:rsidRPr="003F5404">
        <w:rPr>
          <w:i/>
          <w:lang w:val="en-GB"/>
        </w:rPr>
        <w:t>pentlandite</w:t>
      </w:r>
      <w:proofErr w:type="spellEnd"/>
      <w:r w:rsidRPr="003F5404">
        <w:rPr>
          <w:i/>
          <w:lang w:val="en-GB"/>
        </w:rPr>
        <w:t xml:space="preserve"> [(</w:t>
      </w:r>
      <w:proofErr w:type="spellStart"/>
      <w:r w:rsidRPr="003F5404">
        <w:rPr>
          <w:i/>
          <w:lang w:val="en-GB"/>
        </w:rPr>
        <w:t>Ni,Fe</w:t>
      </w:r>
      <w:proofErr w:type="spellEnd"/>
      <w:r w:rsidRPr="003F5404">
        <w:rPr>
          <w:i/>
          <w:lang w:val="en-GB"/>
        </w:rPr>
        <w:t>)9S8].</w:t>
      </w:r>
    </w:p>
    <w:p w:rsidR="00CE5691" w:rsidRPr="003F5404" w:rsidRDefault="00CE5691" w:rsidP="00CE5691">
      <w:pPr>
        <w:pStyle w:val="Geenafstand"/>
        <w:ind w:left="360"/>
        <w:jc w:val="both"/>
        <w:rPr>
          <w:i/>
          <w:lang w:val="en-GB"/>
        </w:rPr>
      </w:pPr>
    </w:p>
    <w:p w:rsidR="00CE5691" w:rsidRDefault="00CE5691" w:rsidP="00CE5691">
      <w:pPr>
        <w:pStyle w:val="Geenafstand"/>
        <w:ind w:left="360"/>
        <w:jc w:val="both"/>
        <w:rPr>
          <w:i/>
          <w:lang w:val="en-GB"/>
        </w:rPr>
      </w:pPr>
      <w:r w:rsidRPr="003F5404">
        <w:rPr>
          <w:i/>
          <w:lang w:val="en-GB"/>
        </w:rPr>
        <w:t xml:space="preserve">(..) Nickel is primarily sold for first use as refined metal (cathode, powder, </w:t>
      </w:r>
      <w:proofErr w:type="spellStart"/>
      <w:r w:rsidRPr="003F5404">
        <w:rPr>
          <w:i/>
          <w:lang w:val="en-GB"/>
        </w:rPr>
        <w:t>briquet</w:t>
      </w:r>
      <w:proofErr w:type="spellEnd"/>
      <w:r w:rsidRPr="003F5404">
        <w:rPr>
          <w:i/>
          <w:lang w:val="en-GB"/>
        </w:rPr>
        <w:t xml:space="preserve">, etc.) or ferronickel. About 65% of the nickel consumed in the Western World is used to make austenitic stainless steel. Another 12% goes into </w:t>
      </w:r>
      <w:proofErr w:type="spellStart"/>
      <w:r w:rsidRPr="003F5404">
        <w:rPr>
          <w:i/>
          <w:lang w:val="en-GB"/>
        </w:rPr>
        <w:t>superalloys</w:t>
      </w:r>
      <w:proofErr w:type="spellEnd"/>
      <w:r w:rsidRPr="003F5404">
        <w:rPr>
          <w:i/>
          <w:lang w:val="en-GB"/>
        </w:rPr>
        <w:t xml:space="preserve"> (e.g., Inconel 600) or nonferrous alloys (e.g., cupronickel). Both families of alloys are widely used because of their corrosion resistance. The aerospace industry is a leading consumer of nickel-base </w:t>
      </w:r>
      <w:proofErr w:type="spellStart"/>
      <w:r w:rsidRPr="003F5404">
        <w:rPr>
          <w:i/>
          <w:lang w:val="en-GB"/>
        </w:rPr>
        <w:t>superalloys</w:t>
      </w:r>
      <w:proofErr w:type="spellEnd"/>
      <w:r w:rsidRPr="003F5404">
        <w:rPr>
          <w:i/>
          <w:lang w:val="en-GB"/>
        </w:rPr>
        <w:t xml:space="preserve">. Turbine blades, discs and other critical parts of jet engines are fabricated from </w:t>
      </w:r>
      <w:proofErr w:type="spellStart"/>
      <w:r w:rsidRPr="003F5404">
        <w:rPr>
          <w:i/>
          <w:lang w:val="en-GB"/>
        </w:rPr>
        <w:t>superalloys</w:t>
      </w:r>
      <w:proofErr w:type="spellEnd"/>
      <w:r w:rsidRPr="003F5404">
        <w:rPr>
          <w:i/>
          <w:lang w:val="en-GB"/>
        </w:rPr>
        <w:t xml:space="preserve">. Nickel-base </w:t>
      </w:r>
      <w:proofErr w:type="spellStart"/>
      <w:r w:rsidRPr="003F5404">
        <w:rPr>
          <w:i/>
          <w:lang w:val="en-GB"/>
        </w:rPr>
        <w:t>superalloys</w:t>
      </w:r>
      <w:proofErr w:type="spellEnd"/>
      <w:r w:rsidRPr="003F5404">
        <w:rPr>
          <w:i/>
          <w:lang w:val="en-GB"/>
        </w:rPr>
        <w:t xml:space="preserve"> are also used in land-based combustion turbines, such those found at electric power generation stations. The remaining 23% of consumption is divided between alloy steels, rechargeable batteries, catalysts and other chemicals, coinage, foundry products, and plating. </w:t>
      </w:r>
    </w:p>
    <w:p w:rsidR="00CE5691" w:rsidRDefault="00CE5691" w:rsidP="00CE5691">
      <w:pPr>
        <w:pStyle w:val="Geenafstand"/>
        <w:ind w:left="360"/>
        <w:rPr>
          <w:lang w:val="en-GB"/>
        </w:rPr>
      </w:pPr>
      <w:r w:rsidRPr="003F5404">
        <w:rPr>
          <w:lang w:val="en-GB"/>
        </w:rPr>
        <w:t xml:space="preserve">Source: </w:t>
      </w:r>
      <w:hyperlink r:id="rId5" w:history="1">
        <w:r w:rsidRPr="005B1615">
          <w:rPr>
            <w:rStyle w:val="Hyperlink"/>
            <w:lang w:val="en-GB"/>
          </w:rPr>
          <w:t>http://minerals.usgs.gov/minerals/pubs/commodity/nickel/</w:t>
        </w:r>
      </w:hyperlink>
      <w:r>
        <w:rPr>
          <w:lang w:val="en-GB"/>
        </w:rPr>
        <w:t xml:space="preserve"> </w:t>
      </w:r>
    </w:p>
    <w:p w:rsidR="00CE5691" w:rsidRPr="00837923" w:rsidRDefault="00CE5691" w:rsidP="00CE5691">
      <w:pPr>
        <w:rPr>
          <w:lang w:val="en-US"/>
        </w:rPr>
      </w:pPr>
      <w:r w:rsidRPr="00837923">
        <w:rPr>
          <w:lang w:val="en-US"/>
        </w:rPr>
        <w:t>10. Time period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  <w:t>1</w:t>
      </w:r>
      <w:r>
        <w:rPr>
          <w:lang w:val="en-US"/>
        </w:rPr>
        <w:t>850</w:t>
      </w:r>
      <w:r>
        <w:rPr>
          <w:lang w:val="en-US"/>
        </w:rPr>
        <w:t>-2012</w:t>
      </w:r>
    </w:p>
    <w:p w:rsidR="00CE5691" w:rsidRPr="00E42E4F" w:rsidRDefault="00CE5691" w:rsidP="00CE5691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  <w:t>Worldwide</w:t>
      </w:r>
    </w:p>
    <w:p w:rsidR="00CE5691" w:rsidRDefault="00CE5691" w:rsidP="00CE5691">
      <w:pPr>
        <w:rPr>
          <w:lang w:val="en-US"/>
        </w:rPr>
      </w:pPr>
      <w:r w:rsidRPr="00E42E4F">
        <w:rPr>
          <w:lang w:val="en-US"/>
        </w:rPr>
        <w:t>1</w:t>
      </w:r>
      <w:r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CE5691" w:rsidRPr="00460F8A" w:rsidRDefault="00CE5691" w:rsidP="00CE5691">
      <w:pPr>
        <w:ind w:firstLine="708"/>
        <w:rPr>
          <w:lang w:val="en-US"/>
        </w:rPr>
      </w:pPr>
      <w:r w:rsidRPr="00460F8A">
        <w:rPr>
          <w:rFonts w:cs="Calibri"/>
          <w:lang w:val="en-US"/>
        </w:rPr>
        <w:t>Data inventory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>13</w:t>
      </w:r>
      <w:r w:rsidRPr="00E42E4F">
        <w:rPr>
          <w:lang w:val="en-US"/>
        </w:rPr>
        <w:t>. Data quality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  <w:t>Good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>14</w:t>
      </w:r>
      <w:r w:rsidRPr="00E42E4F">
        <w:rPr>
          <w:lang w:val="en-US"/>
        </w:rPr>
        <w:t>. Date of collection</w:t>
      </w:r>
    </w:p>
    <w:p w:rsidR="00CE5691" w:rsidRDefault="00CE5691" w:rsidP="00CE5691">
      <w:pPr>
        <w:rPr>
          <w:lang w:val="en-US"/>
        </w:rPr>
      </w:pPr>
      <w:r>
        <w:rPr>
          <w:lang w:val="en-US"/>
        </w:rPr>
        <w:tab/>
        <w:t>-</w:t>
      </w:r>
    </w:p>
    <w:p w:rsidR="00CE5691" w:rsidRPr="00E42E4F" w:rsidRDefault="00CE5691" w:rsidP="00CE5691">
      <w:pPr>
        <w:rPr>
          <w:lang w:val="en-US"/>
        </w:rPr>
      </w:pPr>
      <w:r>
        <w:rPr>
          <w:lang w:val="en-US"/>
        </w:rPr>
        <w:t>15</w:t>
      </w:r>
      <w:r w:rsidRPr="00E42E4F">
        <w:rPr>
          <w:lang w:val="en-US"/>
        </w:rPr>
        <w:t>. Data collectors</w:t>
      </w:r>
    </w:p>
    <w:p w:rsidR="00CE5691" w:rsidRDefault="00CE5691" w:rsidP="00CE5691">
      <w:pPr>
        <w:ind w:firstLine="708"/>
        <w:rPr>
          <w:lang w:val="en-US"/>
        </w:rPr>
      </w:pPr>
      <w:r>
        <w:rPr>
          <w:lang w:val="en-GB"/>
        </w:rPr>
        <w:t>British Geological Survey</w:t>
      </w:r>
      <w:r>
        <w:rPr>
          <w:lang w:val="en-US"/>
        </w:rPr>
        <w:t xml:space="preserve"> (BGS)</w:t>
      </w:r>
    </w:p>
    <w:p w:rsidR="00CE5691" w:rsidRDefault="00CE5691" w:rsidP="00CE5691">
      <w:pPr>
        <w:ind w:firstLine="708"/>
        <w:rPr>
          <w:lang w:val="en-US"/>
        </w:rPr>
      </w:pPr>
      <w:hyperlink r:id="rId6" w:history="1">
        <w:r w:rsidRPr="002F1E8F">
          <w:rPr>
            <w:rStyle w:val="Hyperlink"/>
            <w:color w:val="auto"/>
            <w:u w:val="none"/>
            <w:lang w:val="en-US"/>
          </w:rPr>
          <w:t xml:space="preserve">U.S. </w:t>
        </w:r>
      </w:hyperlink>
      <w:r w:rsidRPr="00254101">
        <w:rPr>
          <w:lang w:val="en-US"/>
        </w:rPr>
        <w:t>Bureau of Mines</w:t>
      </w:r>
      <w:r w:rsidRPr="002F1E8F">
        <w:rPr>
          <w:lang w:val="en-US"/>
        </w:rPr>
        <w:t xml:space="preserve">, </w:t>
      </w:r>
      <w:hyperlink r:id="rId7" w:history="1">
        <w:r w:rsidRPr="002F1E8F">
          <w:rPr>
            <w:rStyle w:val="Hyperlink"/>
            <w:color w:val="auto"/>
            <w:u w:val="none"/>
            <w:lang w:val="en-US"/>
          </w:rPr>
          <w:t>U.S. Geological Survey</w:t>
        </w:r>
      </w:hyperlink>
      <w:r w:rsidRPr="002F1E8F">
        <w:rPr>
          <w:lang w:val="en-US"/>
        </w:rPr>
        <w:t xml:space="preserve"> (USGS</w:t>
      </w:r>
      <w:r>
        <w:rPr>
          <w:lang w:val="en-US"/>
        </w:rPr>
        <w:t>)</w:t>
      </w:r>
    </w:p>
    <w:p w:rsidR="00CE5691" w:rsidRDefault="00CE5691" w:rsidP="00CE5691">
      <w:pPr>
        <w:rPr>
          <w:lang w:val="en-US"/>
        </w:rPr>
      </w:pPr>
      <w:r w:rsidRPr="00E42E4F">
        <w:rPr>
          <w:lang w:val="en-US"/>
        </w:rPr>
        <w:lastRenderedPageBreak/>
        <w:t>1</w:t>
      </w:r>
      <w:r>
        <w:rPr>
          <w:lang w:val="en-US"/>
        </w:rPr>
        <w:t>6</w:t>
      </w:r>
      <w:r w:rsidRPr="00E42E4F">
        <w:rPr>
          <w:lang w:val="en-US"/>
        </w:rPr>
        <w:t>. Sources</w:t>
      </w:r>
    </w:p>
    <w:p w:rsidR="00CE5691" w:rsidRPr="0019770B" w:rsidRDefault="00CE5691" w:rsidP="00CE5691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British Geological Survey, </w:t>
      </w:r>
      <w:r>
        <w:rPr>
          <w:i/>
          <w:lang w:val="en-GB"/>
        </w:rPr>
        <w:t>World Mineral Statistics</w:t>
      </w:r>
      <w:r>
        <w:rPr>
          <w:lang w:val="en-GB"/>
        </w:rPr>
        <w:t xml:space="preserve">, website: </w:t>
      </w:r>
      <w:hyperlink r:id="rId8" w:history="1">
        <w:r w:rsidRPr="0030502E">
          <w:rPr>
            <w:rStyle w:val="Hyperlink"/>
            <w:lang w:val="en-GB"/>
          </w:rPr>
          <w:t>https://www.bgs.ac.uk/mineralsuk/statistics/worldArchive.html</w:t>
        </w:r>
      </w:hyperlink>
      <w:r>
        <w:rPr>
          <w:lang w:val="en-GB"/>
        </w:rPr>
        <w:t xml:space="preserve"> (Last visited on: 13-11-2014). </w:t>
      </w:r>
    </w:p>
    <w:p w:rsidR="00CE5691" w:rsidRDefault="00CE5691" w:rsidP="00CE5691">
      <w:pPr>
        <w:pStyle w:val="Geenafstand"/>
        <w:ind w:left="708"/>
        <w:rPr>
          <w:lang w:val="en-GB"/>
        </w:rPr>
      </w:pPr>
    </w:p>
    <w:p w:rsidR="00CE5691" w:rsidRDefault="00CE5691" w:rsidP="00CE5691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Africa, Asia &amp; Oceania 1750-2005</w:t>
      </w:r>
      <w:r>
        <w:rPr>
          <w:lang w:val="en-GB"/>
        </w:rPr>
        <w:t xml:space="preserve"> (London, 2007).</w:t>
      </w:r>
    </w:p>
    <w:p w:rsidR="00CE5691" w:rsidRDefault="00CE5691" w:rsidP="00CE5691">
      <w:pPr>
        <w:pStyle w:val="Geenafstand"/>
        <w:ind w:left="708"/>
        <w:rPr>
          <w:lang w:val="en-GB"/>
        </w:rPr>
      </w:pPr>
    </w:p>
    <w:p w:rsidR="00CE5691" w:rsidRDefault="00CE5691" w:rsidP="00CE5691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Europe</w:t>
      </w:r>
      <w:r>
        <w:rPr>
          <w:lang w:val="en-GB"/>
        </w:rPr>
        <w:t xml:space="preserve"> (London, 2007).</w:t>
      </w:r>
    </w:p>
    <w:p w:rsidR="00CE5691" w:rsidRDefault="00CE5691" w:rsidP="00CE5691">
      <w:pPr>
        <w:pStyle w:val="Geenafstand"/>
        <w:ind w:left="708"/>
        <w:rPr>
          <w:lang w:val="en-GB"/>
        </w:rPr>
      </w:pPr>
    </w:p>
    <w:p w:rsidR="00CE5691" w:rsidRDefault="00CE5691" w:rsidP="00CE5691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Mitchell, B.R., </w:t>
      </w:r>
      <w:r>
        <w:rPr>
          <w:i/>
          <w:lang w:val="en-GB"/>
        </w:rPr>
        <w:t>International Historical Statistics – The Americas 1750-2005</w:t>
      </w:r>
      <w:r>
        <w:rPr>
          <w:lang w:val="en-GB"/>
        </w:rPr>
        <w:t xml:space="preserve"> (London, 2007).</w:t>
      </w:r>
    </w:p>
    <w:p w:rsidR="00CE5691" w:rsidRDefault="00CE5691" w:rsidP="00CE5691">
      <w:pPr>
        <w:pStyle w:val="Geenafstand"/>
        <w:ind w:left="708"/>
        <w:rPr>
          <w:lang w:val="en-GB"/>
        </w:rPr>
      </w:pPr>
    </w:p>
    <w:p w:rsidR="00CE5691" w:rsidRDefault="00CE5691" w:rsidP="00CE5691">
      <w:pPr>
        <w:pStyle w:val="Geenafstand"/>
        <w:ind w:left="708"/>
        <w:rPr>
          <w:lang w:val="en-GB"/>
        </w:rPr>
      </w:pPr>
      <w:r w:rsidRPr="0019770B">
        <w:rPr>
          <w:lang w:val="en-GB"/>
        </w:rPr>
        <w:t xml:space="preserve">Schmitz, Christopher J., </w:t>
      </w:r>
      <w:r w:rsidRPr="0019770B">
        <w:rPr>
          <w:i/>
          <w:lang w:val="en-GB"/>
        </w:rPr>
        <w:t>World Non-Ferrous Metal Production and Prices, 1700-1976</w:t>
      </w:r>
      <w:r>
        <w:rPr>
          <w:lang w:val="en-GB"/>
        </w:rPr>
        <w:t xml:space="preserve"> (London, 1979).</w:t>
      </w:r>
    </w:p>
    <w:p w:rsidR="00CE5691" w:rsidRDefault="00CE5691" w:rsidP="00CE5691">
      <w:pPr>
        <w:pStyle w:val="Geenafstand"/>
        <w:rPr>
          <w:lang w:val="en-GB"/>
        </w:rPr>
      </w:pPr>
      <w:bookmarkStart w:id="0" w:name="_GoBack"/>
      <w:bookmarkEnd w:id="0"/>
    </w:p>
    <w:p w:rsidR="00CE5691" w:rsidRDefault="00CE5691" w:rsidP="00CE5691">
      <w:pPr>
        <w:pStyle w:val="Geenafstand"/>
        <w:ind w:left="708"/>
        <w:rPr>
          <w:lang w:val="en-GB"/>
        </w:rPr>
      </w:pPr>
      <w:r>
        <w:rPr>
          <w:lang w:val="en-GB"/>
        </w:rPr>
        <w:t xml:space="preserve">U.S. Geological Survey, </w:t>
      </w:r>
      <w:r>
        <w:rPr>
          <w:i/>
          <w:lang w:val="en-GB"/>
        </w:rPr>
        <w:t>Historical Statistics for Mineral and Material Commodities in the United States</w:t>
      </w:r>
      <w:r>
        <w:rPr>
          <w:lang w:val="en-GB"/>
        </w:rPr>
        <w:t xml:space="preserve">, website: </w:t>
      </w:r>
      <w:hyperlink r:id="rId9" w:history="1">
        <w:r w:rsidRPr="0030502E">
          <w:rPr>
            <w:rStyle w:val="Hyperlink"/>
            <w:lang w:val="en-GB"/>
          </w:rPr>
          <w:t>http://minerals.usgs.gov/minerals/pubs/historical-statistics/</w:t>
        </w:r>
      </w:hyperlink>
      <w:r>
        <w:rPr>
          <w:lang w:val="en-GB"/>
        </w:rPr>
        <w:t xml:space="preserve"> (Last visited on: 13-11-2014).</w:t>
      </w:r>
    </w:p>
    <w:p w:rsidR="00CE5691" w:rsidRDefault="00CE5691" w:rsidP="00CE5691">
      <w:pPr>
        <w:ind w:left="720" w:hanging="12"/>
        <w:rPr>
          <w:rFonts w:cs="Calibri"/>
          <w:noProof/>
          <w:lang w:val="en-US"/>
        </w:rPr>
      </w:pPr>
      <w:r>
        <w:rPr>
          <w:rFonts w:cs="Calibri"/>
          <w:lang w:val="en-US"/>
        </w:rPr>
        <w:fldChar w:fldCharType="begin"/>
      </w:r>
      <w:r>
        <w:rPr>
          <w:rFonts w:cs="Calibri"/>
          <w:lang w:val="en-US"/>
        </w:rPr>
        <w:instrText xml:space="preserve"> ADDIN EN.REFLIST </w:instrText>
      </w:r>
      <w:r>
        <w:rPr>
          <w:rFonts w:cs="Calibri"/>
          <w:lang w:val="en-US"/>
        </w:rPr>
        <w:fldChar w:fldCharType="separate"/>
      </w:r>
    </w:p>
    <w:p w:rsidR="00CE5691" w:rsidRDefault="00CE5691" w:rsidP="00CE5691">
      <w:pPr>
        <w:rPr>
          <w:rFonts w:cs="Calibri"/>
          <w:noProof/>
          <w:lang w:val="en-US"/>
        </w:rPr>
      </w:pPr>
    </w:p>
    <w:p w:rsidR="00CE5691" w:rsidRDefault="00CE5691" w:rsidP="00CE5691">
      <w:pPr>
        <w:ind w:left="709"/>
        <w:rPr>
          <w:rFonts w:cs="Calibri"/>
          <w:lang w:val="en-US"/>
        </w:rPr>
      </w:pPr>
      <w:r>
        <w:rPr>
          <w:rFonts w:cs="Calibri"/>
          <w:lang w:val="en-US"/>
        </w:rPr>
        <w:fldChar w:fldCharType="end"/>
      </w:r>
    </w:p>
    <w:p w:rsidR="00CE5691" w:rsidRDefault="00CE5691" w:rsidP="00CE5691">
      <w:pPr>
        <w:ind w:left="709"/>
        <w:rPr>
          <w:rFonts w:cs="Calibri"/>
          <w:lang w:val="en-US"/>
        </w:rPr>
      </w:pPr>
    </w:p>
    <w:p w:rsidR="00CE5691" w:rsidRPr="0034320D" w:rsidRDefault="00CE5691" w:rsidP="00CE5691">
      <w:pPr>
        <w:ind w:left="709"/>
        <w:rPr>
          <w:rFonts w:cs="Calibri"/>
          <w:lang w:val="en-US"/>
        </w:rPr>
      </w:pPr>
    </w:p>
    <w:p w:rsidR="00AB24D3" w:rsidRPr="00CE5691" w:rsidRDefault="00AB24D3">
      <w:pPr>
        <w:rPr>
          <w:lang w:val="en-US"/>
        </w:rPr>
      </w:pPr>
    </w:p>
    <w:sectPr w:rsidR="00AB24D3" w:rsidRPr="00CE5691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14912"/>
    <w:multiLevelType w:val="hybridMultilevel"/>
    <w:tmpl w:val="9970EE30"/>
    <w:lvl w:ilvl="0" w:tplc="80223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91"/>
    <w:rsid w:val="00000005"/>
    <w:rsid w:val="00001693"/>
    <w:rsid w:val="00020A3A"/>
    <w:rsid w:val="00022F66"/>
    <w:rsid w:val="00031059"/>
    <w:rsid w:val="000402A5"/>
    <w:rsid w:val="000512DA"/>
    <w:rsid w:val="00067D72"/>
    <w:rsid w:val="00070562"/>
    <w:rsid w:val="000755BB"/>
    <w:rsid w:val="000819B4"/>
    <w:rsid w:val="00087CFF"/>
    <w:rsid w:val="00097A2C"/>
    <w:rsid w:val="00097DC4"/>
    <w:rsid w:val="000A2A5F"/>
    <w:rsid w:val="000A6225"/>
    <w:rsid w:val="000B226D"/>
    <w:rsid w:val="000B3EC2"/>
    <w:rsid w:val="000B459A"/>
    <w:rsid w:val="000C266F"/>
    <w:rsid w:val="000C4E25"/>
    <w:rsid w:val="000C57F2"/>
    <w:rsid w:val="000C65E3"/>
    <w:rsid w:val="000D7B48"/>
    <w:rsid w:val="000F2AA2"/>
    <w:rsid w:val="000F5432"/>
    <w:rsid w:val="00101265"/>
    <w:rsid w:val="00102091"/>
    <w:rsid w:val="00113204"/>
    <w:rsid w:val="00115A94"/>
    <w:rsid w:val="001179E7"/>
    <w:rsid w:val="001448BD"/>
    <w:rsid w:val="00145A96"/>
    <w:rsid w:val="00154991"/>
    <w:rsid w:val="00156377"/>
    <w:rsid w:val="0016253B"/>
    <w:rsid w:val="001700F1"/>
    <w:rsid w:val="00180016"/>
    <w:rsid w:val="001A236C"/>
    <w:rsid w:val="001A2495"/>
    <w:rsid w:val="001B165D"/>
    <w:rsid w:val="001C29B5"/>
    <w:rsid w:val="001F2259"/>
    <w:rsid w:val="002013A4"/>
    <w:rsid w:val="002021C1"/>
    <w:rsid w:val="00212D84"/>
    <w:rsid w:val="00213EDC"/>
    <w:rsid w:val="00214536"/>
    <w:rsid w:val="00223A16"/>
    <w:rsid w:val="00224326"/>
    <w:rsid w:val="002359F9"/>
    <w:rsid w:val="00245017"/>
    <w:rsid w:val="002568F9"/>
    <w:rsid w:val="00263139"/>
    <w:rsid w:val="002666AE"/>
    <w:rsid w:val="00266816"/>
    <w:rsid w:val="00270F0F"/>
    <w:rsid w:val="00277E4E"/>
    <w:rsid w:val="002802F5"/>
    <w:rsid w:val="00280826"/>
    <w:rsid w:val="00280B57"/>
    <w:rsid w:val="00281AAA"/>
    <w:rsid w:val="00290B19"/>
    <w:rsid w:val="00292759"/>
    <w:rsid w:val="00292ADF"/>
    <w:rsid w:val="002978AE"/>
    <w:rsid w:val="002B1F00"/>
    <w:rsid w:val="002C03BC"/>
    <w:rsid w:val="002C380E"/>
    <w:rsid w:val="002C4E49"/>
    <w:rsid w:val="002F41E8"/>
    <w:rsid w:val="002F785A"/>
    <w:rsid w:val="00302EF1"/>
    <w:rsid w:val="00316442"/>
    <w:rsid w:val="00326235"/>
    <w:rsid w:val="00331DC7"/>
    <w:rsid w:val="0033777E"/>
    <w:rsid w:val="0035279B"/>
    <w:rsid w:val="00366CAC"/>
    <w:rsid w:val="003673C4"/>
    <w:rsid w:val="00376941"/>
    <w:rsid w:val="00386329"/>
    <w:rsid w:val="00392D8C"/>
    <w:rsid w:val="00393086"/>
    <w:rsid w:val="003A1E6B"/>
    <w:rsid w:val="003A7B0F"/>
    <w:rsid w:val="003C0DD4"/>
    <w:rsid w:val="003C4CF4"/>
    <w:rsid w:val="003D12A2"/>
    <w:rsid w:val="003E17F9"/>
    <w:rsid w:val="003E795B"/>
    <w:rsid w:val="003F234B"/>
    <w:rsid w:val="003F508E"/>
    <w:rsid w:val="003F661F"/>
    <w:rsid w:val="003F699F"/>
    <w:rsid w:val="003F6B32"/>
    <w:rsid w:val="004010A8"/>
    <w:rsid w:val="00402EE9"/>
    <w:rsid w:val="004133FC"/>
    <w:rsid w:val="004141B0"/>
    <w:rsid w:val="00417200"/>
    <w:rsid w:val="004203AD"/>
    <w:rsid w:val="00422530"/>
    <w:rsid w:val="00423112"/>
    <w:rsid w:val="00427718"/>
    <w:rsid w:val="0044158F"/>
    <w:rsid w:val="00442BA3"/>
    <w:rsid w:val="004548B2"/>
    <w:rsid w:val="00475E1F"/>
    <w:rsid w:val="004871CC"/>
    <w:rsid w:val="00491A87"/>
    <w:rsid w:val="00493E3A"/>
    <w:rsid w:val="00495E84"/>
    <w:rsid w:val="00496DD5"/>
    <w:rsid w:val="004B0A38"/>
    <w:rsid w:val="004B384C"/>
    <w:rsid w:val="004B6D23"/>
    <w:rsid w:val="004C45B8"/>
    <w:rsid w:val="004C594D"/>
    <w:rsid w:val="004C7B02"/>
    <w:rsid w:val="004C7FC0"/>
    <w:rsid w:val="004D0428"/>
    <w:rsid w:val="004D18F3"/>
    <w:rsid w:val="004D5C70"/>
    <w:rsid w:val="004E0F2D"/>
    <w:rsid w:val="004E0F61"/>
    <w:rsid w:val="004E6791"/>
    <w:rsid w:val="00501DD9"/>
    <w:rsid w:val="0050270F"/>
    <w:rsid w:val="0050372F"/>
    <w:rsid w:val="0050456B"/>
    <w:rsid w:val="00510A50"/>
    <w:rsid w:val="00513ACE"/>
    <w:rsid w:val="00527354"/>
    <w:rsid w:val="00530AF4"/>
    <w:rsid w:val="00534B23"/>
    <w:rsid w:val="00552AF4"/>
    <w:rsid w:val="00562AD9"/>
    <w:rsid w:val="00565049"/>
    <w:rsid w:val="005675BB"/>
    <w:rsid w:val="005724E1"/>
    <w:rsid w:val="005775B4"/>
    <w:rsid w:val="005862C3"/>
    <w:rsid w:val="00594811"/>
    <w:rsid w:val="005957CD"/>
    <w:rsid w:val="005A20A5"/>
    <w:rsid w:val="005A4DB4"/>
    <w:rsid w:val="005B1B11"/>
    <w:rsid w:val="005C4C45"/>
    <w:rsid w:val="005D3DFD"/>
    <w:rsid w:val="005D6ED5"/>
    <w:rsid w:val="0061120F"/>
    <w:rsid w:val="00611718"/>
    <w:rsid w:val="00616695"/>
    <w:rsid w:val="006202E1"/>
    <w:rsid w:val="0062412A"/>
    <w:rsid w:val="00630095"/>
    <w:rsid w:val="0063089C"/>
    <w:rsid w:val="0063435B"/>
    <w:rsid w:val="0064062B"/>
    <w:rsid w:val="00642270"/>
    <w:rsid w:val="006565A7"/>
    <w:rsid w:val="006851CE"/>
    <w:rsid w:val="006C4606"/>
    <w:rsid w:val="006C64FE"/>
    <w:rsid w:val="006D000C"/>
    <w:rsid w:val="006D2B34"/>
    <w:rsid w:val="006D2D98"/>
    <w:rsid w:val="006D4D7A"/>
    <w:rsid w:val="006E63A1"/>
    <w:rsid w:val="006F587E"/>
    <w:rsid w:val="0070108C"/>
    <w:rsid w:val="00707199"/>
    <w:rsid w:val="00710317"/>
    <w:rsid w:val="007204DE"/>
    <w:rsid w:val="0072284C"/>
    <w:rsid w:val="00726982"/>
    <w:rsid w:val="00731711"/>
    <w:rsid w:val="007421BA"/>
    <w:rsid w:val="007432E4"/>
    <w:rsid w:val="00744403"/>
    <w:rsid w:val="00745D00"/>
    <w:rsid w:val="007472EA"/>
    <w:rsid w:val="007565DE"/>
    <w:rsid w:val="00766037"/>
    <w:rsid w:val="00771B3A"/>
    <w:rsid w:val="0077430E"/>
    <w:rsid w:val="00781AE3"/>
    <w:rsid w:val="007B0D6E"/>
    <w:rsid w:val="007D50EC"/>
    <w:rsid w:val="007E3CA7"/>
    <w:rsid w:val="007E6A6A"/>
    <w:rsid w:val="007F69E9"/>
    <w:rsid w:val="008042C6"/>
    <w:rsid w:val="00812527"/>
    <w:rsid w:val="008255D7"/>
    <w:rsid w:val="00831EED"/>
    <w:rsid w:val="00845239"/>
    <w:rsid w:val="00854385"/>
    <w:rsid w:val="00866DBB"/>
    <w:rsid w:val="008759D2"/>
    <w:rsid w:val="0087750E"/>
    <w:rsid w:val="0088359E"/>
    <w:rsid w:val="008945AA"/>
    <w:rsid w:val="008A5C3A"/>
    <w:rsid w:val="008A68CE"/>
    <w:rsid w:val="008B071B"/>
    <w:rsid w:val="008B583A"/>
    <w:rsid w:val="008C309B"/>
    <w:rsid w:val="008E6E71"/>
    <w:rsid w:val="008F7C11"/>
    <w:rsid w:val="00902BA8"/>
    <w:rsid w:val="009175A1"/>
    <w:rsid w:val="00922D76"/>
    <w:rsid w:val="00922E9D"/>
    <w:rsid w:val="0092642C"/>
    <w:rsid w:val="00944916"/>
    <w:rsid w:val="00956AD0"/>
    <w:rsid w:val="009638AB"/>
    <w:rsid w:val="00964829"/>
    <w:rsid w:val="00964D43"/>
    <w:rsid w:val="00981986"/>
    <w:rsid w:val="009835D2"/>
    <w:rsid w:val="00990B60"/>
    <w:rsid w:val="009A4298"/>
    <w:rsid w:val="009A5670"/>
    <w:rsid w:val="009C7AF9"/>
    <w:rsid w:val="009E4BD3"/>
    <w:rsid w:val="009F337E"/>
    <w:rsid w:val="009F373C"/>
    <w:rsid w:val="00A07D53"/>
    <w:rsid w:val="00A11BE8"/>
    <w:rsid w:val="00A352C2"/>
    <w:rsid w:val="00A370DE"/>
    <w:rsid w:val="00A40BAC"/>
    <w:rsid w:val="00A4116A"/>
    <w:rsid w:val="00A46BD4"/>
    <w:rsid w:val="00A66518"/>
    <w:rsid w:val="00A73272"/>
    <w:rsid w:val="00A752EE"/>
    <w:rsid w:val="00A87CD9"/>
    <w:rsid w:val="00A94F02"/>
    <w:rsid w:val="00A97EE1"/>
    <w:rsid w:val="00AA58A5"/>
    <w:rsid w:val="00AB1C90"/>
    <w:rsid w:val="00AB24D3"/>
    <w:rsid w:val="00AF651C"/>
    <w:rsid w:val="00AF7378"/>
    <w:rsid w:val="00AF79A9"/>
    <w:rsid w:val="00AF7B29"/>
    <w:rsid w:val="00AF7CA6"/>
    <w:rsid w:val="00B2031A"/>
    <w:rsid w:val="00B27A11"/>
    <w:rsid w:val="00B32F7F"/>
    <w:rsid w:val="00B44F50"/>
    <w:rsid w:val="00B51692"/>
    <w:rsid w:val="00B55382"/>
    <w:rsid w:val="00B6271C"/>
    <w:rsid w:val="00B629F4"/>
    <w:rsid w:val="00B66DE6"/>
    <w:rsid w:val="00B76A91"/>
    <w:rsid w:val="00B83083"/>
    <w:rsid w:val="00B84CF8"/>
    <w:rsid w:val="00B87782"/>
    <w:rsid w:val="00B91187"/>
    <w:rsid w:val="00B95FD1"/>
    <w:rsid w:val="00BD4D88"/>
    <w:rsid w:val="00C00285"/>
    <w:rsid w:val="00C151BB"/>
    <w:rsid w:val="00C248D2"/>
    <w:rsid w:val="00C27715"/>
    <w:rsid w:val="00C33760"/>
    <w:rsid w:val="00C35401"/>
    <w:rsid w:val="00C3558A"/>
    <w:rsid w:val="00C3690D"/>
    <w:rsid w:val="00C41230"/>
    <w:rsid w:val="00C4661C"/>
    <w:rsid w:val="00C557CE"/>
    <w:rsid w:val="00C56DF9"/>
    <w:rsid w:val="00C605EB"/>
    <w:rsid w:val="00C67EBC"/>
    <w:rsid w:val="00C70ADA"/>
    <w:rsid w:val="00C748A1"/>
    <w:rsid w:val="00C76E58"/>
    <w:rsid w:val="00C823CA"/>
    <w:rsid w:val="00C91392"/>
    <w:rsid w:val="00CA21B1"/>
    <w:rsid w:val="00CB11D3"/>
    <w:rsid w:val="00CB2F14"/>
    <w:rsid w:val="00CC59F8"/>
    <w:rsid w:val="00CC61A6"/>
    <w:rsid w:val="00CE07EB"/>
    <w:rsid w:val="00CE5691"/>
    <w:rsid w:val="00CF25FA"/>
    <w:rsid w:val="00D03EA2"/>
    <w:rsid w:val="00D11AD3"/>
    <w:rsid w:val="00D14C20"/>
    <w:rsid w:val="00D17F98"/>
    <w:rsid w:val="00D27FE5"/>
    <w:rsid w:val="00D3732F"/>
    <w:rsid w:val="00D46D54"/>
    <w:rsid w:val="00D61402"/>
    <w:rsid w:val="00D764A4"/>
    <w:rsid w:val="00D7782D"/>
    <w:rsid w:val="00D837C9"/>
    <w:rsid w:val="00D852B2"/>
    <w:rsid w:val="00D93E3E"/>
    <w:rsid w:val="00D95DD3"/>
    <w:rsid w:val="00D962DC"/>
    <w:rsid w:val="00DA7449"/>
    <w:rsid w:val="00DB77BD"/>
    <w:rsid w:val="00DC5916"/>
    <w:rsid w:val="00DC5E43"/>
    <w:rsid w:val="00DC73F7"/>
    <w:rsid w:val="00DD2960"/>
    <w:rsid w:val="00DD4265"/>
    <w:rsid w:val="00DE314C"/>
    <w:rsid w:val="00DE4F3F"/>
    <w:rsid w:val="00DF0F65"/>
    <w:rsid w:val="00E04340"/>
    <w:rsid w:val="00E10067"/>
    <w:rsid w:val="00E15D48"/>
    <w:rsid w:val="00E23889"/>
    <w:rsid w:val="00E23D46"/>
    <w:rsid w:val="00E41DEA"/>
    <w:rsid w:val="00E438D8"/>
    <w:rsid w:val="00E507A3"/>
    <w:rsid w:val="00E65F74"/>
    <w:rsid w:val="00E7310A"/>
    <w:rsid w:val="00E76F01"/>
    <w:rsid w:val="00E90720"/>
    <w:rsid w:val="00EB181D"/>
    <w:rsid w:val="00EC2DFD"/>
    <w:rsid w:val="00ED106D"/>
    <w:rsid w:val="00ED25A3"/>
    <w:rsid w:val="00ED6A51"/>
    <w:rsid w:val="00EE19CE"/>
    <w:rsid w:val="00EE78F8"/>
    <w:rsid w:val="00F06EAE"/>
    <w:rsid w:val="00F076CD"/>
    <w:rsid w:val="00F07E24"/>
    <w:rsid w:val="00F17C8A"/>
    <w:rsid w:val="00F2173D"/>
    <w:rsid w:val="00F223FA"/>
    <w:rsid w:val="00F30020"/>
    <w:rsid w:val="00F338BA"/>
    <w:rsid w:val="00F54CAA"/>
    <w:rsid w:val="00F54EFB"/>
    <w:rsid w:val="00F60C3A"/>
    <w:rsid w:val="00F65B21"/>
    <w:rsid w:val="00F70308"/>
    <w:rsid w:val="00F7042C"/>
    <w:rsid w:val="00F7304A"/>
    <w:rsid w:val="00F76122"/>
    <w:rsid w:val="00F773AF"/>
    <w:rsid w:val="00F824D8"/>
    <w:rsid w:val="00F94015"/>
    <w:rsid w:val="00F96D77"/>
    <w:rsid w:val="00FB17C8"/>
    <w:rsid w:val="00FB1AA9"/>
    <w:rsid w:val="00FB78E2"/>
    <w:rsid w:val="00FC7CC4"/>
    <w:rsid w:val="00FD041D"/>
    <w:rsid w:val="00FD4DA4"/>
    <w:rsid w:val="00FE4F34"/>
    <w:rsid w:val="00F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5F31D-F900-4BB4-8EE2-75F827DA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E569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E5691"/>
    <w:rPr>
      <w:color w:val="0000FF"/>
      <w:u w:val="single"/>
    </w:rPr>
  </w:style>
  <w:style w:type="paragraph" w:styleId="Geenafstand">
    <w:name w:val="No Spacing"/>
    <w:uiPriority w:val="1"/>
    <w:qFormat/>
    <w:rsid w:val="00CE569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gs.ac.uk/mineralsuk/statistics/worldArchiv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gs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i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nerals.usgs.gov/minerals/pubs/commodity/nicke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nerals.usgs.gov/minerals/pubs/historical-statistic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508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Fink-Jensen</dc:creator>
  <cp:keywords/>
  <dc:description/>
  <cp:lastModifiedBy>Jonathan Fink-Jensen</cp:lastModifiedBy>
  <cp:revision>1</cp:revision>
  <dcterms:created xsi:type="dcterms:W3CDTF">2014-11-13T14:38:00Z</dcterms:created>
  <dcterms:modified xsi:type="dcterms:W3CDTF">2014-11-13T14:41:00Z</dcterms:modified>
</cp:coreProperties>
</file>