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C1" w:rsidRPr="008D7E0B" w:rsidRDefault="00073BA9">
      <w:pPr>
        <w:rPr>
          <w:b/>
          <w:sz w:val="28"/>
          <w:szCs w:val="28"/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proofErr w:type="spellStart"/>
      <w:r w:rsidR="008E03EE">
        <w:rPr>
          <w:b/>
          <w:sz w:val="28"/>
          <w:szCs w:val="28"/>
          <w:lang w:val="en-US"/>
        </w:rPr>
        <w:t>Vanhanen`s</w:t>
      </w:r>
      <w:proofErr w:type="spellEnd"/>
      <w:r w:rsidR="008E03EE">
        <w:rPr>
          <w:b/>
          <w:sz w:val="28"/>
          <w:szCs w:val="28"/>
          <w:lang w:val="en-US"/>
        </w:rPr>
        <w:t xml:space="preserve"> polyarchy dataset</w:t>
      </w:r>
      <w:bookmarkStart w:id="0" w:name="_GoBack"/>
      <w:bookmarkEnd w:id="0"/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 w:rsidR="006968CF">
        <w:rPr>
          <w:lang w:val="en-US"/>
        </w:rPr>
        <w:t>Vanhanen`s</w:t>
      </w:r>
      <w:proofErr w:type="spellEnd"/>
      <w:r w:rsidR="006968CF">
        <w:rPr>
          <w:lang w:val="en-US"/>
        </w:rPr>
        <w:t xml:space="preserve"> democracy (polyarchy) dataset</w:t>
      </w:r>
      <w:r>
        <w:rPr>
          <w:lang w:val="en-US"/>
        </w:rPr>
        <w:t>.</w:t>
      </w:r>
    </w:p>
    <w:p w:rsidR="0022249F" w:rsidRPr="006968CF" w:rsidRDefault="0022249F" w:rsidP="0022249F">
      <w:r w:rsidRPr="006968CF">
        <w:t>2. Author</w:t>
      </w:r>
      <w:r w:rsidR="00E42E4F" w:rsidRPr="006968CF">
        <w:t>(s)</w:t>
      </w:r>
    </w:p>
    <w:p w:rsidR="00DF2464" w:rsidRPr="00804DEB" w:rsidRDefault="00DF2464" w:rsidP="0018359E">
      <w:r w:rsidRPr="006968CF">
        <w:tab/>
      </w:r>
      <w:r w:rsidRPr="00804DEB">
        <w:t>-</w:t>
      </w:r>
      <w:r w:rsidR="006968CF">
        <w:t xml:space="preserve"> Tatu Vanhanen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804DEB">
        <w:rPr>
          <w:lang w:val="en-US"/>
        </w:rPr>
        <w:t>10-12</w:t>
      </w:r>
      <w:r w:rsidR="004C280F">
        <w:rPr>
          <w:lang w:val="en-US"/>
        </w:rPr>
        <w:t>-2012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804DEB">
        <w:rPr>
          <w:lang w:val="en-US"/>
        </w:rPr>
        <w:t>Human capital.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04DEB" w:rsidRDefault="008D7E0B" w:rsidP="0022249F">
      <w:pPr>
        <w:rPr>
          <w:lang w:val="en-US"/>
        </w:rPr>
      </w:pPr>
      <w:r>
        <w:rPr>
          <w:lang w:val="en-US"/>
        </w:rPr>
        <w:tab/>
        <w:t>-</w:t>
      </w:r>
      <w:r w:rsidR="00804DEB">
        <w:rPr>
          <w:lang w:val="en-US"/>
        </w:rPr>
        <w:t xml:space="preserve">Average years of education </w:t>
      </w:r>
      <w:r w:rsidR="004C280F">
        <w:rPr>
          <w:lang w:val="en-US"/>
        </w:rPr>
        <w:t>per country – Average per total population</w:t>
      </w:r>
      <w:r w:rsidR="00804DEB">
        <w:rPr>
          <w:lang w:val="en-US"/>
        </w:rPr>
        <w:t xml:space="preserve"> of 15 years and </w:t>
      </w:r>
    </w:p>
    <w:p w:rsidR="008D7E0B" w:rsidRPr="00E42E4F" w:rsidRDefault="00804DEB" w:rsidP="00804DEB">
      <w:pPr>
        <w:ind w:firstLine="708"/>
        <w:rPr>
          <w:lang w:val="en-US"/>
        </w:rPr>
      </w:pPr>
      <w:r>
        <w:rPr>
          <w:lang w:val="en-US"/>
        </w:rPr>
        <w:t>older</w:t>
      </w:r>
      <w:r w:rsidR="008D7E0B"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B513ED">
        <w:rPr>
          <w:lang w:val="en-US"/>
        </w:rPr>
        <w:t>dimensionless measure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B513ED">
        <w:rPr>
          <w:lang w:val="en-US"/>
        </w:rPr>
        <w:t>democracy, politics, polyarchy, elections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6968CF">
        <w:rPr>
          <w:lang w:val="en-US"/>
        </w:rPr>
        <w:t xml:space="preserve">The value of the Democracy Index by </w:t>
      </w:r>
      <w:proofErr w:type="spellStart"/>
      <w:r w:rsidR="006968CF">
        <w:rPr>
          <w:lang w:val="en-US"/>
        </w:rPr>
        <w:t>Vanhanen</w:t>
      </w:r>
      <w:proofErr w:type="spellEnd"/>
      <w:r w:rsidR="006968CF">
        <w:rPr>
          <w:lang w:val="en-US"/>
        </w:rPr>
        <w:t>. The value of the index is the ratio of the indi</w:t>
      </w:r>
      <w:r w:rsidR="00B513ED">
        <w:rPr>
          <w:lang w:val="en-US"/>
        </w:rPr>
        <w:t>ces of political C</w:t>
      </w:r>
      <w:r w:rsidR="006968CF">
        <w:rPr>
          <w:lang w:val="en-US"/>
        </w:rPr>
        <w:t>ompetition and</w:t>
      </w:r>
      <w:r w:rsidR="00804DEB">
        <w:rPr>
          <w:lang w:val="en-US"/>
        </w:rPr>
        <w:t xml:space="preserve"> </w:t>
      </w:r>
      <w:r w:rsidR="006968CF">
        <w:rPr>
          <w:lang w:val="en-US"/>
        </w:rPr>
        <w:t xml:space="preserve">Participation. The former </w:t>
      </w:r>
      <w:r w:rsidR="00B513ED">
        <w:rPr>
          <w:lang w:val="en-US"/>
        </w:rPr>
        <w:t>equals the share of votes received by the non-ruling parties in the elections, while the latter is the percentage of population that is allowed to vote.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rFonts w:ascii="Verdana" w:hAnsi="Verdana"/>
          <w:color w:val="000000"/>
          <w:sz w:val="18"/>
          <w:szCs w:val="18"/>
          <w:shd w:val="clear" w:color="auto" w:fill="FFFFFF"/>
        </w:rPr>
        <w:t>1810-2010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188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>Secondary literature and official statistics.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proofErr w:type="spellStart"/>
      <w:r w:rsidR="00F42E54">
        <w:rPr>
          <w:lang w:val="en-US"/>
        </w:rPr>
        <w:t>i</w:t>
      </w:r>
      <w:proofErr w:type="spellEnd"/>
      <w:r w:rsidR="00F42E54">
        <w:rPr>
          <w:lang w:val="en-US"/>
        </w:rPr>
        <w:t>. Central statistical agencies</w:t>
      </w:r>
    </w:p>
    <w:p w:rsidR="0022249F" w:rsidRDefault="003132A6" w:rsidP="00B513ED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proofErr w:type="spellStart"/>
      <w:r w:rsidR="00B513ED">
        <w:rPr>
          <w:lang w:val="en-US"/>
        </w:rPr>
        <w:t>n.a</w:t>
      </w:r>
      <w:proofErr w:type="spellEnd"/>
      <w:r w:rsidR="00B513ED">
        <w:rPr>
          <w:lang w:val="en-US"/>
        </w:rPr>
        <w:t>.</w:t>
      </w:r>
    </w:p>
    <w:p w:rsidR="0022249F" w:rsidRPr="006968CF" w:rsidRDefault="003132A6" w:rsidP="0022249F">
      <w:r w:rsidRPr="006968CF">
        <w:t>15</w:t>
      </w:r>
      <w:r w:rsidR="0022249F" w:rsidRPr="006968CF">
        <w:t>. Data collectors</w:t>
      </w:r>
    </w:p>
    <w:p w:rsidR="003132A6" w:rsidRPr="00804DEB" w:rsidRDefault="00B513ED" w:rsidP="0018359E">
      <w:r>
        <w:t xml:space="preserve">             </w:t>
      </w:r>
      <w:r w:rsidR="003132A6" w:rsidRPr="00804DEB">
        <w:t xml:space="preserve"> </w:t>
      </w:r>
      <w:r>
        <w:t>n.a.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B513ED" w:rsidRDefault="00B513ED" w:rsidP="00B64C5E">
      <w:pPr>
        <w:ind w:left="709" w:hanging="709"/>
        <w:rPr>
          <w:lang w:val="en-US"/>
        </w:rPr>
      </w:pPr>
      <w:r>
        <w:rPr>
          <w:lang w:val="en-US"/>
        </w:rPr>
        <w:t xml:space="preserve">As specified in </w:t>
      </w:r>
    </w:p>
    <w:p w:rsidR="00804DEB" w:rsidRPr="00804DEB" w:rsidRDefault="00B513ED" w:rsidP="00B64C5E">
      <w:pPr>
        <w:ind w:left="709" w:hanging="709"/>
        <w:rPr>
          <w:i/>
          <w:lang w:val="en-US"/>
        </w:rPr>
      </w:pPr>
      <w:hyperlink r:id="rId5" w:history="1">
        <w:r w:rsidRPr="00B513ED">
          <w:rPr>
            <w:rStyle w:val="Hiperhivatkozs"/>
            <w:lang w:val="en-US"/>
          </w:rPr>
          <w:t>http://www.prio.no/Global/upload/CSCW/Data/Governance/file42503_bibliography.pdf</w:t>
        </w:r>
      </w:hyperlink>
    </w:p>
    <w:p w:rsidR="00804DEB" w:rsidRPr="00804DEB" w:rsidRDefault="00804DEB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31DB6" w:rsidRDefault="00B513ED" w:rsidP="003132A6">
      <w:pPr>
        <w:rPr>
          <w:lang w:val="en-US"/>
        </w:rPr>
      </w:pPr>
      <w:r>
        <w:rPr>
          <w:lang w:val="en-US"/>
        </w:rPr>
        <w:t xml:space="preserve">For further information or links to the original data please visit the institutions hub of the CLIO-INFRA: </w:t>
      </w:r>
      <w:hyperlink r:id="rId6" w:history="1">
        <w:r w:rsidRPr="00B513ED">
          <w:rPr>
            <w:rStyle w:val="Hiperhivatkozs"/>
            <w:lang w:val="en-US"/>
          </w:rPr>
          <w:t>http://www.cgeh.nl/institutions-hub</w:t>
        </w:r>
      </w:hyperlink>
    </w:p>
    <w:sectPr w:rsidR="00331DB6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49543E"/>
    <w:rsid w:val="004C280F"/>
    <w:rsid w:val="004E371B"/>
    <w:rsid w:val="005D7DE0"/>
    <w:rsid w:val="006968CF"/>
    <w:rsid w:val="006C268B"/>
    <w:rsid w:val="00752376"/>
    <w:rsid w:val="00780B6A"/>
    <w:rsid w:val="007A56C1"/>
    <w:rsid w:val="00804DEB"/>
    <w:rsid w:val="008274E7"/>
    <w:rsid w:val="008A4DC9"/>
    <w:rsid w:val="008C2A88"/>
    <w:rsid w:val="008D7E0B"/>
    <w:rsid w:val="008E03EE"/>
    <w:rsid w:val="00953388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90C18"/>
    <w:rsid w:val="00D943F7"/>
    <w:rsid w:val="00DF2464"/>
    <w:rsid w:val="00E3589C"/>
    <w:rsid w:val="00E42E4F"/>
    <w:rsid w:val="00F42E54"/>
    <w:rsid w:val="00F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geh.nl/institutions-hub" TargetMode="External"/><Relationship Id="rId5" Type="http://schemas.openxmlformats.org/officeDocument/2006/relationships/hyperlink" Target="http://www.prio.no/Global/upload/CSCW/Data/Governance/file42503_bibliograph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1307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4</cp:revision>
  <cp:lastPrinted>2012-04-10T10:31:00Z</cp:lastPrinted>
  <dcterms:created xsi:type="dcterms:W3CDTF">2013-07-03T08:29:00Z</dcterms:created>
  <dcterms:modified xsi:type="dcterms:W3CDTF">2013-07-03T08:44:00Z</dcterms:modified>
</cp:coreProperties>
</file>