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🍀 工厂排单功能模块扩展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前言</w:t>
      </w:r>
    </w:p>
    <w:tbl>
      <w:tblPr>
        <w:tblW w:w="0" w:type="auto"/>
        <w:tblInd w:w="0" w:type="dxa"/>
        <w:tblBorders>
          <w:top w:val="single" w:color="82a7fc"/>
          <w:left w:val="single" w:color="82a7fc"/>
          <w:bottom w:val="single" w:color="82a7fc"/>
          <w:right w:val="single" w:color="82a7fc"/>
          <w:insideH w:val="single" w:color="82a7fc"/>
          <w:insideV w:val="single" w:color="82a7fc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e1ea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在空行输入“/高亮块” 插入高亮块，突出显示重点信息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一、 版本信息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8f9f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版本号：</w:t>
                  </w:r>
                </w:p>
              </w:tc>
            </w:tr>
          </w:tbl>
          <w:p/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8f9f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创建日期</w:t>
                  </w:r>
                </w:p>
              </w:tc>
            </w:tr>
          </w:tbl>
          <w:p/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8f9f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审核人</w:t>
                  </w:r>
                </w:p>
              </w:tc>
            </w:tr>
          </w:tbl>
          <w:p/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二、 变更日志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215"/>
        <w:gridCol w:w="1305"/>
        <w:gridCol w:w="1290"/>
        <w:gridCol w:w="4455"/>
      </w:tblGrid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时间</w:t>
            </w: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版本号</w:t>
            </w: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变更人</w:t>
            </w: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主要变更内容</w:t>
            </w: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2023/2/22</w:t>
            </w: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V1.0</w:t>
            </w: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朱凯迪</w:t>
            </w: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建立文档</w:t>
            </w: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三、 文档说明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名词解释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663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术语 / 缩略词</w:t>
            </w:r>
          </w:p>
        </w:tc>
        <w:tc>
          <w:tcPr>
            <w:tcW w:w="6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6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四、 需求背景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产品 / 数据现状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2022年为安吉工厂设计的工厂排单系统，其目的是为了帮助工厂制定排产计划，提高生产效率以及查看生产进度。设计方式是从ERP获取订单数据，然后按车型拆分导入到排单系统内，然后对该车型的订单进行总排产，后续再由排单人员根据实际情况进行拆分，同步ERP的工单信息进行车辆信息的生成后，工厂员工扫码后即可更新车辆的生产进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[工厂排单RP.docx]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用户调研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>用户群体：安吉工厂组装人员、安吉工厂排单人员、安吉工厂制造部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>用户数：50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>并发</w:t>
            </w: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>数预计：10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五、 需求范围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电脑端：后台管理网站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上线时间点：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功能点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003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232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点击图片可查看完整表格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六、 功能详细说明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需要提供的内容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600"/>
        <w:gridCol w:w="3015"/>
        <w:gridCol w:w="1005"/>
        <w:gridCol w:w="1005"/>
        <w:gridCol w:w="1005"/>
        <w:gridCol w:w="1635"/>
      </w:tblGrid>
      <w:tr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序号</w:t>
            </w:r>
          </w:p>
        </w:tc>
        <w:tc>
          <w:tcPr>
            <w:tcW w:w="30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内容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提供人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约定时间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推迟时间</w:t>
            </w: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状态</w:t>
            </w:r>
          </w:p>
        </w:tc>
      </w:tr>
      <w:tr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30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拍卖小程序页面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丁亚飞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2023/2/10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已给，有部分待商榷后需修改</w:t>
            </w:r>
          </w:p>
        </w:tc>
      </w:tr>
      <w:tr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30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拍卖逻辑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丁亚飞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2023/2/10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已给</w:t>
            </w:r>
          </w:p>
        </w:tc>
      </w:tr>
      <w:tr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30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秒杀逻辑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丁亚飞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2023/2/10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已给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产品流程图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将鼠标悬浮至下方空白图形模块，点击</w:t>
      </w:r>
      <w:r>
        <w:rPr>
          <w:rFonts w:eastAsia="等线" w:ascii="Arial" w:cs="Arial" w:hAnsi="Arial"/>
          <w:b w:val="true"/>
          <w:i w:val="true"/>
          <w:color w:val="646a73"/>
          <w:sz w:val="22"/>
        </w:rPr>
        <w:t>编辑</w:t>
      </w:r>
      <w:r>
        <w:rPr>
          <w:rFonts w:eastAsia="等线" w:ascii="Arial" w:cs="Arial" w:hAnsi="Arial"/>
          <w:i w:val="true"/>
          <w:color w:val="646a73"/>
          <w:sz w:val="22"/>
        </w:rPr>
        <w:t>，即可进入流程图创作你的产品流程图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73818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30397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0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31349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1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当前正在进行的拍卖需要三个条件，一是在设定的拍卖时间内，二是当前拍卖启用中，三是该用户没有被禁用。如果有人竞拍后，总剩余时间小于设定的竞拍延期时长，则顺延竞拍延期时长的时间作为结束时间。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当前正在进行的秒杀需要三个条件，一是在设定的拍卖时间内，二是当前拍卖启用中，三是该用户没有被禁用。每个客户有且只能拍卖一台，如拍卖总数3台，那么ABC三个客户分别最多有且只能抢一台。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客户无需登录就可以进入首页查看拍卖和秒杀信息，但是如果客户需要参与拍卖、 秒杀以及查看我的信息时，在当前页面弹出注册框进行注册。注册成功后默认为启用状态，并且进行登录，注册失败则提示失败信息暂时保留注册窗口，注册窗口可手动关闭。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客户成功拍卖或秒杀后，可以在我的记录中查看自己参与的活动信息，状态有成功or失败、点进去可以查看详情。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活动的拍卖记录可以删除，防止有人恶意竞拍，恶意竞拍人员会进行禁用。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需要记录出价的时间，并展示在前台的出价历史里面，特殊会员点击出价记录可以查看该出价人的详细信息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303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出价人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出价价格</w:t>
            </w:r>
          </w:p>
        </w:tc>
        <w:tc>
          <w:tcPr>
            <w:tcW w:w="30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出价时间(精确到毫秒）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AXX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222</w:t>
            </w:r>
          </w:p>
        </w:tc>
        <w:tc>
          <w:tcPr>
            <w:tcW w:w="30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17:50:36 999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BXX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111</w:t>
            </w:r>
          </w:p>
        </w:tc>
        <w:tc>
          <w:tcPr>
            <w:tcW w:w="30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17:50:36 111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活动结束后依旧可以查看拍卖历史出价与秒杀抢到的人。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活动状态：未启用、已启用、进行中、已结束、已作废。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交互原型图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[预览.zip]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[拍卖小程序.zip]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七、 技术难点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615"/>
        <w:gridCol w:w="1230"/>
        <w:gridCol w:w="855"/>
        <w:gridCol w:w="3465"/>
        <w:gridCol w:w="2115"/>
      </w:tblGrid>
      <w:tr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序号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模块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功能</w:t>
            </w:r>
          </w:p>
        </w:tc>
        <w:tc>
          <w:tcPr>
            <w:tcW w:w="3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详细说明</w:t>
            </w:r>
          </w:p>
        </w:tc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解决方案</w:t>
            </w:r>
          </w:p>
        </w:tc>
      </w:tr>
      <w:tr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八、 非功能需求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服务器环境：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数据库：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地理位置：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技术栈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前端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后端：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九、测试计划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测试目标：阿享大卖场2.0小程序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测试范围：微信账号登录、拍卖设置、秒杀设置、拍卖活动、秒杀活动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测试环境：微信平台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测试类型：功能测试、接口测试、</w:t>
      </w:r>
      <w:r>
        <w:rPr>
          <w:rFonts w:eastAsia="等线" w:ascii="Arial" w:cs="Arial" w:hAnsi="Arial"/>
          <w:sz w:val="22"/>
        </w:rPr>
        <w:t>压力测试</w:t>
      </w:r>
      <w:r>
        <w:rPr>
          <w:rFonts w:eastAsia="等线" w:ascii="Arial" w:cs="Arial" w:hAnsi="Arial"/>
          <w:sz w:val="22"/>
        </w:rPr>
        <w:t>、交付测试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测试执行轮次安排：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第一轮接口测试：2023/2/8-2023/2/14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第一轮功能测试：2023/2/8-2023/2/14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联调测试：2023/2/10-2023/2/15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正式站内部测试：2023/2/16-2023/2/17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第一轮</w:t>
      </w:r>
      <w:r>
        <w:rPr>
          <w:rFonts w:eastAsia="等线" w:ascii="Arial" w:cs="Arial" w:hAnsi="Arial"/>
          <w:sz w:val="22"/>
        </w:rPr>
        <w:t>压力测试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测试思路：</w:t>
      </w:r>
      <w:hyperlink r:id="rId10">
        <w:r>
          <w:rPr>
            <w:rFonts w:eastAsia="等线" w:ascii="Arial" w:cs="Arial" w:hAnsi="Arial"/>
            <w:color w:val="3370ff"/>
            <w:sz w:val="22"/>
          </w:rPr>
          <w:t>测试梳理</w:t>
        </w:r>
      </w:hyperlink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[阿享大卖场TestCase(1).xlsx]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十、  项目运行环境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客户端：微信小程序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服务端：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十一、  上线计划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正式站发布内测：2023年2月16日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正式站上线发布：2023年2月20日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</w:pPr>
      <w:r>
        <w:object>
          <v:shape id="_x0000_i1026" style="width:414pt;height:232pt;mso-width-percent:0;mso-height-percent:0;mso-width-percent:0;mso-height-percent:0" type="#_x0000_t75" o:ole="">
            <v:imagedata r:id="rId12" o:title=""/>
          </v:shape>
          <o:OLEObject DrawAspect="Icon" ObjectID="_1718471220" ProgID="Excel.Sheet.12" ShapeID="_x0000_i1026" Type="Embed" r:id="rId11"/>
        </w:object>
      </w:r>
    </w:p>
    <w:p>
      <w:pPr>
        <w:spacing w:after="12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点击图片可查看完整表格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附录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输入 @ 把正文提及的具体文档，或需求相关的其他说明文档附在此处以供查阅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0fbe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数据分析报告</w:t>
                  </w:r>
                </w:p>
              </w:tc>
            </w:tr>
          </w:tbl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此处插入数据分析报告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0f4f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用户调研报告</w:t>
                  </w:r>
                </w:p>
              </w:tc>
            </w:tr>
          </w:tbl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此处插入用户调研报告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ff5eb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设计分析报告</w:t>
                  </w:r>
                </w:p>
              </w:tc>
            </w:tr>
          </w:tbl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此处插入设计分析报告</w:t>
            </w:r>
          </w:p>
        </w:tc>
      </w:tr>
    </w:tbl>
    <w:sectPr>
      <w:footerReference w:type="default" r:id="rId3"/>
      <w:headerReference w:type="default" r:id="rId1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05799">
    <w:lvl>
      <w:numFmt w:val="bullet"/>
      <w:suff w:val="tab"/>
      <w:lvlText w:val="•"/>
      <w:rPr>
        <w:color w:val="3370ff"/>
      </w:rPr>
    </w:lvl>
  </w:abstractNum>
  <w:abstractNum w:abstractNumId="105800">
    <w:lvl>
      <w:numFmt w:val="bullet"/>
      <w:suff w:val="tab"/>
      <w:lvlText w:val="•"/>
      <w:rPr>
        <w:color w:val="3370ff"/>
      </w:rPr>
    </w:lvl>
  </w:abstractNum>
  <w:abstractNum w:abstractNumId="105801">
    <w:lvl>
      <w:numFmt w:val="bullet"/>
      <w:suff w:val="tab"/>
      <w:lvlText w:val="•"/>
      <w:rPr>
        <w:color w:val="3370ff"/>
      </w:rPr>
    </w:lvl>
  </w:abstractNum>
  <w:num w:numId="1">
    <w:abstractNumId w:val="105799"/>
  </w:num>
  <w:num w:numId="2">
    <w:abstractNumId w:val="105800"/>
  </w:num>
  <w:num w:numId="3">
    <w:abstractNumId w:val="10580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t7exjhxb1b.feishu.cn/mindnotes/bmncnrlrctonrvKRW38k8XS0ebh?from=from_copylink" TargetMode="External" Type="http://schemas.openxmlformats.org/officeDocument/2006/relationships/hyperlink"/><Relationship Id="rId11" Target="embeddings/Microsoft_Excel_Worksheet2.xlsx" Type="http://schemas.openxmlformats.org/officeDocument/2006/relationships/package"/><Relationship Id="rId12" Target="media/image6.png" Type="http://schemas.openxmlformats.org/officeDocument/2006/relationships/image"/><Relationship Id="rId13" Target="numbering.xml" Type="http://schemas.openxmlformats.org/officeDocument/2006/relationships/numbering"/><Relationship Id="rId14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embeddings/Microsoft_Excel_Worksheet1.xlsx" Type="http://schemas.openxmlformats.org/officeDocument/2006/relationships/pack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2023-03-14T00:41:26Z</dcterms:created>
  <dc:creator>Apache POI</dc:creator>
</cp:coreProperties>
</file>