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241D0">
      <w:pPr>
        <w:spacing w:before="720" w:after="160"/>
        <w:jc w:val="center"/>
      </w:pPr>
      <w:r>
        <w:rPr>
          <w:rFonts w:ascii="微软雅黑" w:hAnsi="微软雅黑" w:eastAsia="微软雅黑"/>
          <w:b/>
          <w:color w:val="144C56"/>
          <w:sz w:val="48"/>
        </w:rPr>
        <w:t>Ollama 本地大语言模型与 MCP 工具实践</w:t>
      </w:r>
    </w:p>
    <w:p w14:paraId="675ACAE5">
      <w:pPr>
        <w:spacing w:after="480"/>
        <w:jc w:val="center"/>
      </w:pPr>
      <w:r>
        <w:rPr>
          <w:rFonts w:hint="eastAsia" w:ascii="微软雅黑" w:hAnsi="微软雅黑"/>
          <w:b w:val="0"/>
          <w:color w:val="5A696E"/>
          <w:sz w:val="26"/>
          <w:lang w:val="en-US" w:eastAsia="zh-CN"/>
        </w:rPr>
        <w:t>8.23</w:t>
      </w:r>
      <w:r>
        <w:rPr>
          <w:rFonts w:ascii="微软雅黑" w:hAnsi="微软雅黑" w:eastAsia="微软雅黑"/>
          <w:b w:val="0"/>
          <w:color w:val="5A696E"/>
          <w:sz w:val="26"/>
        </w:rPr>
        <w:t>社团活动参与统计 Agent 课程作业</w:t>
      </w:r>
    </w:p>
    <w:p w14:paraId="10B5ECDE">
      <w:pPr>
        <w:rPr>
          <w:rFonts w:ascii="微软雅黑" w:hAnsi="微软雅黑" w:eastAsia="微软雅黑"/>
          <w:b/>
          <w:sz w:val="22"/>
        </w:rPr>
      </w:pPr>
      <w:r>
        <w:rPr>
          <w:rFonts w:ascii="微软雅黑" w:hAnsi="微软雅黑" w:eastAsia="微软雅黑"/>
          <w:b/>
          <w:sz w:val="22"/>
        </w:rPr>
        <w:t>作业目标：</w:t>
      </w:r>
    </w:p>
    <w:p w14:paraId="557DE495">
      <w:pPr>
        <w:numPr>
          <w:numId w:val="0"/>
        </w:numPr>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ollama接本地llm安装、使用、python调用示例代码及结果截图</w:t>
      </w:r>
    </w:p>
    <w:p w14:paraId="3AF13C7D">
      <w:pPr>
        <w:numPr>
          <w:numId w:val="0"/>
        </w:numPr>
      </w:pPr>
      <w:r>
        <w:rPr>
          <w:rFonts w:ascii="宋体" w:hAnsi="宋体" w:eastAsia="宋体" w:cs="宋体"/>
          <w:sz w:val="24"/>
          <w:szCs w:val="24"/>
        </w:rPr>
        <w:t>2、三个mcp工具安装、配置截图及使用效果截图</w:t>
      </w:r>
    </w:p>
    <w:p w14:paraId="6CF7CD86">
      <w:pPr>
        <w:numPr>
          <w:numId w:val="0"/>
        </w:numPr>
      </w:pPr>
      <w:r>
        <w:rPr>
          <w:rFonts w:ascii="宋体" w:hAnsi="宋体" w:eastAsia="宋体" w:cs="宋体"/>
          <w:sz w:val="24"/>
          <w:szCs w:val="24"/>
        </w:rPr>
        <w:t>3、1和2的学习和使用体会总结文字，300左右。</w:t>
      </w:r>
    </w:p>
    <w:p w14:paraId="5084CB29">
      <w:pPr>
        <w:pStyle w:val="3"/>
      </w:pPr>
      <w:r>
        <w:t>一、实验环境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41C49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2E74B5"/>
            <w:vAlign w:val="center"/>
          </w:tcPr>
          <w:p w14:paraId="52D2D848">
            <w:pPr>
              <w:spacing w:after="40"/>
            </w:pPr>
            <w:r>
              <w:rPr>
                <w:rFonts w:ascii="微软雅黑" w:hAnsi="微软雅黑" w:eastAsia="微软雅黑"/>
                <w:b/>
                <w:color w:val="FFFFFF"/>
                <w:sz w:val="20"/>
              </w:rPr>
              <w:t>项目</w:t>
            </w:r>
          </w:p>
        </w:tc>
        <w:tc>
          <w:tcPr>
            <w:tcW w:w="4680" w:type="dxa"/>
            <w:shd w:val="clear" w:color="auto" w:fill="2E74B5"/>
            <w:vAlign w:val="center"/>
          </w:tcPr>
          <w:p w14:paraId="695C5577">
            <w:pPr>
              <w:spacing w:after="40"/>
            </w:pPr>
            <w:r>
              <w:rPr>
                <w:rFonts w:ascii="微软雅黑" w:hAnsi="微软雅黑" w:eastAsia="微软雅黑"/>
                <w:b/>
                <w:color w:val="FFFFFF"/>
                <w:sz w:val="20"/>
              </w:rPr>
              <w:t>本次使用环境</w:t>
            </w:r>
          </w:p>
        </w:tc>
      </w:tr>
      <w:tr w14:paraId="1755B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Align w:val="center"/>
          </w:tcPr>
          <w:p w14:paraId="00E33751">
            <w:pPr>
              <w:spacing w:after="40"/>
            </w:pPr>
            <w:r>
              <w:rPr>
                <w:rFonts w:ascii="微软雅黑" w:hAnsi="微软雅黑" w:eastAsia="微软雅黑"/>
                <w:b/>
                <w:sz w:val="20"/>
              </w:rPr>
              <w:t>操作系统</w:t>
            </w:r>
          </w:p>
        </w:tc>
        <w:tc>
          <w:tcPr>
            <w:tcW w:w="4680" w:type="dxa"/>
            <w:vAlign w:val="center"/>
          </w:tcPr>
          <w:p w14:paraId="556176E6">
            <w:pPr>
              <w:spacing w:after="40"/>
            </w:pPr>
            <w:r>
              <w:rPr>
                <w:rFonts w:ascii="微软雅黑" w:hAnsi="微软雅黑" w:eastAsia="微软雅黑"/>
                <w:b w:val="0"/>
                <w:sz w:val="20"/>
              </w:rPr>
              <w:t>Windows 11</w:t>
            </w:r>
          </w:p>
        </w:tc>
      </w:tr>
      <w:tr w14:paraId="7C8AE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Align w:val="center"/>
          </w:tcPr>
          <w:p w14:paraId="21EEAE0F">
            <w:pPr>
              <w:spacing w:after="40"/>
            </w:pPr>
            <w:r>
              <w:rPr>
                <w:rFonts w:ascii="微软雅黑" w:hAnsi="微软雅黑" w:eastAsia="微软雅黑"/>
                <w:b/>
                <w:sz w:val="20"/>
              </w:rPr>
              <w:t>本地模型运行器</w:t>
            </w:r>
          </w:p>
        </w:tc>
        <w:tc>
          <w:tcPr>
            <w:tcW w:w="4680" w:type="dxa"/>
            <w:vAlign w:val="center"/>
          </w:tcPr>
          <w:p w14:paraId="77ADBD72">
            <w:pPr>
              <w:spacing w:after="40"/>
            </w:pPr>
            <w:r>
              <w:rPr>
                <w:rFonts w:ascii="微软雅黑" w:hAnsi="微软雅黑" w:eastAsia="微软雅黑"/>
                <w:b w:val="0"/>
                <w:sz w:val="20"/>
              </w:rPr>
              <w:t>Ollama；http://127.0.0.1:11434</w:t>
            </w:r>
          </w:p>
        </w:tc>
      </w:tr>
      <w:tr w14:paraId="74F1A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Align w:val="center"/>
          </w:tcPr>
          <w:p w14:paraId="7BF3BB3C">
            <w:pPr>
              <w:spacing w:after="40"/>
            </w:pPr>
            <w:r>
              <w:rPr>
                <w:rFonts w:ascii="微软雅黑" w:hAnsi="微软雅黑" w:eastAsia="微软雅黑"/>
                <w:b/>
                <w:sz w:val="20"/>
              </w:rPr>
              <w:t>本地模型</w:t>
            </w:r>
          </w:p>
        </w:tc>
        <w:tc>
          <w:tcPr>
            <w:tcW w:w="4680" w:type="dxa"/>
            <w:vAlign w:val="center"/>
          </w:tcPr>
          <w:p w14:paraId="0DDF8BE8">
            <w:pPr>
              <w:spacing w:after="40"/>
            </w:pPr>
            <w:r>
              <w:rPr>
                <w:rFonts w:ascii="微软雅黑" w:hAnsi="微软雅黑" w:eastAsia="微软雅黑"/>
                <w:b w:val="0"/>
                <w:sz w:val="20"/>
              </w:rPr>
              <w:t>qwen3.5-4b-64k:latest</w:t>
            </w:r>
          </w:p>
        </w:tc>
      </w:tr>
      <w:tr w14:paraId="76161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Align w:val="center"/>
          </w:tcPr>
          <w:p w14:paraId="7B8DC7A1">
            <w:pPr>
              <w:spacing w:after="40"/>
            </w:pPr>
            <w:r>
              <w:rPr>
                <w:rFonts w:ascii="微软雅黑" w:hAnsi="微软雅黑" w:eastAsia="微软雅黑"/>
                <w:b/>
                <w:sz w:val="20"/>
              </w:rPr>
              <w:t>Hermes</w:t>
            </w:r>
          </w:p>
        </w:tc>
        <w:tc>
          <w:tcPr>
            <w:tcW w:w="4680" w:type="dxa"/>
            <w:vAlign w:val="center"/>
          </w:tcPr>
          <w:p w14:paraId="0A1BD1BF">
            <w:pPr>
              <w:spacing w:after="40"/>
              <w:rPr>
                <w:rFonts w:ascii="微软雅黑" w:hAnsi="微软雅黑" w:eastAsia="微软雅黑"/>
                <w:b w:val="0"/>
                <w:sz w:val="20"/>
              </w:rPr>
            </w:pPr>
            <w:r>
              <w:rPr>
                <w:rFonts w:ascii="微软雅黑" w:hAnsi="微软雅黑" w:eastAsia="微软雅黑"/>
                <w:b w:val="0"/>
                <w:sz w:val="20"/>
              </w:rPr>
              <w:t>Hermes Agent CN Desktop；</w:t>
            </w:r>
          </w:p>
          <w:p w14:paraId="57B649B9">
            <w:pPr>
              <w:spacing w:after="40"/>
            </w:pPr>
            <w:r>
              <w:rPr>
                <w:rFonts w:ascii="微软雅黑" w:hAnsi="微软雅黑" w:eastAsia="微软雅黑"/>
                <w:b w:val="0"/>
                <w:sz w:val="20"/>
              </w:rPr>
              <w:t>主模型连接本地 Ollama</w:t>
            </w:r>
          </w:p>
        </w:tc>
      </w:tr>
      <w:tr w14:paraId="5554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Align w:val="center"/>
          </w:tcPr>
          <w:p w14:paraId="24B91324">
            <w:pPr>
              <w:spacing w:after="40"/>
            </w:pPr>
            <w:r>
              <w:rPr>
                <w:rFonts w:ascii="微软雅黑" w:hAnsi="微软雅黑" w:eastAsia="微软雅黑"/>
                <w:b/>
                <w:sz w:val="20"/>
              </w:rPr>
              <w:t>数据库</w:t>
            </w:r>
          </w:p>
        </w:tc>
        <w:tc>
          <w:tcPr>
            <w:tcW w:w="4680" w:type="dxa"/>
            <w:vAlign w:val="center"/>
          </w:tcPr>
          <w:p w14:paraId="11F14A51">
            <w:pPr>
              <w:spacing w:after="40"/>
            </w:pPr>
            <w:r>
              <w:rPr>
                <w:rFonts w:ascii="微软雅黑" w:hAnsi="微软雅黑" w:eastAsia="微软雅黑"/>
                <w:b w:val="0"/>
                <w:sz w:val="20"/>
              </w:rPr>
              <w:t>本机 MySQL；项目数据库 szut_club_agent；MCP 只读</w:t>
            </w:r>
          </w:p>
        </w:tc>
      </w:tr>
      <w:tr w14:paraId="43924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Align w:val="center"/>
          </w:tcPr>
          <w:p w14:paraId="79D28A94">
            <w:pPr>
              <w:spacing w:after="40"/>
            </w:pPr>
            <w:r>
              <w:rPr>
                <w:rFonts w:ascii="微软雅黑" w:hAnsi="微软雅黑" w:eastAsia="微软雅黑"/>
                <w:b/>
                <w:sz w:val="20"/>
              </w:rPr>
              <w:t>项目页面</w:t>
            </w:r>
          </w:p>
        </w:tc>
        <w:tc>
          <w:tcPr>
            <w:tcW w:w="4680" w:type="dxa"/>
            <w:vAlign w:val="center"/>
          </w:tcPr>
          <w:p w14:paraId="767A73E5">
            <w:pPr>
              <w:spacing w:after="40"/>
            </w:pPr>
            <w:r>
              <w:rPr>
                <w:rFonts w:ascii="微软雅黑" w:hAnsi="微软雅黑" w:eastAsia="微软雅黑"/>
                <w:b w:val="0"/>
                <w:sz w:val="20"/>
              </w:rPr>
              <w:t>http://127.0.0.1:5173</w:t>
            </w:r>
          </w:p>
        </w:tc>
      </w:tr>
    </w:tbl>
    <w:p w14:paraId="2FACB439">
      <w:pPr>
        <w:pStyle w:val="3"/>
      </w:pPr>
      <w:r>
        <w:t>二、Ollama 接入本地 LLM</w:t>
      </w:r>
    </w:p>
    <w:p w14:paraId="39525BB8">
      <w:pPr>
        <w:pStyle w:val="4"/>
      </w:pPr>
      <w:r>
        <w:t>2.1 安装</w:t>
      </w:r>
      <w:r>
        <w:rPr>
          <w:rFonts w:hint="eastAsia" w:eastAsia="宋体"/>
          <w:lang w:val="en-US" w:eastAsia="zh-CN"/>
        </w:rPr>
        <w:t>与</w:t>
      </w:r>
      <w:r>
        <w:t>模型检查</w:t>
      </w:r>
    </w:p>
    <w:p w14:paraId="284FD587">
      <w:r>
        <w:t>Ollama 在本机启动大语言模型服务。通过命令行确认模型存在，再用 HTTP API 验证服务状态：</w:t>
      </w:r>
    </w:p>
    <w:p w14:paraId="1AFB899A">
      <w:pPr>
        <w:shd w:val="clear" w:fill="EEF5F5"/>
        <w:spacing w:after="160" w:line="252" w:lineRule="auto"/>
        <w:ind w:left="259" w:right="259"/>
      </w:pPr>
      <w:r>
        <w:rPr>
          <w:rFonts w:ascii="Consolas" w:hAnsi="Consolas" w:eastAsia="Consolas"/>
          <w:b w:val="0"/>
          <w:sz w:val="18"/>
        </w:rPr>
        <w:t>D:\ollama-windows-amd64\ollama.exe list</w:t>
      </w:r>
      <w:r>
        <w:rPr>
          <w:rFonts w:ascii="Consolas" w:hAnsi="Consolas" w:eastAsia="Consolas"/>
          <w:b w:val="0"/>
          <w:sz w:val="18"/>
        </w:rPr>
        <w:br w:type="textWrapping"/>
      </w:r>
      <w:r>
        <w:rPr>
          <w:rFonts w:ascii="Consolas" w:hAnsi="Consolas" w:eastAsia="Consolas"/>
          <w:b w:val="0"/>
          <w:sz w:val="18"/>
        </w:rPr>
        <w:br w:type="textWrapping"/>
      </w:r>
      <w:r>
        <w:rPr>
          <w:rFonts w:ascii="Consolas" w:hAnsi="Consolas" w:eastAsia="Consolas"/>
          <w:b w:val="0"/>
          <w:sz w:val="18"/>
        </w:rPr>
        <w:t>NAME</w:t>
      </w:r>
      <w:r>
        <w:rPr>
          <w:rFonts w:ascii="Consolas" w:hAnsi="Consolas" w:eastAsia="Consolas"/>
          <w:b w:val="0"/>
          <w:sz w:val="18"/>
        </w:rPr>
        <w:br w:type="textWrapping"/>
      </w:r>
      <w:r>
        <w:rPr>
          <w:rFonts w:ascii="Consolas" w:hAnsi="Consolas" w:eastAsia="Consolas"/>
          <w:b w:val="0"/>
          <w:sz w:val="18"/>
        </w:rPr>
        <w:t>qwen3.5-4b-64k:latest</w:t>
      </w:r>
      <w:r>
        <w:rPr>
          <w:rFonts w:ascii="Consolas" w:hAnsi="Consolas" w:eastAsia="Consolas"/>
          <w:b w:val="0"/>
          <w:sz w:val="18"/>
        </w:rPr>
        <w:br w:type="textWrapping"/>
      </w:r>
      <w:r>
        <w:rPr>
          <w:rFonts w:ascii="Consolas" w:hAnsi="Consolas" w:eastAsia="Consolas"/>
          <w:b w:val="0"/>
          <w:sz w:val="18"/>
        </w:rPr>
        <w:t>qwen3.5:4b</w:t>
      </w:r>
    </w:p>
    <w:p w14:paraId="20CA51E0">
      <w:r>
        <w:t>本次使用 qwen3.5-4b-64k:latest，服务监听在 127.0.0.1:11434</w:t>
      </w:r>
    </w:p>
    <w:p w14:paraId="72875FFB">
      <w:pPr>
        <w:pStyle w:val="4"/>
      </w:pPr>
      <w:r>
        <w:t>2.2 Python 调用示例</w:t>
      </w:r>
    </w:p>
    <w:p w14:paraId="68110FA6">
      <w:pPr>
        <w:shd w:val="clear" w:fill="EEF5F5"/>
        <w:spacing w:after="160" w:line="252" w:lineRule="auto"/>
        <w:ind w:left="259" w:right="259"/>
      </w:pPr>
      <w:r>
        <w:rPr>
          <w:rFonts w:ascii="Consolas" w:hAnsi="Consolas" w:eastAsia="Consolas"/>
          <w:b w:val="0"/>
          <w:sz w:val="18"/>
        </w:rPr>
        <w:t>"""Minimal Python -&gt; local Ollama Chat Completions example for the course report."""</w:t>
      </w:r>
      <w:r>
        <w:rPr>
          <w:rFonts w:ascii="Consolas" w:hAnsi="Consolas" w:eastAsia="Consolas"/>
          <w:b w:val="0"/>
          <w:sz w:val="18"/>
        </w:rPr>
        <w:br w:type="textWrapping"/>
      </w:r>
      <w:r>
        <w:rPr>
          <w:rFonts w:ascii="Consolas" w:hAnsi="Consolas" w:eastAsia="Consolas"/>
          <w:b w:val="0"/>
          <w:sz w:val="18"/>
        </w:rPr>
        <w:br w:type="textWrapping"/>
      </w:r>
      <w:r>
        <w:rPr>
          <w:rFonts w:ascii="Consolas" w:hAnsi="Consolas" w:eastAsia="Consolas"/>
          <w:b w:val="0"/>
          <w:sz w:val="18"/>
        </w:rPr>
        <w:t>import json</w:t>
      </w:r>
      <w:r>
        <w:rPr>
          <w:rFonts w:ascii="Consolas" w:hAnsi="Consolas" w:eastAsia="Consolas"/>
          <w:b w:val="0"/>
          <w:sz w:val="18"/>
        </w:rPr>
        <w:br w:type="textWrapping"/>
      </w:r>
      <w:r>
        <w:rPr>
          <w:rFonts w:ascii="Consolas" w:hAnsi="Consolas" w:eastAsia="Consolas"/>
          <w:b w:val="0"/>
          <w:sz w:val="18"/>
        </w:rPr>
        <w:t>import urllib.request</w:t>
      </w:r>
      <w:r>
        <w:rPr>
          <w:rFonts w:ascii="Consolas" w:hAnsi="Consolas" w:eastAsia="Consolas"/>
          <w:b w:val="0"/>
          <w:sz w:val="18"/>
        </w:rPr>
        <w:br w:type="textWrapping"/>
      </w:r>
      <w:r>
        <w:rPr>
          <w:rFonts w:ascii="Consolas" w:hAnsi="Consolas" w:eastAsia="Consolas"/>
          <w:b w:val="0"/>
          <w:sz w:val="18"/>
        </w:rPr>
        <w:br w:type="textWrapping"/>
      </w:r>
      <w:r>
        <w:rPr>
          <w:rFonts w:ascii="Consolas" w:hAnsi="Consolas" w:eastAsia="Consolas"/>
          <w:b w:val="0"/>
          <w:sz w:val="18"/>
        </w:rPr>
        <w:t>payload = {</w:t>
      </w:r>
      <w:r>
        <w:rPr>
          <w:rFonts w:ascii="Consolas" w:hAnsi="Consolas" w:eastAsia="Consolas"/>
          <w:b w:val="0"/>
          <w:sz w:val="18"/>
        </w:rPr>
        <w:br w:type="textWrapping"/>
      </w:r>
      <w:r>
        <w:rPr>
          <w:rFonts w:ascii="Consolas" w:hAnsi="Consolas" w:eastAsia="Consolas"/>
          <w:b w:val="0"/>
          <w:sz w:val="18"/>
        </w:rPr>
        <w:t xml:space="preserve">    "model": "qwen3.5-4b-64k:latest",</w:t>
      </w:r>
      <w:r>
        <w:rPr>
          <w:rFonts w:ascii="Consolas" w:hAnsi="Consolas" w:eastAsia="Consolas"/>
          <w:b w:val="0"/>
          <w:sz w:val="18"/>
        </w:rPr>
        <w:br w:type="textWrapping"/>
      </w:r>
      <w:r>
        <w:rPr>
          <w:rFonts w:ascii="Consolas" w:hAnsi="Consolas" w:eastAsia="Consolas"/>
          <w:b w:val="0"/>
          <w:sz w:val="18"/>
        </w:rPr>
        <w:t xml:space="preserve">    "messages": [</w:t>
      </w:r>
      <w:r>
        <w:rPr>
          <w:rFonts w:ascii="Consolas" w:hAnsi="Consolas" w:eastAsia="Consolas"/>
          <w:b w:val="0"/>
          <w:sz w:val="18"/>
        </w:rPr>
        <w:br w:type="textWrapping"/>
      </w:r>
      <w:r>
        <w:rPr>
          <w:rFonts w:ascii="Consolas" w:hAnsi="Consolas" w:eastAsia="Consolas"/>
          <w:b w:val="0"/>
          <w:sz w:val="18"/>
        </w:rPr>
        <w:t xml:space="preserve">        {"role": "user", "content": "用一句话回答：本地大语言模型有什么作用？"}</w:t>
      </w:r>
      <w:r>
        <w:rPr>
          <w:rFonts w:ascii="Consolas" w:hAnsi="Consolas" w:eastAsia="Consolas"/>
          <w:b w:val="0"/>
          <w:sz w:val="18"/>
        </w:rPr>
        <w:br w:type="textWrapping"/>
      </w:r>
      <w:r>
        <w:rPr>
          <w:rFonts w:ascii="Consolas" w:hAnsi="Consolas" w:eastAsia="Consolas"/>
          <w:b w:val="0"/>
          <w:sz w:val="18"/>
        </w:rPr>
        <w:t xml:space="preserve">    ],</w:t>
      </w:r>
      <w:r>
        <w:rPr>
          <w:rFonts w:ascii="Consolas" w:hAnsi="Consolas" w:eastAsia="Consolas"/>
          <w:b w:val="0"/>
          <w:sz w:val="18"/>
        </w:rPr>
        <w:br w:type="textWrapping"/>
      </w:r>
      <w:r>
        <w:rPr>
          <w:rFonts w:ascii="Consolas" w:hAnsi="Consolas" w:eastAsia="Consolas"/>
          <w:b w:val="0"/>
          <w:sz w:val="18"/>
        </w:rPr>
        <w:t xml:space="preserve">    "stream": False,</w:t>
      </w:r>
      <w:r>
        <w:rPr>
          <w:rFonts w:ascii="Consolas" w:hAnsi="Consolas" w:eastAsia="Consolas"/>
          <w:b w:val="0"/>
          <w:sz w:val="18"/>
        </w:rPr>
        <w:br w:type="textWrapping"/>
      </w:r>
      <w:r>
        <w:rPr>
          <w:rFonts w:ascii="Consolas" w:hAnsi="Consolas" w:eastAsia="Consolas"/>
          <w:b w:val="0"/>
          <w:sz w:val="18"/>
        </w:rPr>
        <w:t xml:space="preserve">    "think": False,</w:t>
      </w:r>
      <w:r>
        <w:rPr>
          <w:rFonts w:ascii="Consolas" w:hAnsi="Consolas" w:eastAsia="Consolas"/>
          <w:b w:val="0"/>
          <w:sz w:val="18"/>
        </w:rPr>
        <w:br w:type="textWrapping"/>
      </w:r>
      <w:r>
        <w:rPr>
          <w:rFonts w:ascii="Consolas" w:hAnsi="Consolas" w:eastAsia="Consolas"/>
          <w:b w:val="0"/>
          <w:sz w:val="18"/>
        </w:rPr>
        <w:t xml:space="preserve">    "options": {"num_predict": 64},</w:t>
      </w:r>
      <w:r>
        <w:rPr>
          <w:rFonts w:ascii="Consolas" w:hAnsi="Consolas" w:eastAsia="Consolas"/>
          <w:b w:val="0"/>
          <w:sz w:val="18"/>
        </w:rPr>
        <w:br w:type="textWrapping"/>
      </w:r>
      <w:r>
        <w:rPr>
          <w:rFonts w:ascii="Consolas" w:hAnsi="Consolas" w:eastAsia="Consolas"/>
          <w:b w:val="0"/>
          <w:sz w:val="18"/>
        </w:rPr>
        <w:t>}</w:t>
      </w:r>
      <w:r>
        <w:rPr>
          <w:rFonts w:ascii="Consolas" w:hAnsi="Consolas" w:eastAsia="Consolas"/>
          <w:b w:val="0"/>
          <w:sz w:val="18"/>
        </w:rPr>
        <w:br w:type="textWrapping"/>
      </w:r>
      <w:r>
        <w:rPr>
          <w:rFonts w:ascii="Consolas" w:hAnsi="Consolas" w:eastAsia="Consolas"/>
          <w:b w:val="0"/>
          <w:sz w:val="18"/>
        </w:rPr>
        <w:br w:type="textWrapping"/>
      </w:r>
      <w:r>
        <w:rPr>
          <w:rFonts w:ascii="Consolas" w:hAnsi="Consolas" w:eastAsia="Consolas"/>
          <w:b w:val="0"/>
          <w:sz w:val="18"/>
        </w:rPr>
        <w:t>request = urllib.request.Request(</w:t>
      </w:r>
      <w:r>
        <w:rPr>
          <w:rFonts w:ascii="Consolas" w:hAnsi="Consolas" w:eastAsia="Consolas"/>
          <w:b w:val="0"/>
          <w:sz w:val="18"/>
        </w:rPr>
        <w:br w:type="textWrapping"/>
      </w:r>
      <w:r>
        <w:rPr>
          <w:rFonts w:ascii="Consolas" w:hAnsi="Consolas" w:eastAsia="Consolas"/>
          <w:b w:val="0"/>
          <w:sz w:val="18"/>
        </w:rPr>
        <w:t xml:space="preserve">    "http://127.0.0.1:11434/api/chat",</w:t>
      </w:r>
      <w:r>
        <w:rPr>
          <w:rFonts w:ascii="Consolas" w:hAnsi="Consolas" w:eastAsia="Consolas"/>
          <w:b w:val="0"/>
          <w:sz w:val="18"/>
        </w:rPr>
        <w:br w:type="textWrapping"/>
      </w:r>
      <w:r>
        <w:rPr>
          <w:rFonts w:ascii="Consolas" w:hAnsi="Consolas" w:eastAsia="Consolas"/>
          <w:b w:val="0"/>
          <w:sz w:val="18"/>
        </w:rPr>
        <w:t xml:space="preserve">    data=json.dumps(payload, ensure_ascii=False).encode("utf-8"),</w:t>
      </w:r>
      <w:r>
        <w:rPr>
          <w:rFonts w:ascii="Consolas" w:hAnsi="Consolas" w:eastAsia="Consolas"/>
          <w:b w:val="0"/>
          <w:sz w:val="18"/>
        </w:rPr>
        <w:br w:type="textWrapping"/>
      </w:r>
      <w:r>
        <w:rPr>
          <w:rFonts w:ascii="Consolas" w:hAnsi="Consolas" w:eastAsia="Consolas"/>
          <w:b w:val="0"/>
          <w:sz w:val="18"/>
        </w:rPr>
        <w:t xml:space="preserve">    headers={"Content-Type": "application/json"},</w:t>
      </w:r>
      <w:r>
        <w:rPr>
          <w:rFonts w:ascii="Consolas" w:hAnsi="Consolas" w:eastAsia="Consolas"/>
          <w:b w:val="0"/>
          <w:sz w:val="18"/>
        </w:rPr>
        <w:br w:type="textWrapping"/>
      </w:r>
      <w:r>
        <w:rPr>
          <w:rFonts w:ascii="Consolas" w:hAnsi="Consolas" w:eastAsia="Consolas"/>
          <w:b w:val="0"/>
          <w:sz w:val="18"/>
        </w:rPr>
        <w:t xml:space="preserve">    method="POST",</w:t>
      </w:r>
      <w:r>
        <w:rPr>
          <w:rFonts w:ascii="Consolas" w:hAnsi="Consolas" w:eastAsia="Consolas"/>
          <w:b w:val="0"/>
          <w:sz w:val="18"/>
        </w:rPr>
        <w:br w:type="textWrapping"/>
      </w:r>
      <w:r>
        <w:rPr>
          <w:rFonts w:ascii="Consolas" w:hAnsi="Consolas" w:eastAsia="Consolas"/>
          <w:b w:val="0"/>
          <w:sz w:val="18"/>
        </w:rPr>
        <w:t>)</w:t>
      </w:r>
      <w:r>
        <w:rPr>
          <w:rFonts w:ascii="Consolas" w:hAnsi="Consolas" w:eastAsia="Consolas"/>
          <w:b w:val="0"/>
          <w:sz w:val="18"/>
        </w:rPr>
        <w:br w:type="textWrapping"/>
      </w:r>
      <w:r>
        <w:rPr>
          <w:rFonts w:ascii="Consolas" w:hAnsi="Consolas" w:eastAsia="Consolas"/>
          <w:b w:val="0"/>
          <w:sz w:val="18"/>
        </w:rPr>
        <w:t>with urllib.request.urlopen(request, timeout=180) as response:</w:t>
      </w:r>
      <w:r>
        <w:rPr>
          <w:rFonts w:ascii="Consolas" w:hAnsi="Consolas" w:eastAsia="Consolas"/>
          <w:b w:val="0"/>
          <w:sz w:val="18"/>
        </w:rPr>
        <w:br w:type="textWrapping"/>
      </w:r>
      <w:r>
        <w:rPr>
          <w:rFonts w:ascii="Consolas" w:hAnsi="Consolas" w:eastAsia="Consolas"/>
          <w:b w:val="0"/>
          <w:sz w:val="18"/>
        </w:rPr>
        <w:t xml:space="preserve">    result = json.load(response)</w:t>
      </w:r>
      <w:r>
        <w:rPr>
          <w:rFonts w:ascii="Consolas" w:hAnsi="Consolas" w:eastAsia="Consolas"/>
          <w:b w:val="0"/>
          <w:sz w:val="18"/>
        </w:rPr>
        <w:br w:type="textWrapping"/>
      </w:r>
      <w:r>
        <w:rPr>
          <w:rFonts w:ascii="Consolas" w:hAnsi="Consolas" w:eastAsia="Consolas"/>
          <w:b w:val="0"/>
          <w:sz w:val="18"/>
        </w:rPr>
        <w:br w:type="textWrapping"/>
      </w:r>
      <w:r>
        <w:rPr>
          <w:rFonts w:ascii="Consolas" w:hAnsi="Consolas" w:eastAsia="Consolas"/>
          <w:b w:val="0"/>
          <w:sz w:val="18"/>
        </w:rPr>
        <w:t>print(json.dumps({</w:t>
      </w:r>
      <w:r>
        <w:rPr>
          <w:rFonts w:ascii="Consolas" w:hAnsi="Consolas" w:eastAsia="Consolas"/>
          <w:b w:val="0"/>
          <w:sz w:val="18"/>
        </w:rPr>
        <w:br w:type="textWrapping"/>
      </w:r>
      <w:r>
        <w:rPr>
          <w:rFonts w:ascii="Consolas" w:hAnsi="Consolas" w:eastAsia="Consolas"/>
          <w:b w:val="0"/>
          <w:sz w:val="18"/>
        </w:rPr>
        <w:t xml:space="preserve">    "model": result.get("model"),</w:t>
      </w:r>
      <w:r>
        <w:rPr>
          <w:rFonts w:ascii="Consolas" w:hAnsi="Consolas" w:eastAsia="Consolas"/>
          <w:b w:val="0"/>
          <w:sz w:val="18"/>
        </w:rPr>
        <w:br w:type="textWrapping"/>
      </w:r>
      <w:r>
        <w:rPr>
          <w:rFonts w:ascii="Consolas" w:hAnsi="Consolas" w:eastAsia="Consolas"/>
          <w:b w:val="0"/>
          <w:sz w:val="18"/>
        </w:rPr>
        <w:t xml:space="preserve">    "content": result.get("message", {}).get("content"),</w:t>
      </w:r>
      <w:r>
        <w:rPr>
          <w:rFonts w:ascii="Consolas" w:hAnsi="Consolas" w:eastAsia="Consolas"/>
          <w:b w:val="0"/>
          <w:sz w:val="18"/>
        </w:rPr>
        <w:br w:type="textWrapping"/>
      </w:r>
      <w:r>
        <w:rPr>
          <w:rFonts w:ascii="Consolas" w:hAnsi="Consolas" w:eastAsia="Consolas"/>
          <w:b w:val="0"/>
          <w:sz w:val="18"/>
        </w:rPr>
        <w:t xml:space="preserve">    "done": result.get("done"),</w:t>
      </w:r>
      <w:r>
        <w:rPr>
          <w:rFonts w:ascii="Consolas" w:hAnsi="Consolas" w:eastAsia="Consolas"/>
          <w:b w:val="0"/>
          <w:sz w:val="18"/>
        </w:rPr>
        <w:br w:type="textWrapping"/>
      </w:r>
      <w:r>
        <w:rPr>
          <w:rFonts w:ascii="Consolas" w:hAnsi="Consolas" w:eastAsia="Consolas"/>
          <w:b w:val="0"/>
          <w:sz w:val="18"/>
        </w:rPr>
        <w:t>}, ensure_ascii=False, indent=2))</w:t>
      </w:r>
      <w:r>
        <w:rPr>
          <w:rFonts w:ascii="Consolas" w:hAnsi="Consolas" w:eastAsia="Consolas"/>
          <w:b w:val="0"/>
          <w:sz w:val="18"/>
        </w:rPr>
        <w:br w:type="textWrapping"/>
      </w:r>
    </w:p>
    <w:p w14:paraId="2F1DE3B3">
      <w:r>
        <w:t>示例使用 Python 标准库 urllib.request 调用 Ollama /api/chat 接口，以 JSON 发送模型、消息和输出参数。</w:t>
      </w:r>
    </w:p>
    <w:p w14:paraId="4F353E0A">
      <w:pPr>
        <w:pStyle w:val="4"/>
      </w:pPr>
      <w:r>
        <w:t>2.3 运行结果截图</w:t>
      </w:r>
    </w:p>
    <w:p w14:paraId="15237C83">
      <w:pPr>
        <w:jc w:val="center"/>
      </w:pPr>
      <w:r>
        <w:drawing>
          <wp:inline distT="0" distB="0" distL="114300" distR="114300">
            <wp:extent cx="5942330" cy="2138680"/>
            <wp:effectExtent l="0" t="0" r="1270" b="76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5942330" cy="2138680"/>
                    </a:xfrm>
                    <a:prstGeom prst="rect">
                      <a:avLst/>
                    </a:prstGeom>
                    <a:noFill/>
                    <a:ln>
                      <a:noFill/>
                    </a:ln>
                  </pic:spPr>
                </pic:pic>
              </a:graphicData>
            </a:graphic>
          </wp:inline>
        </w:drawing>
      </w:r>
    </w:p>
    <w:p w14:paraId="56525C52">
      <w:pPr>
        <w:spacing w:after="160"/>
        <w:jc w:val="center"/>
      </w:pPr>
      <w:r>
        <w:rPr>
          <w:rFonts w:ascii="微软雅黑" w:hAnsi="微软雅黑" w:eastAsia="微软雅黑"/>
          <w:b w:val="0"/>
          <w:color w:val="5A696E"/>
          <w:sz w:val="18"/>
        </w:rPr>
        <w:t>图 1  Python 调用本地 Ollama 的真实返回结果</w:t>
      </w:r>
    </w:p>
    <w:p w14:paraId="6D747370">
      <w:pPr>
        <w:pStyle w:val="3"/>
      </w:pPr>
      <w:r>
        <w:t>三、MCP 工具安装</w:t>
      </w:r>
      <w:r>
        <w:rPr>
          <w:rFonts w:hint="eastAsia" w:eastAsia="宋体"/>
          <w:lang w:val="en-US" w:eastAsia="zh-CN"/>
        </w:rPr>
        <w:t>与</w:t>
      </w:r>
      <w:r>
        <w:t>配置</w:t>
      </w:r>
    </w:p>
    <w:p w14:paraId="0EA28923">
      <w:r>
        <w:t>MCP（Model Context Protocol）把外部工具以统一协议提供给 Hermes。Hermes 通过 stdio 启动工具进程。本次不把数据库密码写入配置文件，MySQL 连接由项目 .env 的 DATABASE_URL 动态读取。</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56171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2E74B5"/>
            <w:vAlign w:val="center"/>
          </w:tcPr>
          <w:p w14:paraId="5BE9C53B">
            <w:pPr>
              <w:spacing w:after="40"/>
            </w:pPr>
            <w:r>
              <w:rPr>
                <w:rFonts w:ascii="微软雅黑" w:hAnsi="微软雅黑" w:eastAsia="微软雅黑"/>
                <w:b/>
                <w:color w:val="FFFFFF"/>
                <w:sz w:val="20"/>
              </w:rPr>
              <w:t>MCP 服务</w:t>
            </w:r>
          </w:p>
        </w:tc>
        <w:tc>
          <w:tcPr>
            <w:tcW w:w="3120" w:type="dxa"/>
            <w:shd w:val="clear" w:color="auto" w:fill="2E74B5"/>
            <w:vAlign w:val="center"/>
          </w:tcPr>
          <w:p w14:paraId="77082BB3">
            <w:pPr>
              <w:spacing w:after="40"/>
            </w:pPr>
            <w:r>
              <w:rPr>
                <w:rFonts w:ascii="微软雅黑" w:hAnsi="微软雅黑" w:eastAsia="微软雅黑"/>
                <w:b/>
                <w:color w:val="FFFFFF"/>
                <w:sz w:val="20"/>
              </w:rPr>
              <w:t>安装/启动方式</w:t>
            </w:r>
          </w:p>
        </w:tc>
        <w:tc>
          <w:tcPr>
            <w:tcW w:w="3120" w:type="dxa"/>
            <w:shd w:val="clear" w:color="auto" w:fill="2E74B5"/>
            <w:vAlign w:val="center"/>
          </w:tcPr>
          <w:p w14:paraId="07DD8D19">
            <w:pPr>
              <w:spacing w:after="40"/>
            </w:pPr>
            <w:r>
              <w:rPr>
                <w:rFonts w:ascii="微软雅黑" w:hAnsi="微软雅黑" w:eastAsia="微软雅黑"/>
                <w:b/>
                <w:color w:val="FFFFFF"/>
                <w:sz w:val="20"/>
              </w:rPr>
              <w:t>本项目演示用途</w:t>
            </w:r>
          </w:p>
        </w:tc>
      </w:tr>
      <w:tr w14:paraId="1420A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vAlign w:val="center"/>
          </w:tcPr>
          <w:p w14:paraId="0075EF4D">
            <w:pPr>
              <w:spacing w:after="40"/>
            </w:pPr>
            <w:r>
              <w:rPr>
                <w:rFonts w:ascii="微软雅黑" w:hAnsi="微软雅黑" w:eastAsia="微软雅黑"/>
                <w:b/>
                <w:sz w:val="20"/>
              </w:rPr>
              <w:t>Filesystem</w:t>
            </w:r>
          </w:p>
        </w:tc>
        <w:tc>
          <w:tcPr>
            <w:tcW w:w="3120" w:type="dxa"/>
            <w:vAlign w:val="center"/>
          </w:tcPr>
          <w:p w14:paraId="4FFA2383">
            <w:pPr>
              <w:spacing w:after="40"/>
            </w:pPr>
            <w:r>
              <w:rPr>
                <w:rFonts w:ascii="微软雅黑" w:hAnsi="微软雅黑" w:eastAsia="微软雅黑"/>
                <w:b w:val="0"/>
                <w:sz w:val="20"/>
              </w:rPr>
              <w:t>@modelcontextprotocol/server-filesystem</w:t>
            </w:r>
          </w:p>
        </w:tc>
        <w:tc>
          <w:tcPr>
            <w:tcW w:w="3120" w:type="dxa"/>
            <w:vAlign w:val="center"/>
          </w:tcPr>
          <w:p w14:paraId="28362EA2">
            <w:pPr>
              <w:spacing w:after="40"/>
            </w:pPr>
            <w:r>
              <w:rPr>
                <w:rFonts w:ascii="微软雅黑" w:hAnsi="微软雅黑" w:eastAsia="微软雅黑"/>
                <w:b w:val="0"/>
                <w:sz w:val="20"/>
              </w:rPr>
              <w:t>读取 README 和开发文档</w:t>
            </w:r>
          </w:p>
        </w:tc>
      </w:tr>
      <w:tr w14:paraId="69540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vAlign w:val="center"/>
          </w:tcPr>
          <w:p w14:paraId="3D3D816B">
            <w:pPr>
              <w:spacing w:after="40"/>
            </w:pPr>
            <w:r>
              <w:rPr>
                <w:rFonts w:ascii="微软雅黑" w:hAnsi="微软雅黑" w:eastAsia="微软雅黑"/>
                <w:b/>
                <w:sz w:val="20"/>
              </w:rPr>
              <w:t>Fetch</w:t>
            </w:r>
          </w:p>
        </w:tc>
        <w:tc>
          <w:tcPr>
            <w:tcW w:w="3120" w:type="dxa"/>
            <w:vAlign w:val="center"/>
          </w:tcPr>
          <w:p w14:paraId="14DF2534">
            <w:pPr>
              <w:spacing w:after="40"/>
            </w:pPr>
            <w:r>
              <w:rPr>
                <w:rFonts w:ascii="微软雅黑" w:hAnsi="微软雅黑" w:eastAsia="微软雅黑"/>
                <w:b w:val="0"/>
                <w:sz w:val="20"/>
              </w:rPr>
              <w:t>mcp-server-fetch（Python）</w:t>
            </w:r>
          </w:p>
        </w:tc>
        <w:tc>
          <w:tcPr>
            <w:tcW w:w="3120" w:type="dxa"/>
            <w:vAlign w:val="center"/>
          </w:tcPr>
          <w:p w14:paraId="7AB64F1C">
            <w:pPr>
              <w:spacing w:after="40"/>
            </w:pPr>
            <w:r>
              <w:rPr>
                <w:rFonts w:ascii="微软雅黑" w:hAnsi="微软雅黑" w:eastAsia="微软雅黑"/>
                <w:b w:val="0"/>
                <w:sz w:val="20"/>
              </w:rPr>
              <w:t>抓取 Playwright 官方文档</w:t>
            </w:r>
          </w:p>
        </w:tc>
      </w:tr>
      <w:tr w14:paraId="3192A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vAlign w:val="center"/>
          </w:tcPr>
          <w:p w14:paraId="77A56EA5">
            <w:pPr>
              <w:spacing w:after="40"/>
            </w:pPr>
            <w:r>
              <w:rPr>
                <w:rFonts w:ascii="微软雅黑" w:hAnsi="微软雅黑" w:eastAsia="微软雅黑"/>
                <w:b/>
                <w:sz w:val="20"/>
              </w:rPr>
              <w:t>Playwright</w:t>
            </w:r>
          </w:p>
        </w:tc>
        <w:tc>
          <w:tcPr>
            <w:tcW w:w="3120" w:type="dxa"/>
            <w:vAlign w:val="center"/>
          </w:tcPr>
          <w:p w14:paraId="207CFAE8">
            <w:pPr>
              <w:spacing w:after="40"/>
            </w:pPr>
            <w:r>
              <w:rPr>
                <w:rFonts w:ascii="微软雅黑" w:hAnsi="微软雅黑" w:eastAsia="微软雅黑"/>
                <w:b w:val="0"/>
                <w:sz w:val="20"/>
              </w:rPr>
              <w:t>@playwright/mcp + Chromium</w:t>
            </w:r>
          </w:p>
        </w:tc>
        <w:tc>
          <w:tcPr>
            <w:tcW w:w="3120" w:type="dxa"/>
            <w:vAlign w:val="center"/>
          </w:tcPr>
          <w:p w14:paraId="24B84445">
            <w:pPr>
              <w:spacing w:after="40"/>
            </w:pPr>
            <w:r>
              <w:rPr>
                <w:rFonts w:ascii="微软雅黑" w:hAnsi="微软雅黑" w:eastAsia="微软雅黑"/>
                <w:b w:val="0"/>
                <w:sz w:val="20"/>
              </w:rPr>
              <w:t>打开本地系统并截图</w:t>
            </w:r>
          </w:p>
        </w:tc>
      </w:tr>
      <w:tr w14:paraId="6A4F8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vAlign w:val="center"/>
          </w:tcPr>
          <w:p w14:paraId="2A9BA93A">
            <w:pPr>
              <w:spacing w:after="40"/>
            </w:pPr>
            <w:r>
              <w:rPr>
                <w:rFonts w:ascii="微软雅黑" w:hAnsi="微软雅黑" w:eastAsia="微软雅黑"/>
                <w:b/>
                <w:sz w:val="20"/>
              </w:rPr>
              <w:t>Git</w:t>
            </w:r>
          </w:p>
        </w:tc>
        <w:tc>
          <w:tcPr>
            <w:tcW w:w="3120" w:type="dxa"/>
            <w:vAlign w:val="center"/>
          </w:tcPr>
          <w:p w14:paraId="5507EF4C">
            <w:pPr>
              <w:spacing w:after="40"/>
            </w:pPr>
            <w:r>
              <w:rPr>
                <w:rFonts w:ascii="微软雅黑" w:hAnsi="微软雅黑" w:eastAsia="微软雅黑"/>
                <w:b w:val="0"/>
                <w:sz w:val="20"/>
              </w:rPr>
              <w:t>mcp-server-git（Python）</w:t>
            </w:r>
          </w:p>
        </w:tc>
        <w:tc>
          <w:tcPr>
            <w:tcW w:w="3120" w:type="dxa"/>
            <w:vAlign w:val="center"/>
          </w:tcPr>
          <w:p w14:paraId="7BC1CD5D">
            <w:pPr>
              <w:spacing w:after="40"/>
            </w:pPr>
            <w:r>
              <w:rPr>
                <w:rFonts w:ascii="微软雅黑" w:hAnsi="微软雅黑" w:eastAsia="微软雅黑"/>
                <w:b w:val="0"/>
                <w:sz w:val="20"/>
              </w:rPr>
              <w:t>查看 Git 状态</w:t>
            </w:r>
          </w:p>
        </w:tc>
      </w:tr>
      <w:tr w14:paraId="749CC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vAlign w:val="center"/>
          </w:tcPr>
          <w:p w14:paraId="0CE8E6DC">
            <w:pPr>
              <w:spacing w:after="40"/>
            </w:pPr>
            <w:r>
              <w:rPr>
                <w:rFonts w:ascii="微软雅黑" w:hAnsi="微软雅黑" w:eastAsia="微软雅黑"/>
                <w:b/>
                <w:sz w:val="20"/>
              </w:rPr>
              <w:t>MySQL</w:t>
            </w:r>
          </w:p>
        </w:tc>
        <w:tc>
          <w:tcPr>
            <w:tcW w:w="3120" w:type="dxa"/>
            <w:vAlign w:val="center"/>
          </w:tcPr>
          <w:p w14:paraId="435A5409">
            <w:pPr>
              <w:spacing w:after="40"/>
            </w:pPr>
            <w:r>
              <w:rPr>
                <w:rFonts w:ascii="微软雅黑" w:hAnsi="微软雅黑" w:eastAsia="微软雅黑"/>
                <w:b w:val="0"/>
                <w:sz w:val="20"/>
              </w:rPr>
              <w:t>mcp-server-mysql@1.0.42</w:t>
            </w:r>
          </w:p>
        </w:tc>
        <w:tc>
          <w:tcPr>
            <w:tcW w:w="3120" w:type="dxa"/>
            <w:vAlign w:val="center"/>
          </w:tcPr>
          <w:p w14:paraId="1D8E5604">
            <w:pPr>
              <w:spacing w:after="40"/>
            </w:pPr>
            <w:r>
              <w:rPr>
                <w:rFonts w:ascii="微软雅黑" w:hAnsi="微软雅黑" w:eastAsia="微软雅黑"/>
                <w:b w:val="0"/>
                <w:sz w:val="20"/>
              </w:rPr>
              <w:t>只读查询数据库</w:t>
            </w:r>
          </w:p>
        </w:tc>
      </w:tr>
      <w:tr w14:paraId="4965C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vAlign w:val="center"/>
          </w:tcPr>
          <w:p w14:paraId="7EB493BC">
            <w:pPr>
              <w:spacing w:after="40"/>
            </w:pPr>
            <w:r>
              <w:rPr>
                <w:rFonts w:ascii="微软雅黑" w:hAnsi="微软雅黑" w:eastAsia="微软雅黑"/>
                <w:b/>
                <w:sz w:val="20"/>
              </w:rPr>
              <w:t>Memory</w:t>
            </w:r>
          </w:p>
        </w:tc>
        <w:tc>
          <w:tcPr>
            <w:tcW w:w="3120" w:type="dxa"/>
            <w:vAlign w:val="center"/>
          </w:tcPr>
          <w:p w14:paraId="2EB14C94">
            <w:pPr>
              <w:spacing w:after="40"/>
            </w:pPr>
            <w:r>
              <w:rPr>
                <w:rFonts w:ascii="微软雅黑" w:hAnsi="微软雅黑" w:eastAsia="微软雅黑"/>
                <w:b w:val="0"/>
                <w:sz w:val="20"/>
              </w:rPr>
              <w:t>@modelcontextprotocol/server-memory</w:t>
            </w:r>
          </w:p>
        </w:tc>
        <w:tc>
          <w:tcPr>
            <w:tcW w:w="3120" w:type="dxa"/>
            <w:vAlign w:val="center"/>
          </w:tcPr>
          <w:p w14:paraId="4557E2DE">
            <w:pPr>
              <w:spacing w:after="40"/>
            </w:pPr>
            <w:r>
              <w:rPr>
                <w:rFonts w:ascii="微软雅黑" w:hAnsi="微软雅黑" w:eastAsia="微软雅黑"/>
                <w:b w:val="0"/>
                <w:sz w:val="20"/>
              </w:rPr>
              <w:t>保存项目知识</w:t>
            </w:r>
          </w:p>
        </w:tc>
      </w:tr>
      <w:tr w14:paraId="73202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vAlign w:val="center"/>
          </w:tcPr>
          <w:p w14:paraId="67ED7628">
            <w:pPr>
              <w:spacing w:after="40"/>
            </w:pPr>
            <w:r>
              <w:rPr>
                <w:rFonts w:ascii="微软雅黑" w:hAnsi="微软雅黑" w:eastAsia="微软雅黑"/>
                <w:b/>
                <w:sz w:val="20"/>
              </w:rPr>
              <w:t>Sequential Thinking</w:t>
            </w:r>
          </w:p>
        </w:tc>
        <w:tc>
          <w:tcPr>
            <w:tcW w:w="3120" w:type="dxa"/>
            <w:vAlign w:val="center"/>
          </w:tcPr>
          <w:p w14:paraId="10F68C08">
            <w:pPr>
              <w:spacing w:after="40"/>
            </w:pPr>
            <w:r>
              <w:rPr>
                <w:rFonts w:ascii="微软雅黑" w:hAnsi="微软雅黑" w:eastAsia="微软雅黑"/>
                <w:b w:val="0"/>
                <w:sz w:val="20"/>
              </w:rPr>
              <w:t>@modelcontextprotocol/server-sequential-thinking</w:t>
            </w:r>
          </w:p>
        </w:tc>
        <w:tc>
          <w:tcPr>
            <w:tcW w:w="3120" w:type="dxa"/>
            <w:vAlign w:val="center"/>
          </w:tcPr>
          <w:p w14:paraId="4FCC6D0D">
            <w:pPr>
              <w:spacing w:after="40"/>
            </w:pPr>
            <w:r>
              <w:rPr>
                <w:rFonts w:ascii="微软雅黑" w:hAnsi="微软雅黑" w:eastAsia="微软雅黑"/>
                <w:b w:val="0"/>
                <w:sz w:val="20"/>
              </w:rPr>
              <w:t>结构化分步思考</w:t>
            </w:r>
          </w:p>
        </w:tc>
      </w:tr>
    </w:tbl>
    <w:p w14:paraId="6B67DC57">
      <w:pPr>
        <w:pStyle w:val="4"/>
      </w:pPr>
      <w:r>
        <w:t>3.1 Hermes 配置截图</w:t>
      </w:r>
    </w:p>
    <w:p w14:paraId="0B117FDF">
      <w:r>
        <w:t>Hermes 配置位于本机运行目录，截图只展示服务名称和安全策略，数据库密码仍保留在项目 .env 文件中。</w:t>
      </w:r>
    </w:p>
    <w:p w14:paraId="2212E129">
      <w:pPr>
        <w:jc w:val="center"/>
      </w:pPr>
      <w:r>
        <w:drawing>
          <wp:inline distT="0" distB="0" distL="114300" distR="114300">
            <wp:extent cx="5933440" cy="3541395"/>
            <wp:effectExtent l="0" t="0" r="10160" b="190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5933440" cy="3541395"/>
                    </a:xfrm>
                    <a:prstGeom prst="rect">
                      <a:avLst/>
                    </a:prstGeom>
                    <a:noFill/>
                    <a:ln>
                      <a:noFill/>
                    </a:ln>
                  </pic:spPr>
                </pic:pic>
              </a:graphicData>
            </a:graphic>
          </wp:inline>
        </w:drawing>
      </w:r>
    </w:p>
    <w:p w14:paraId="5CE29493">
      <w:pPr>
        <w:spacing w:after="160"/>
        <w:jc w:val="center"/>
      </w:pPr>
      <w:r>
        <w:rPr>
          <w:rFonts w:ascii="微软雅黑" w:hAnsi="微软雅黑" w:eastAsia="微软雅黑"/>
          <w:b w:val="0"/>
          <w:color w:val="5A696E"/>
          <w:sz w:val="18"/>
        </w:rPr>
        <w:t>图 2  Hermes 中 7 个 MCP 服务的本地配置记录</w:t>
      </w:r>
    </w:p>
    <w:p w14:paraId="077F8FE4">
      <w:pPr>
        <w:pStyle w:val="4"/>
      </w:pPr>
      <w:r>
        <w:t>3.2 MCP 使用效果截图</w:t>
      </w:r>
    </w:p>
    <w:p w14:paraId="167C1E49">
      <w:pPr>
        <w:jc w:val="center"/>
      </w:pPr>
      <w:r>
        <w:drawing>
          <wp:inline distT="0" distB="0" distL="114300" distR="114300">
            <wp:extent cx="5191760" cy="3851910"/>
            <wp:effectExtent l="0" t="0" r="2540" b="889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5191760" cy="3851910"/>
                    </a:xfrm>
                    <a:prstGeom prst="rect">
                      <a:avLst/>
                    </a:prstGeom>
                    <a:noFill/>
                    <a:ln>
                      <a:noFill/>
                    </a:ln>
                  </pic:spPr>
                </pic:pic>
              </a:graphicData>
            </a:graphic>
          </wp:inline>
        </w:drawing>
      </w:r>
    </w:p>
    <w:p w14:paraId="57E3CDB8">
      <w:pPr>
        <w:jc w:val="center"/>
      </w:pPr>
      <w:r>
        <w:drawing>
          <wp:inline distT="0" distB="0" distL="114300" distR="114300">
            <wp:extent cx="5669280" cy="3188970"/>
            <wp:effectExtent l="0" t="0" r="7620" b="11430"/>
            <wp:docPr id="3" name="Picture 3"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image2.png"/>
                    <pic:cNvPicPr>
                      <a:picLocks noChangeAspect="1"/>
                    </pic:cNvPicPr>
                  </pic:nvPicPr>
                  <pic:blipFill>
                    <a:blip r:embed="rId10"/>
                    <a:stretch>
                      <a:fillRect/>
                    </a:stretch>
                  </pic:blipFill>
                  <pic:spPr>
                    <a:xfrm>
                      <a:off x="0" y="0"/>
                      <a:ext cx="5669280" cy="3188970"/>
                    </a:xfrm>
                    <a:prstGeom prst="rect">
                      <a:avLst/>
                    </a:prstGeom>
                  </pic:spPr>
                </pic:pic>
              </a:graphicData>
            </a:graphic>
          </wp:inline>
        </w:drawing>
      </w:r>
    </w:p>
    <w:p w14:paraId="3590C4FA">
      <w:pPr>
        <w:spacing w:after="160"/>
        <w:jc w:val="center"/>
      </w:pPr>
      <w:r>
        <w:rPr>
          <w:rFonts w:ascii="微软雅黑" w:hAnsi="微软雅黑" w:eastAsia="微软雅黑"/>
          <w:b w:val="0"/>
          <w:color w:val="5A696E"/>
          <w:sz w:val="18"/>
        </w:rPr>
        <w:t>图 3  Playwright MCP 打开校园社团统计系统登录页</w:t>
      </w:r>
    </w:p>
    <w:p w14:paraId="75B100DE">
      <w:r>
        <w:t>Playwright MCP 实际访问 http://127.0.0.1:5173，并跟随页面跳转到登录页，证明 MCP 已能够控制本地浏览器。</w:t>
      </w:r>
    </w:p>
    <w:p w14:paraId="1C60EEEA">
      <w:pPr>
        <w:pStyle w:val="4"/>
      </w:pPr>
      <w:r>
        <w:t>3.3 七个 MCP 的实际调用结果</w:t>
      </w:r>
    </w:p>
    <w:p w14:paraId="7F59DFDA">
      <w:r>
        <w:t>逐个初始化并调用七个服务后，结果如下：</w:t>
      </w:r>
    </w:p>
    <w:p w14:paraId="51E38D13">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Secure MCP Filesystem Server running on stdio</w:t>
      </w:r>
    </w:p>
    <w:p w14:paraId="2C320459">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Client does not support MCP Roots, using allowed directories set from server args: [ 'D:\\文档\\实训2026\\社团活动参与统计Agent\\szut-club-agent' ]</w:t>
      </w:r>
    </w:p>
    <w:p w14:paraId="3CE71746">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Warning: A working NPM installation was not found. The package will use Python-based article extraction.</w:t>
      </w:r>
    </w:p>
    <w:p w14:paraId="19E51573">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Warning: node executable not found, reverting to pure-Python mode. Install Node.js v10 or newer to use Readability.js.</w:t>
      </w:r>
    </w:p>
    <w:p w14:paraId="6640B474">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Ignoring invalid configuration option passed to Connection: acquireTimeout. This is currently a warning, but in future versions of MySQL2, an error will be thrown if you pass an invalid configuration option to a Connection</w:t>
      </w:r>
    </w:p>
    <w:p w14:paraId="17506250">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Ignoring invalid configuration option passed to Connection: timeout. This is currently a warning, but in future versions of MySQL2, an error will be thrown if you pass an invalid configuration option to a Connection</w:t>
      </w:r>
    </w:p>
    <w:p w14:paraId="3CBE8D0A">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Knowledge Graph MCP Server running on stdio</w:t>
      </w:r>
    </w:p>
    <w:p w14:paraId="4FAD9A2A">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Sequential Thinking MCP Server running on stdio</w:t>
      </w:r>
    </w:p>
    <w:p w14:paraId="550FA867">
      <w:pPr>
        <w:shd w:val="clear" w:fill="EEF5F5"/>
        <w:spacing w:after="160" w:line="252" w:lineRule="auto"/>
        <w:ind w:left="259" w:right="259"/>
        <w:rPr>
          <w:rFonts w:hint="eastAsia" w:ascii="Consolas" w:hAnsi="Consolas" w:eastAsia="Consolas"/>
          <w:b w:val="0"/>
          <w:sz w:val="18"/>
        </w:rPr>
      </w:pPr>
    </w:p>
    <w:p w14:paraId="1485CEC2">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w:t>
      </w:r>
    </w:p>
    <w:p w14:paraId="346733C3">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 Thought 1/1 │</w:t>
      </w:r>
    </w:p>
    <w:p w14:paraId="2A4DB164">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w:t>
      </w:r>
    </w:p>
    <w:p w14:paraId="7ADE1E7A">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Filesystem, Fetch, Playwright, Git, MySQL, Memory and Sequential Thinking form a complete local course demonstration.   │</w:t>
      </w:r>
    </w:p>
    <w:p w14:paraId="6527D0AE">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w:t>
      </w:r>
    </w:p>
    <w:p w14:paraId="2F65CDE6">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w:t>
      </w:r>
    </w:p>
    <w:p w14:paraId="2B0A5B8A">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w:t>
      </w:r>
    </w:p>
    <w:p w14:paraId="3BBDA0D1">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"name": "filesystem",</w:t>
      </w:r>
    </w:p>
    <w:p w14:paraId="4CDD9FB9">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"tool": "read_text_file",</w:t>
      </w:r>
    </w:p>
    <w:p w14:paraId="501FEACC">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"status": "ok",</w:t>
      </w:r>
    </w:p>
    <w:p w14:paraId="7CBCE2AA">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"preview": "# 苏州工学院校园社团活动参与统计 Agent  本项目使用 Vue 3、FastAPI、MySQL 与 Hermes Agent 构建校园社团活动数据管理、统计分析和自然语言查询平台。所有业务数据均为固定种子生成的仿真数据；所有统计数字以 MySQL 为唯一来源。  当前系统已完成本机 MySQL、18 张业务表、固定种子仿真数据、Statistics Service、JWT/RBAC、完整业务管理与 Analytics，并已打通 Vue → FastAPI → Hermes → 7 个统计 Tool → MySQL → 本地 Qwen 的 Agent Web 闭环。  ## 本机环境  - Windows - Python 3.11+ - Node.js 22+ - pnpm 11+ - MySQL 8，`127.0.0.1:3306` - Hermes Agent CN Desktop 0.7.0 - Ollama 0.30.4 - `qwen3.5-4b-64k:latest`  先检查环境：  ```powershell powershell -ExecutionPolicy"</w:t>
      </w:r>
    </w:p>
    <w:p w14:paraId="4823B11C">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w:t>
      </w:r>
    </w:p>
    <w:p w14:paraId="2B33CE4B">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w:t>
      </w:r>
    </w:p>
    <w:p w14:paraId="5BA04A9A">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"name": "fetch",</w:t>
      </w:r>
    </w:p>
    <w:p w14:paraId="7F2991C4">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"tool": "fetch",</w:t>
      </w:r>
    </w:p>
    <w:p w14:paraId="5EAB152B">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"status": "ok",</w:t>
      </w:r>
    </w:p>
    <w:p w14:paraId="3AA3245B">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"preview": "Contents of https://playwright.dev/docs/intro: Installation | Playwright  Skip to main content  # Installation  ## Introduction  Playwright Test is an end-to-end test framework for modern web apps. It bundles test runner, assertions, isolation, parallelization and rich tooling. Playwright supports Chromium, WebKit and Firefox on Windows, Linux and macOS, locally or in CI, headless or headed, with native mobile emulation for Chrome (Android) and Mobile Safari.  You will learn  * How to install Pl"</w:t>
      </w:r>
    </w:p>
    <w:p w14:paraId="00CFD3E3">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w:t>
      </w:r>
    </w:p>
    <w:p w14:paraId="7A108793">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w:t>
      </w:r>
    </w:p>
    <w:p w14:paraId="38DC92C3">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"name": "playwright",</w:t>
      </w:r>
    </w:p>
    <w:p w14:paraId="3AF94129">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"tool": "browser_navigate",</w:t>
      </w:r>
    </w:p>
    <w:p w14:paraId="1ECFECBF">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"status": "ok",</w:t>
      </w:r>
    </w:p>
    <w:p w14:paraId="5CDF1848">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"preview": "### Ran Playwright code ```js await page.goto('http://127.0.0.1:5173'); ``` ### Page - Page URL: http://127.0.0.1:5173/login?redirect=/ - Page Title: 苏工社团活动统计 - Console: 1 errors, 0 warnings ### Snapshot - [Snapshot](szut-club-agent\\artifacts\\playwright-mcp-output\\page-2026-08-23T08-07-40-387Z.yml) ### Events - New console entries: szut-club-agent\\artifacts\\playwright-mcp-output\\console-2026-08-23T08-07-40-127Z.log#L1"</w:t>
      </w:r>
    </w:p>
    <w:p w14:paraId="2B5CE3DF">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w:t>
      </w:r>
    </w:p>
    <w:p w14:paraId="0CF8DC93">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w:t>
      </w:r>
    </w:p>
    <w:p w14:paraId="5891002B">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"name": "git",</w:t>
      </w:r>
    </w:p>
    <w:p w14:paraId="21220809">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"tool": "git_status",</w:t>
      </w:r>
    </w:p>
    <w:p w14:paraId="12D37228">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"status": "ok",</w:t>
      </w:r>
    </w:p>
    <w:p w14:paraId="17B618C5">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"preview": "Repository status: On branch master Your branch and 'github/master' have diverged, and have 9 and 7 different commits each, respectively.   (use \"git pull\" if you want to integrate the remote branch with yours)  Untracked files:   (use \"git add &lt;file&gt;...\" to include in what will be committed) \tartifacts/ \tscripts/ollama_example.py \ttools/  nothing added to commit but untracked files present (use \"git add\" to track)"</w:t>
      </w:r>
    </w:p>
    <w:p w14:paraId="24B2C636">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w:t>
      </w:r>
    </w:p>
    <w:p w14:paraId="2024A284">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w:t>
      </w:r>
    </w:p>
    <w:p w14:paraId="2B1DD27D">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"name": "mysql",</w:t>
      </w:r>
    </w:p>
    <w:p w14:paraId="419CC729">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"tool": "mysql_query",</w:t>
      </w:r>
    </w:p>
    <w:p w14:paraId="558982CB">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"status": "ok",</w:t>
      </w:r>
    </w:p>
    <w:p w14:paraId="5B00F021">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"preview": "[{\"TABLE_NAME\":\"academic_terms\"},{\"TABLE_NAME\":\"activities\"},{\"TABLE_NAME\":\"activity_attendance\"},{\"TABLE_NAME\":\"activity_categories\"},{\"TABLE_NAME\":\"activity_registrations\"},{\"TABLE_NAME\":\"agent_conversations\"},{\"TABLE_NAME\":\"agent_messages\"},{\"TABLE_NAME\":\"alembic_version\"},{\"TABLE_NAME\":\"campuses\"},{\"TABLE_NAME\":\"club_categories\"},{\"TABLE_NAME\":\"club_memberships\"},{\"TABLE_NAME\":\"clubs\"},{\"TABLE_NAME\":\"colleges\"},{\"TABLE_NAME\":\"majors\"},{\"TABLE_NAME\":\"revoked_tokens\"},{\"TABLE_NAME\":\"students\"}"</w:t>
      </w:r>
    </w:p>
    <w:p w14:paraId="1B447912">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w:t>
      </w:r>
    </w:p>
    <w:p w14:paraId="5D50E365">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w:t>
      </w:r>
    </w:p>
    <w:p w14:paraId="4A857E27">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"name": "memory",</w:t>
      </w:r>
    </w:p>
    <w:p w14:paraId="0C10D58D">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"tool": "create_entities",</w:t>
      </w:r>
    </w:p>
    <w:p w14:paraId="62E3D2C5">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"status": "ok",</w:t>
      </w:r>
    </w:p>
    <w:p w14:paraId="7369A9B9">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"preview": "[]"</w:t>
      </w:r>
    </w:p>
    <w:p w14:paraId="64764F4E">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w:t>
      </w:r>
    </w:p>
    <w:p w14:paraId="425F7246">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w:t>
      </w:r>
    </w:p>
    <w:p w14:paraId="53926623">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"name": "sequential_thinking",</w:t>
      </w:r>
    </w:p>
    <w:p w14:paraId="0104E714">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"tool": "sequentialthinking",</w:t>
      </w:r>
    </w:p>
    <w:p w14:paraId="52638076">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"status": "ok",</w:t>
      </w:r>
    </w:p>
    <w:p w14:paraId="6F40011E">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"preview": "{   \"thoughtNumber\": 1,   \"totalThoughts\": 1,   \"nextThoughtNeeded\": false,   \"branches\": [],   \"thoughtHistoryLength\": 1 }"</w:t>
      </w:r>
    </w:p>
    <w:p w14:paraId="13E882B8">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 xml:space="preserve">  }</w:t>
      </w:r>
    </w:p>
    <w:p w14:paraId="62A42712">
      <w:pPr>
        <w:shd w:val="clear" w:fill="EEF5F5"/>
        <w:spacing w:after="160" w:line="252" w:lineRule="auto"/>
        <w:ind w:left="259" w:right="259"/>
        <w:rPr>
          <w:rFonts w:hint="eastAsia" w:ascii="Consolas" w:hAnsi="Consolas" w:eastAsia="Consolas"/>
          <w:b w:val="0"/>
          <w:sz w:val="18"/>
        </w:rPr>
      </w:pPr>
      <w:r>
        <w:rPr>
          <w:rFonts w:hint="eastAsia" w:ascii="Consolas" w:hAnsi="Consolas" w:eastAsia="Consolas"/>
          <w:b w:val="0"/>
          <w:sz w:val="18"/>
        </w:rPr>
        <w:t>]</w:t>
      </w:r>
    </w:p>
    <w:p w14:paraId="2E0D4DDA">
      <w:pPr>
        <w:shd w:val="clear" w:fill="EEF5F5"/>
        <w:spacing w:after="160" w:line="252" w:lineRule="auto"/>
        <w:ind w:left="259" w:right="259"/>
      </w:pPr>
    </w:p>
    <w:p w14:paraId="22806F5D">
      <w:r>
        <w:t>验证结论：七个服务均完成初始化并返回结果。MySQL 示例使用 SELECT 查询，服务拒绝 SHOW TABLES 等 DDL 语句，说明只读限制已生效</w:t>
      </w:r>
    </w:p>
    <w:p w14:paraId="149301C2">
      <w:pPr>
        <w:pStyle w:val="3"/>
      </w:pPr>
      <w:r>
        <w:t>四、学习与使用体会</w:t>
      </w:r>
    </w:p>
    <w:p w14:paraId="4C93CC8E">
      <w:r>
        <w:t>通过本次实践，我对本地大语言模型和 MCP 的关系有了更具体的认识。Ollama 负责在电脑上加载并运行模型，Python 可以通过 HTTP 接口发送消息并获得结构化返回，因此不依赖云端也能完成基本问答和数据分析。MCP 则把文件、网页、浏览器、Git、数据库和记忆等能力封装成统一工具，Hermes 根据模型判断选择工具，再把工具结果交回模型组织答案。实际配置中，我体会到工具的权限边界非常重要：Filesystem 只开放项目目录，Playwright 只允许访问本地页面，MySQL 使用只读查询并从本机 .env 读取密码。七个工具一起运行后，模型不只是聊天，还可以读取项目文档、查询统计表、检查代码状态并操作页面。同时，工具越多，配置和调试成本也越高，必须逐个验证启动命令、参数和返回结果。总体来看，本地模型保证隐私和可控性，MCP 提供可扩展的外部能力，两者结合适合课程项目原型，也让我理解了 Agent 系统中模型、工具和权限之间的协作关系。</w:t>
      </w:r>
    </w:p>
    <w:p w14:paraId="29BE48FE">
      <w:pPr>
        <w:pStyle w:val="3"/>
      </w:pPr>
      <w:r>
        <w:t>五、参考资料</w:t>
      </w:r>
    </w:p>
    <w:p w14:paraId="6490A7EF">
      <w:r>
        <w:t>Ollama API：https://github.com/ollama/ollama/blob/main/docs/api.md</w:t>
      </w:r>
    </w:p>
    <w:p w14:paraId="2C289142">
      <w:r>
        <w:t>MCP Servers：https://github.com/modelcontextprotocol/servers</w:t>
      </w:r>
    </w:p>
    <w:p w14:paraId="73CB083C">
      <w:r>
        <w:t>Hermes MCP：https://hermes-agent.nousresearch.com/docs/user-guide/features/mcp/</w:t>
      </w:r>
    </w:p>
    <w:p w14:paraId="02D28D68">
      <w:r>
        <w:t>Playwright：https://playwright.dev/docs/intro</w:t>
      </w:r>
      <w:bookmarkStart w:id="0" w:name="_GoBack"/>
      <w:bookmarkEnd w:id="0"/>
    </w:p>
    <w:sectPr>
      <w:footerReference r:id="rId5"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5CCC9">
    <w:pPr>
      <w:pStyle w:val="24"/>
      <w:jc w:val="right"/>
    </w:pPr>
    <w:r>
      <w:rPr>
        <w:rFonts w:ascii="微软雅黑" w:hAnsi="微软雅黑" w:eastAsia="微软雅黑"/>
        <w:b w:val="0"/>
        <w:color w:val="6E787D"/>
        <w:sz w:val="18"/>
      </w:rPr>
      <w:t>课程作业｜Ollama 本地模型与 MCP 工具实践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1476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微软雅黑" w:cstheme="minorBidi"/>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381</Words>
  <Characters>1306</Characters>
  <Lines>0</Lines>
  <Paragraphs>0</Paragraphs>
  <TotalTime>47</TotalTime>
  <ScaleCrop>false</ScaleCrop>
  <LinksUpToDate>false</LinksUpToDate>
  <CharactersWithSpaces>1460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晗辛茹苦却橙甜</cp:lastModifiedBy>
  <dcterms:modified xsi:type="dcterms:W3CDTF">2026-08-23T08:20:06Z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eyJoZGlkIjoiZGE4MDYxZDdhMTI5OTMyZTFkNDllYzVmMTBhNTVhNzMiLCJ1c2VySWQiOiI4Mjk2ODkwNTIifQ==</vt:lpwstr>
  </property>
  <property fmtid="{D5CDD505-2E9C-101B-9397-08002B2CF9AE}" pid="3" name="KSOProductBuildVer">
    <vt:lpwstr>2052-12.1.0.28043</vt:lpwstr>
  </property>
  <property fmtid="{D5CDD505-2E9C-101B-9397-08002B2CF9AE}" pid="4" name="ICV">
    <vt:lpwstr>236B7C1F1BDE43119C3B5F70492D2B20_12</vt:lpwstr>
  </property>
</Properties>
</file>