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Limits</w:t>
      </w:r>
      <w:r>
        <w:t xml:space="preserve"> </w:t>
      </w:r>
      <w:r>
        <w:t xml:space="preserve">of</w:t>
      </w:r>
      <w: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mean</w:t>
      </w:r>
      <w:r>
        <w:t xml:space="preserve"> </w:t>
      </w:r>
      <w:r>
        <w:t xml:space="preserve">(LOAM)</w:t>
      </w:r>
      <w:r>
        <w:t xml:space="preserve"> </w:t>
      </w:r>
      <w:r>
        <w:t xml:space="preserve">for</w:t>
      </w:r>
      <w:r>
        <w:t xml:space="preserve"> </w:t>
      </w:r>
      <w:r>
        <w:t xml:space="preserve">Woo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FirstParagraph"/>
      </w:pPr>
      <w:r>
        <w:t xml:space="preserve">Woo et al. have provided an open access dataset based on the diameters of 10 CT</w:t>
      </w:r>
      <w:r>
        <w:t xml:space="preserve"> </w:t>
      </w:r>
      <w:r>
        <w:t xml:space="preserve">metastatic lesions measured by 13 observers</w:t>
      </w:r>
      <w:r>
        <w:t xml:space="preserve"> </w:t>
      </w:r>
      <w:r>
        <w:t xml:space="preserve">(Woo et al. 2020)</w:t>
      </w:r>
      <w:r>
        <w:t xml:space="preserve">. This dataset was</w:t>
      </w:r>
      <w:r>
        <w:t xml:space="preserve"> </w:t>
      </w:r>
      <w:r>
        <w:t xml:space="preserve">supplemented by two additional datasets where increased and decreased measurement</w:t>
      </w:r>
      <w:r>
        <w:t xml:space="preserve"> </w:t>
      </w:r>
      <w:r>
        <w:t xml:space="preserve">variability was simulated from the aforementioned dataset. For each of these three</w:t>
      </w:r>
      <w:r>
        <w:t xml:space="preserve"> </w:t>
      </w:r>
      <w:r>
        <w:t xml:space="preserve">datasets, agreement plots as well as estimates and confidence intervals</w:t>
      </w:r>
      <w:r>
        <w:t xml:space="preserve"> </w:t>
      </w:r>
      <w:r>
        <w:t xml:space="preserve">for the 95% reproducibility limits of agreement with the mean (LOAM) and the subject, observer,</w:t>
      </w:r>
      <w:r>
        <w:t xml:space="preserve"> </w:t>
      </w:r>
      <w:r>
        <w:t xml:space="preserve">and residual standard deviation components from the underlying two-way random</w:t>
      </w:r>
      <w:r>
        <w:t xml:space="preserve"> </w:t>
      </w:r>
      <w:r>
        <w:t xml:space="preserve">effects model</w:t>
      </w:r>
      <w:r>
        <w:t xml:space="preserve"> </w:t>
      </w:r>
      <w:r>
        <w:t xml:space="preserve">(see Christensen et al. 2020)</w:t>
      </w:r>
      <w:r>
        <w:t xml:space="preserve"> </w:t>
      </w:r>
      <w:r>
        <w:t xml:space="preserve">can be found in the following.</w:t>
      </w:r>
    </w:p>
    <w:bookmarkStart w:id="23" w:name="the-three-datasets"/>
    <w:p>
      <w:pPr>
        <w:pStyle w:val="Heading2"/>
      </w:pPr>
      <w:r>
        <w:t xml:space="preserve">The three datasets</w:t>
      </w:r>
    </w:p>
    <w:p>
      <w:pPr>
        <w:pStyle w:val="CaptionedFigure"/>
      </w:pPr>
      <w:r>
        <w:drawing>
          <wp:inline>
            <wp:extent cx="5334000" cy="3911599"/>
            <wp:effectExtent b="0" l="0" r="0" t="0"/>
            <wp:docPr descr="Plot of the ‘measurements’ from each of the three datasets." title="" id="21" name="Picture"/>
            <a:graphic>
              <a:graphicData uri="http://schemas.openxmlformats.org/drawingml/2006/picture">
                <pic:pic>
                  <pic:nvPicPr>
                    <pic:cNvPr descr="analysi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the</w:t>
      </w:r>
      <w:r>
        <w:t xml:space="preserve"> </w:t>
      </w:r>
      <w:r>
        <w:t xml:space="preserve">‘</w:t>
      </w:r>
      <w:r>
        <w:t xml:space="preserve">measurements</w:t>
      </w:r>
      <w:r>
        <w:t xml:space="preserve">’</w:t>
      </w:r>
      <w:r>
        <w:t xml:space="preserve"> </w:t>
      </w:r>
      <w:r>
        <w:t xml:space="preserve">from each of the three datasets.</w:t>
      </w:r>
    </w:p>
    <w:p>
      <w:pPr>
        <w:pStyle w:val="BodyText"/>
      </w:pPr>
      <w:r>
        <w:t xml:space="preserve"> </w:t>
      </w:r>
    </w:p>
    <w:bookmarkEnd w:id="23"/>
    <w:bookmarkStart w:id="27" w:name="agreement-plots"/>
    <w:p>
      <w:pPr>
        <w:pStyle w:val="Heading2"/>
      </w:pPr>
      <w:r>
        <w:t xml:space="preserve">Agreement plots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Agreement plots with estimates (dashed line) and 95% CIs (shaded regions) for the 95% reproducibility LOAM from Christensen et al. (2020)." title="" id="25" name="Picture"/>
            <a:graphic>
              <a:graphicData uri="http://schemas.openxmlformats.org/drawingml/2006/picture">
                <pic:pic>
                  <pic:nvPicPr>
                    <pic:cNvPr descr="analysis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Agreement plots with estimates (dashed line) and 95% CIs (shaded regions) for the 95% reproducibility LOAM from</w:t>
      </w:r>
      <w:r>
        <w:t xml:space="preserve"> </w:t>
      </w:r>
      <w:r>
        <w:t xml:space="preserve">Christensen et al. (2020)</w:t>
      </w:r>
      <w:r>
        <w:t xml:space="preserve">.</w:t>
      </w:r>
    </w:p>
    <w:p>
      <w:pPr>
        <w:pStyle w:val="BodyText"/>
      </w:pPr>
      <w:r>
        <w:t xml:space="preserve"> </w:t>
      </w:r>
    </w:p>
    <w:bookmarkEnd w:id="27"/>
    <w:bookmarkStart w:id="28" w:name="estimates-and-cis"/>
    <w:p>
      <w:pPr>
        <w:pStyle w:val="Heading2"/>
      </w:pPr>
      <w:r>
        <w:t xml:space="preserve">Estimates and CIs</w:t>
      </w:r>
    </w:p>
    <w:p>
      <w:pPr>
        <w:pStyle w:val="TableCaption"/>
      </w:pPr>
      <w:r>
        <w:t xml:space="preserve">Estimates and 95% CIs for the upper 95% reproducibility LOAM and</w:t>
      </w:r>
      <w:r>
        <w:t xml:space="preserve"> </w:t>
      </w:r>
      <w:r>
        <w:t xml:space="preserve">the standard deviation components for subject, observer and residual variation (</w:t>
      </w:r>
      <m:oMath>
        <m:sSub>
          <m:e>
            <m:r>
              <m:t>σ</m:t>
            </m:r>
          </m:e>
          <m:sub>
            <m:r>
              <m:t>A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σ</m:t>
            </m:r>
          </m:e>
          <m:sub>
            <m:r>
              <m:t>B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σ</m:t>
            </m:r>
          </m:e>
          <m:sub>
            <m:r>
              <m:t>E</m:t>
            </m:r>
          </m:sub>
        </m:sSub>
      </m:oMath>
      <w:r>
        <w:t xml:space="preserve">, respectively)</w:t>
      </w:r>
      <w:r>
        <w:t xml:space="preserve"> </w:t>
      </w:r>
      <w:r>
        <w:t xml:space="preserve">from the two-way random effects model in</w:t>
      </w:r>
      <w:r>
        <w:t xml:space="preserve"> </w:t>
      </w:r>
      <w:r>
        <w:t xml:space="preserve">Christensen et al. (2020)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Estimates and 95% CIs for the upper 95% reproducibility LOAM and the standard deviation components for subject, observer and residual variation (\sigma_A, \sigma_B, and \sigma_E, respectively) from the two-way random effects model in Christensen et al. (2020)."/>
      </w:tblPr>
      <w:tblGrid>
        <w:gridCol w:w="900"/>
        <w:gridCol w:w="1620"/>
        <w:gridCol w:w="1800"/>
        <w:gridCol w:w="1800"/>
        <w:gridCol w:w="18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LOAM (CI)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A</m:t>
                  </m:r>
                </m:sub>
              </m:sSub>
            </m:oMath>
            <w:r>
              <w:t xml:space="preserve"> </w:t>
            </w:r>
            <w:r>
              <w:t xml:space="preserve">(CI)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B</m:t>
                  </m:r>
                </m:sub>
              </m:sSub>
            </m:oMath>
            <w:r>
              <w:t xml:space="preserve"> </w:t>
            </w:r>
            <w:r>
              <w:t xml:space="preserve">(CI)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I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Decreased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(0.29,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 (0.77, 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(0.01, 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(0.14, 0.19)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(0.48, 0.64)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 (0.77, 2.09)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(0.24, 0.31)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Increased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(0.67, 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 (0.76, 2.09)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(0.03,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(0.34, 0.44)</w:t>
            </w:r>
          </w:p>
        </w:tc>
      </w:tr>
    </w:tbl>
    <w:bookmarkEnd w:id="28"/>
    <w:bookmarkStart w:id="32" w:name="references"/>
    <w:p>
      <w:pPr>
        <w:pStyle w:val="Heading1"/>
      </w:pPr>
      <w:r>
        <w:t xml:space="preserve">References</w:t>
      </w:r>
    </w:p>
    <w:bookmarkStart w:id="31" w:name="refs"/>
    <w:bookmarkStart w:id="29" w:name="ref-christensen"/>
    <w:p>
      <w:pPr>
        <w:pStyle w:val="Bibliography"/>
      </w:pPr>
      <w:r>
        <w:t xml:space="preserve">Christensen, Heidi S, Jens Borgbjerg, Lars Børty, and Martin Bøgsted. 2020.</w:t>
      </w:r>
      <w:r>
        <w:t xml:space="preserve"> </w:t>
      </w:r>
      <w:r>
        <w:t xml:space="preserve">“On Jones Et Al.’s Method for Extending Bland-Altman Plots to Limits of Agreement with the Mean for Multiple Observers.”</w:t>
      </w:r>
      <w:r>
        <w:t xml:space="preserve"> </w:t>
      </w:r>
      <w:r>
        <w:rPr>
          <w:iCs/>
          <w:i/>
        </w:rPr>
        <w:t xml:space="preserve">BMC Medical Research Methodology</w:t>
      </w:r>
      <w:r>
        <w:t xml:space="preserve"> </w:t>
      </w:r>
      <w:r>
        <w:t xml:space="preserve">20 (1).</w:t>
      </w:r>
    </w:p>
    <w:bookmarkEnd w:id="29"/>
    <w:bookmarkStart w:id="30" w:name="ref-woo2020"/>
    <w:p>
      <w:pPr>
        <w:pStyle w:val="Bibliography"/>
      </w:pPr>
      <w:r>
        <w:t xml:space="preserve">Woo, MinJae, Moonseong Heo, A Michael Devane, Steven C Lowe, and Ronald W Gimbel. 2020.</w:t>
      </w:r>
      <w:r>
        <w:t xml:space="preserve"> </w:t>
      </w:r>
      <w:r>
        <w:t xml:space="preserve">“Retrospective Comparison of Approaches to Evaluating Inter-Observer Variability in CT Tumour Measurements in an Academic Health Centre.”</w:t>
      </w:r>
      <w:r>
        <w:t xml:space="preserve"> </w:t>
      </w:r>
      <w:r>
        <w:rPr>
          <w:iCs/>
          <w:i/>
        </w:rPr>
        <w:t xml:space="preserve">Nature Materials</w:t>
      </w:r>
      <w:r>
        <w:t xml:space="preserve"> </w:t>
      </w:r>
      <w:r>
        <w:t xml:space="preserve">11 (4).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Limits of agreement with the mean (LOAM) for Woo et al.</dc:title>
  <dc:creator/>
  <cp:keywords/>
  <dcterms:created xsi:type="dcterms:W3CDTF">2025-07-10T09:40:29Z</dcterms:created>
  <dcterms:modified xsi:type="dcterms:W3CDTF">2025-07-10T09:40:29Z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s">
    <vt:lpwstr/>
  </property>
</Properties>
</file>