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E68A00"/>
          <w:sz w:val="56"/>
          <w:szCs w:val="56"/>
        </w:rPr>
        <w:t xml:space="preserve">DABZZO</w:t>
      </w:r>
    </w:p>
    <w:p>
      <w:pPr>
        <w:spacing w:after="460"/>
        <w:jc w:val="center"/>
      </w:pPr>
      <w:r>
        <w:rPr>
          <w:color w:val="64748B"/>
          <w:sz w:val="24"/>
          <w:szCs w:val="24"/>
        </w:rPr>
        <w:t xml:space="preserve">Meal Subscription &amp; Delivery Platform</w:t>
      </w:r>
    </w:p>
    <w:p>
      <w:pPr>
        <w:spacing w:after="120"/>
        <w:jc w:val="center"/>
      </w:pPr>
      <w:r>
        <w:rPr>
          <w:b/>
          <w:bCs/>
          <w:color w:val="0F172A"/>
          <w:sz w:val="38"/>
          <w:szCs w:val="38"/>
        </w:rPr>
        <w:t xml:space="preserve">Test Report, Endpoint Register</w:t>
      </w:r>
    </w:p>
    <w:p>
      <w:pPr>
        <w:spacing w:after="820"/>
        <w:jc w:val="center"/>
      </w:pPr>
      <w:r>
        <w:rPr>
          <w:b/>
          <w:bCs/>
          <w:color w:val="0F172A"/>
          <w:sz w:val="38"/>
          <w:szCs w:val="38"/>
        </w:rPr>
        <w:t xml:space="preserve">&amp; Implementation Plan</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700"/>
        <w:gridCol w:w="6660"/>
      </w:tblGrid>
      <w:tr>
        <w:trPr>
          <w:tblHeader/>
        </w:trPr>
        <w:tc>
          <w:tcPr>
            <w:tcW w:type="dxa" w:w="2700"/>
            <w:shd w:fill="F1F5F9" w:color="auto" w:val="clear"/>
            <w:tcMar>
              <w:top w:type="dxa" w:w="80"/>
              <w:left w:type="dxa" w:w="120"/>
              <w:bottom w:type="dxa" w:w="80"/>
              <w:right w:type="dxa" w:w="120"/>
            </w:tcMar>
          </w:tcPr>
          <w:p>
            <w:pPr>
              <w:spacing w:after="0" w:line="250"/>
            </w:pPr>
            <w:r>
              <w:rPr>
                <w:b/>
                <w:bCs/>
                <w:color w:val="0F172A"/>
                <w:sz w:val="18"/>
                <w:szCs w:val="18"/>
              </w:rPr>
              <w:t xml:space="preserve"/>
            </w:r>
          </w:p>
        </w:tc>
        <w:tc>
          <w:tcPr>
            <w:tcW w:type="dxa" w:w="6660"/>
            <w:shd w:fill="F1F5F9" w:color="auto" w:val="clear"/>
            <w:tcMar>
              <w:top w:type="dxa" w:w="80"/>
              <w:left w:type="dxa" w:w="120"/>
              <w:bottom w:type="dxa" w:w="80"/>
              <w:right w:type="dxa" w:w="120"/>
            </w:tcMar>
          </w:tcPr>
          <w:p>
            <w:pPr>
              <w:spacing w:after="0" w:line="250"/>
            </w:pPr>
            <w:r>
              <w:rPr>
                <w:b/>
                <w:bCs/>
                <w:color w:val="0F172A"/>
                <w:sz w:val="18"/>
                <w:szCs w:val="18"/>
              </w:rPr>
              <w:t xml:space="preserve"/>
            </w:r>
          </w:p>
        </w:tc>
      </w:tr>
      <w:tr>
        <w:tc>
          <w:tcPr>
            <w:tcW w:type="dxa" w:w="2700"/>
            <w:tcMar>
              <w:top w:type="dxa" w:w="80"/>
              <w:left w:type="dxa" w:w="120"/>
              <w:bottom w:type="dxa" w:w="80"/>
              <w:right w:type="dxa" w:w="120"/>
            </w:tcMar>
          </w:tcPr>
          <w:p>
            <w:pPr>
              <w:spacing w:after="0" w:line="250"/>
            </w:pPr>
            <w:r>
              <w:rPr>
                <w:color w:val="0F172A"/>
                <w:sz w:val="18"/>
                <w:szCs w:val="18"/>
              </w:rPr>
              <w:t xml:space="preserve">Report date</w:t>
            </w:r>
          </w:p>
        </w:tc>
        <w:tc>
          <w:tcPr>
            <w:tcW w:type="dxa" w:w="6660"/>
            <w:tcMar>
              <w:top w:type="dxa" w:w="80"/>
              <w:left w:type="dxa" w:w="120"/>
              <w:bottom w:type="dxa" w:w="80"/>
              <w:right w:type="dxa" w:w="120"/>
            </w:tcMar>
          </w:tcPr>
          <w:p>
            <w:pPr>
              <w:spacing w:after="0" w:line="250"/>
            </w:pPr>
            <w:r>
              <w:rPr>
                <w:color w:val="0F172A"/>
                <w:sz w:val="18"/>
                <w:szCs w:val="18"/>
              </w:rPr>
              <w:t xml:space="preserve">13 September 2026</w:t>
            </w:r>
          </w:p>
        </w:tc>
      </w:tr>
      <w:tr>
        <w:tc>
          <w:tcPr>
            <w:tcW w:type="dxa" w:w="2700"/>
            <w:tcMar>
              <w:top w:type="dxa" w:w="80"/>
              <w:left w:type="dxa" w:w="120"/>
              <w:bottom w:type="dxa" w:w="80"/>
              <w:right w:type="dxa" w:w="120"/>
            </w:tcMar>
          </w:tcPr>
          <w:p>
            <w:pPr>
              <w:spacing w:after="0" w:line="250"/>
            </w:pPr>
            <w:r>
              <w:rPr>
                <w:color w:val="0F172A"/>
                <w:sz w:val="18"/>
                <w:szCs w:val="18"/>
              </w:rPr>
              <w:t xml:space="preserve">Commits in this pass</w:t>
            </w:r>
          </w:p>
        </w:tc>
        <w:tc>
          <w:tcPr>
            <w:tcW w:type="dxa" w:w="6660"/>
            <w:tcMar>
              <w:top w:type="dxa" w:w="80"/>
              <w:left w:type="dxa" w:w="120"/>
              <w:bottom w:type="dxa" w:w="80"/>
              <w:right w:type="dxa" w:w="120"/>
            </w:tcMar>
          </w:tcPr>
          <w:p>
            <w:pPr>
              <w:spacing w:after="0" w:line="250"/>
            </w:pPr>
            <w:r>
              <w:rPr>
                <w:b/>
                <w:bCs/>
                <w:color w:val="0F172A"/>
                <w:sz w:val="18"/>
                <w:szCs w:val="18"/>
              </w:rPr>
              <w:t xml:space="preserve">35</w:t>
            </w:r>
          </w:p>
        </w:tc>
      </w:tr>
      <w:tr>
        <w:tc>
          <w:tcPr>
            <w:tcW w:type="dxa" w:w="2700"/>
            <w:tcMar>
              <w:top w:type="dxa" w:w="80"/>
              <w:left w:type="dxa" w:w="120"/>
              <w:bottom w:type="dxa" w:w="80"/>
              <w:right w:type="dxa" w:w="120"/>
            </w:tcMar>
          </w:tcPr>
          <w:p>
            <w:pPr>
              <w:spacing w:after="0" w:line="250"/>
            </w:pPr>
            <w:r>
              <w:rPr>
                <w:color w:val="0F172A"/>
                <w:sz w:val="18"/>
                <w:szCs w:val="18"/>
              </w:rPr>
              <w:t xml:space="preserve">Automated tests</w:t>
            </w:r>
          </w:p>
        </w:tc>
        <w:tc>
          <w:tcPr>
            <w:tcW w:type="dxa" w:w="6660"/>
            <w:tcMar>
              <w:top w:type="dxa" w:w="80"/>
              <w:left w:type="dxa" w:w="120"/>
              <w:bottom w:type="dxa" w:w="80"/>
              <w:right w:type="dxa" w:w="120"/>
            </w:tcMar>
          </w:tcPr>
          <w:p>
            <w:pPr>
              <w:spacing w:after="0" w:line="250"/>
            </w:pPr>
            <w:r>
              <w:rPr>
                <w:b/>
                <w:bCs/>
                <w:color w:val="047857"/>
                <w:sz w:val="18"/>
                <w:szCs w:val="18"/>
              </w:rPr>
              <w:t xml:space="preserve">99 passing across 7 suites</w:t>
            </w:r>
          </w:p>
        </w:tc>
      </w:tr>
      <w:tr>
        <w:tc>
          <w:tcPr>
            <w:tcW w:type="dxa" w:w="2700"/>
            <w:tcMar>
              <w:top w:type="dxa" w:w="80"/>
              <w:left w:type="dxa" w:w="120"/>
              <w:bottom w:type="dxa" w:w="80"/>
              <w:right w:type="dxa" w:w="120"/>
            </w:tcMar>
          </w:tcPr>
          <w:p>
            <w:pPr>
              <w:spacing w:after="0" w:line="250"/>
            </w:pPr>
            <w:r>
              <w:rPr>
                <w:color w:val="0F172A"/>
                <w:sz w:val="18"/>
                <w:szCs w:val="18"/>
              </w:rPr>
              <w:t xml:space="preserve">Backend entry points</w:t>
            </w:r>
          </w:p>
        </w:tc>
        <w:tc>
          <w:tcPr>
            <w:tcW w:type="dxa" w:w="6660"/>
            <w:tcMar>
              <w:top w:type="dxa" w:w="80"/>
              <w:left w:type="dxa" w:w="120"/>
              <w:bottom w:type="dxa" w:w="80"/>
              <w:right w:type="dxa" w:w="120"/>
            </w:tcMar>
          </w:tcPr>
          <w:p>
            <w:pPr>
              <w:spacing w:after="0" w:line="250"/>
            </w:pPr>
            <w:r>
              <w:rPr>
                <w:b/>
                <w:bCs/>
                <w:color w:val="0F172A"/>
                <w:sz w:val="18"/>
                <w:szCs w:val="18"/>
              </w:rPr>
              <w:t xml:space="preserve">43 (+5 REST sub-routes)</w:t>
            </w:r>
          </w:p>
        </w:tc>
      </w:tr>
      <w:tr>
        <w:tc>
          <w:tcPr>
            <w:tcW w:type="dxa" w:w="2700"/>
            <w:tcMar>
              <w:top w:type="dxa" w:w="80"/>
              <w:left w:type="dxa" w:w="120"/>
              <w:bottom w:type="dxa" w:w="80"/>
              <w:right w:type="dxa" w:w="120"/>
            </w:tcMar>
          </w:tcPr>
          <w:p>
            <w:pPr>
              <w:spacing w:after="0" w:line="250"/>
            </w:pPr>
            <w:r>
              <w:rPr>
                <w:color w:val="0F172A"/>
                <w:sz w:val="18"/>
                <w:szCs w:val="18"/>
              </w:rPr>
              <w:t xml:space="preserve">Front-end routes</w:t>
            </w:r>
          </w:p>
        </w:tc>
        <w:tc>
          <w:tcPr>
            <w:tcW w:type="dxa" w:w="6660"/>
            <w:tcMar>
              <w:top w:type="dxa" w:w="80"/>
              <w:left w:type="dxa" w:w="120"/>
              <w:bottom w:type="dxa" w:w="80"/>
              <w:right w:type="dxa" w:w="120"/>
            </w:tcMar>
          </w:tcPr>
          <w:p>
            <w:pPr>
              <w:spacing w:after="0" w:line="250"/>
            </w:pPr>
            <w:r>
              <w:rPr>
                <w:b/>
                <w:bCs/>
                <w:color w:val="0F172A"/>
                <w:sz w:val="18"/>
                <w:szCs w:val="18"/>
              </w:rPr>
              <w:t xml:space="preserve">61 across 5 applications</w:t>
            </w:r>
          </w:p>
        </w:tc>
      </w:tr>
      <w:tr>
        <w:tc>
          <w:tcPr>
            <w:tcW w:type="dxa" w:w="2700"/>
            <w:tcMar>
              <w:top w:type="dxa" w:w="80"/>
              <w:left w:type="dxa" w:w="120"/>
              <w:bottom w:type="dxa" w:w="80"/>
              <w:right w:type="dxa" w:w="120"/>
            </w:tcMar>
          </w:tcPr>
          <w:p>
            <w:pPr>
              <w:spacing w:after="0" w:line="250"/>
            </w:pPr>
            <w:r>
              <w:rPr>
                <w:color w:val="0F172A"/>
                <w:sz w:val="18"/>
                <w:szCs w:val="18"/>
              </w:rPr>
              <w:t xml:space="preserve">Android builds</w:t>
            </w:r>
          </w:p>
        </w:tc>
        <w:tc>
          <w:tcPr>
            <w:tcW w:type="dxa" w:w="6660"/>
            <w:tcMar>
              <w:top w:type="dxa" w:w="80"/>
              <w:left w:type="dxa" w:w="120"/>
              <w:bottom w:type="dxa" w:w="80"/>
              <w:right w:type="dxa" w:w="120"/>
            </w:tcMar>
          </w:tcPr>
          <w:p>
            <w:pPr>
              <w:spacing w:after="0" w:line="250"/>
            </w:pPr>
            <w:r>
              <w:rPr>
                <w:b/>
                <w:bCs/>
                <w:color w:val="0F172A"/>
                <w:sz w:val="18"/>
                <w:szCs w:val="18"/>
              </w:rPr>
              <w:t xml:space="preserve">4 APKs, verified</w:t>
            </w:r>
          </w:p>
        </w:tc>
      </w:tr>
      <w:tr>
        <w:tc>
          <w:tcPr>
            <w:tcW w:type="dxa" w:w="2700"/>
            <w:tcMar>
              <w:top w:type="dxa" w:w="80"/>
              <w:left w:type="dxa" w:w="120"/>
              <w:bottom w:type="dxa" w:w="80"/>
              <w:right w:type="dxa" w:w="120"/>
            </w:tcMar>
          </w:tcPr>
          <w:p>
            <w:pPr>
              <w:spacing w:after="0" w:line="250"/>
            </w:pPr>
            <w:r>
              <w:rPr>
                <w:color w:val="0F172A"/>
                <w:sz w:val="18"/>
                <w:szCs w:val="18"/>
              </w:rPr>
              <w:t xml:space="preserve">Deployment status</w:t>
            </w:r>
          </w:p>
        </w:tc>
        <w:tc>
          <w:tcPr>
            <w:tcW w:type="dxa" w:w="6660"/>
            <w:tcMar>
              <w:top w:type="dxa" w:w="80"/>
              <w:left w:type="dxa" w:w="120"/>
              <w:bottom w:type="dxa" w:w="80"/>
              <w:right w:type="dxa" w:w="120"/>
            </w:tcMar>
          </w:tcPr>
          <w:p>
            <w:pPr>
              <w:spacing w:after="0" w:line="250"/>
            </w:pPr>
            <w:r>
              <w:rPr>
                <w:b/>
                <w:bCs/>
                <w:color w:val="B91C1C"/>
                <w:sz w:val="18"/>
                <w:szCs w:val="18"/>
              </w:rPr>
              <w:t xml:space="preserve">Blocked — see §7</w:t>
            </w:r>
          </w:p>
        </w:tc>
      </w:tr>
    </w:tbl>
    <w:p>
      <w:r>
        <w:br w:type="page"/>
      </w:r>
    </w:p>
    <w:p>
      <w:pPr>
        <w:pStyle w:val="Heading1"/>
        <w:spacing w:after="180" w:before="360"/>
      </w:pPr>
      <w:r>
        <w:rPr>
          <w:b/>
          <w:bCs/>
          <w:color w:val="0F172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0F172A"/>
          <w:sz w:val="32"/>
          <w:szCs w:val="32"/>
        </w:rPr>
        <w:t xml:space="preserve">1. What Was Tested</w:t>
      </w:r>
    </w:p>
    <w:p>
      <w:pPr>
        <w:spacing w:after="140" w:line="276"/>
      </w:pPr>
      <w:r>
        <w:rPr>
          <w:color w:val="0F172A"/>
          <w:sz w:val="21"/>
          <w:szCs w:val="21"/>
        </w:rPr>
        <w:t xml:space="preserve">Four layers were exercised: the automated suite, the Android packages on a real device, every front-end route that can be reached, and a static inventory of the backend surface. Findings and their fixes are in §3; what could not be tested, and why, is in §2.</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300"/>
        <w:gridCol w:w="3700"/>
        <w:gridCol w:w="3360"/>
      </w:tblGrid>
      <w:tr>
        <w:trPr>
          <w:tblHeader/>
        </w:trPr>
        <w:tc>
          <w:tcPr>
            <w:tcW w:type="dxa" w:w="2300"/>
            <w:shd w:fill="F1F5F9" w:color="auto" w:val="clear"/>
            <w:tcMar>
              <w:top w:type="dxa" w:w="80"/>
              <w:left w:type="dxa" w:w="120"/>
              <w:bottom w:type="dxa" w:w="80"/>
              <w:right w:type="dxa" w:w="120"/>
            </w:tcMar>
          </w:tcPr>
          <w:p>
            <w:pPr>
              <w:spacing w:after="0" w:line="250"/>
            </w:pPr>
            <w:r>
              <w:rPr>
                <w:b/>
                <w:bCs/>
                <w:color w:val="0F172A"/>
                <w:sz w:val="18"/>
                <w:szCs w:val="18"/>
              </w:rPr>
              <w:t xml:space="preserve">Layer</w:t>
            </w:r>
          </w:p>
        </w:tc>
        <w:tc>
          <w:tcPr>
            <w:tcW w:type="dxa" w:w="3700"/>
            <w:shd w:fill="F1F5F9" w:color="auto" w:val="clear"/>
            <w:tcMar>
              <w:top w:type="dxa" w:w="80"/>
              <w:left w:type="dxa" w:w="120"/>
              <w:bottom w:type="dxa" w:w="80"/>
              <w:right w:type="dxa" w:w="120"/>
            </w:tcMar>
          </w:tcPr>
          <w:p>
            <w:pPr>
              <w:spacing w:after="0" w:line="250"/>
            </w:pPr>
            <w:r>
              <w:rPr>
                <w:b/>
                <w:bCs/>
                <w:color w:val="0F172A"/>
                <w:sz w:val="18"/>
                <w:szCs w:val="18"/>
              </w:rPr>
              <w:t xml:space="preserve">Method</w:t>
            </w:r>
          </w:p>
        </w:tc>
        <w:tc>
          <w:tcPr>
            <w:tcW w:type="dxa" w:w="3360"/>
            <w:shd w:fill="F1F5F9" w:color="auto" w:val="clear"/>
            <w:tcMar>
              <w:top w:type="dxa" w:w="80"/>
              <w:left w:type="dxa" w:w="120"/>
              <w:bottom w:type="dxa" w:w="80"/>
              <w:right w:type="dxa" w:w="120"/>
            </w:tcMar>
          </w:tcPr>
          <w:p>
            <w:pPr>
              <w:spacing w:after="0" w:line="250"/>
            </w:pPr>
            <w:r>
              <w:rPr>
                <w:b/>
                <w:bCs/>
                <w:color w:val="0F172A"/>
                <w:sz w:val="18"/>
                <w:szCs w:val="18"/>
              </w:rPr>
              <w:t xml:space="preserve">Result</w:t>
            </w:r>
          </w:p>
        </w:tc>
      </w:tr>
      <w:tr>
        <w:tc>
          <w:tcPr>
            <w:tcW w:type="dxa" w:w="2300"/>
            <w:tcMar>
              <w:top w:type="dxa" w:w="80"/>
              <w:left w:type="dxa" w:w="120"/>
              <w:bottom w:type="dxa" w:w="80"/>
              <w:right w:type="dxa" w:w="120"/>
            </w:tcMar>
          </w:tcPr>
          <w:p>
            <w:pPr>
              <w:spacing w:after="0" w:line="250"/>
            </w:pPr>
            <w:r>
              <w:rPr>
                <w:color w:val="0F172A"/>
                <w:sz w:val="18"/>
                <w:szCs w:val="18"/>
              </w:rPr>
              <w:t xml:space="preserve">TypeScript</w:t>
            </w:r>
          </w:p>
        </w:tc>
        <w:tc>
          <w:tcPr>
            <w:tcW w:type="dxa" w:w="3700"/>
            <w:tcMar>
              <w:top w:type="dxa" w:w="80"/>
              <w:left w:type="dxa" w:w="120"/>
              <w:bottom w:type="dxa" w:w="80"/>
              <w:right w:type="dxa" w:w="120"/>
            </w:tcMar>
          </w:tcPr>
          <w:p>
            <w:pPr>
              <w:spacing w:after="0" w:line="250"/>
            </w:pPr>
            <w:r>
              <w:rPr>
                <w:color w:val="0F172A"/>
                <w:sz w:val="18"/>
                <w:szCs w:val="18"/>
              </w:rPr>
              <w:t xml:space="preserve">tsc across 5 apps + 5 packages + functions</w:t>
            </w:r>
          </w:p>
        </w:tc>
        <w:tc>
          <w:tcPr>
            <w:tcW w:type="dxa" w:w="3360"/>
            <w:tcMar>
              <w:top w:type="dxa" w:w="80"/>
              <w:left w:type="dxa" w:w="120"/>
              <w:bottom w:type="dxa" w:w="80"/>
              <w:right w:type="dxa" w:w="120"/>
            </w:tcMar>
          </w:tcPr>
          <w:p>
            <w:pPr>
              <w:spacing w:after="0" w:line="250"/>
            </w:pPr>
            <w:r>
              <w:rPr>
                <w:b/>
                <w:bCs/>
                <w:color w:val="047857"/>
                <w:sz w:val="18"/>
                <w:szCs w:val="18"/>
              </w:rPr>
              <w:t xml:space="preserve">Pass — 0 errors</w:t>
            </w:r>
          </w:p>
        </w:tc>
      </w:tr>
      <w:tr>
        <w:tc>
          <w:tcPr>
            <w:tcW w:type="dxa" w:w="2300"/>
            <w:tcMar>
              <w:top w:type="dxa" w:w="80"/>
              <w:left w:type="dxa" w:w="120"/>
              <w:bottom w:type="dxa" w:w="80"/>
              <w:right w:type="dxa" w:w="120"/>
            </w:tcMar>
          </w:tcPr>
          <w:p>
            <w:pPr>
              <w:spacing w:after="0" w:line="250"/>
            </w:pPr>
            <w:r>
              <w:rPr>
                <w:color w:val="0F172A"/>
                <w:sz w:val="18"/>
                <w:szCs w:val="18"/>
              </w:rPr>
              <w:t xml:space="preserve">Unit / integration</w:t>
            </w:r>
          </w:p>
        </w:tc>
        <w:tc>
          <w:tcPr>
            <w:tcW w:type="dxa" w:w="3700"/>
            <w:tcMar>
              <w:top w:type="dxa" w:w="80"/>
              <w:left w:type="dxa" w:w="120"/>
              <w:bottom w:type="dxa" w:w="80"/>
              <w:right w:type="dxa" w:w="120"/>
            </w:tcMar>
          </w:tcPr>
          <w:p>
            <w:pPr>
              <w:spacing w:after="0" w:line="250"/>
            </w:pPr>
            <w:r>
              <w:rPr>
                <w:color w:val="0F172A"/>
                <w:sz w:val="18"/>
                <w:szCs w:val="18"/>
              </w:rPr>
              <w:t xml:space="preserve">Jest over Cloud Functions</w:t>
            </w:r>
          </w:p>
        </w:tc>
        <w:tc>
          <w:tcPr>
            <w:tcW w:type="dxa" w:w="3360"/>
            <w:tcMar>
              <w:top w:type="dxa" w:w="80"/>
              <w:left w:type="dxa" w:w="120"/>
              <w:bottom w:type="dxa" w:w="80"/>
              <w:right w:type="dxa" w:w="120"/>
            </w:tcMar>
          </w:tcPr>
          <w:p>
            <w:pPr>
              <w:spacing w:after="0" w:line="250"/>
            </w:pPr>
            <w:r>
              <w:rPr>
                <w:b/>
                <w:bCs/>
                <w:color w:val="047857"/>
                <w:sz w:val="18"/>
                <w:szCs w:val="18"/>
              </w:rPr>
              <w:t xml:space="preserve">Pass — 99/99, 7 suites</w:t>
            </w:r>
          </w:p>
        </w:tc>
      </w:tr>
      <w:tr>
        <w:tc>
          <w:tcPr>
            <w:tcW w:type="dxa" w:w="2300"/>
            <w:tcMar>
              <w:top w:type="dxa" w:w="80"/>
              <w:left w:type="dxa" w:w="120"/>
              <w:bottom w:type="dxa" w:w="80"/>
              <w:right w:type="dxa" w:w="120"/>
            </w:tcMar>
          </w:tcPr>
          <w:p>
            <w:pPr>
              <w:spacing w:after="0" w:line="250"/>
            </w:pPr>
            <w:r>
              <w:rPr>
                <w:color w:val="0F172A"/>
                <w:sz w:val="18"/>
                <w:szCs w:val="18"/>
              </w:rPr>
              <w:t xml:space="preserve">Production build</w:t>
            </w:r>
          </w:p>
        </w:tc>
        <w:tc>
          <w:tcPr>
            <w:tcW w:type="dxa" w:w="3700"/>
            <w:tcMar>
              <w:top w:type="dxa" w:w="80"/>
              <w:left w:type="dxa" w:w="120"/>
              <w:bottom w:type="dxa" w:w="80"/>
              <w:right w:type="dxa" w:w="120"/>
            </w:tcMar>
          </w:tcPr>
          <w:p>
            <w:pPr>
              <w:spacing w:after="0" w:line="250"/>
            </w:pPr>
            <w:r>
              <w:rPr>
                <w:color w:val="0F172A"/>
                <w:sz w:val="18"/>
                <w:szCs w:val="18"/>
              </w:rPr>
              <w:t xml:space="preserve">Static export, all 5 apps</w:t>
            </w:r>
          </w:p>
        </w:tc>
        <w:tc>
          <w:tcPr>
            <w:tcW w:type="dxa" w:w="3360"/>
            <w:tcMar>
              <w:top w:type="dxa" w:w="80"/>
              <w:left w:type="dxa" w:w="120"/>
              <w:bottom w:type="dxa" w:w="80"/>
              <w:right w:type="dxa" w:w="120"/>
            </w:tcMar>
          </w:tcPr>
          <w:p>
            <w:pPr>
              <w:spacing w:after="0" w:line="250"/>
            </w:pPr>
            <w:r>
              <w:rPr>
                <w:b/>
                <w:bCs/>
                <w:color w:val="047857"/>
                <w:sz w:val="18"/>
                <w:szCs w:val="18"/>
              </w:rPr>
              <w:t xml:space="preserve">Pass</w:t>
            </w:r>
          </w:p>
        </w:tc>
      </w:tr>
      <w:tr>
        <w:tc>
          <w:tcPr>
            <w:tcW w:type="dxa" w:w="2300"/>
            <w:tcMar>
              <w:top w:type="dxa" w:w="80"/>
              <w:left w:type="dxa" w:w="120"/>
              <w:bottom w:type="dxa" w:w="80"/>
              <w:right w:type="dxa" w:w="120"/>
            </w:tcMar>
          </w:tcPr>
          <w:p>
            <w:pPr>
              <w:spacing w:after="0" w:line="250"/>
            </w:pPr>
            <w:r>
              <w:rPr>
                <w:color w:val="0F172A"/>
                <w:sz w:val="18"/>
                <w:szCs w:val="18"/>
              </w:rPr>
              <w:t xml:space="preserve">Android packaging</w:t>
            </w:r>
          </w:p>
        </w:tc>
        <w:tc>
          <w:tcPr>
            <w:tcW w:type="dxa" w:w="3700"/>
            <w:tcMar>
              <w:top w:type="dxa" w:w="80"/>
              <w:left w:type="dxa" w:w="120"/>
              <w:bottom w:type="dxa" w:w="80"/>
              <w:right w:type="dxa" w:w="120"/>
            </w:tcMar>
          </w:tcPr>
          <w:p>
            <w:pPr>
              <w:spacing w:after="0" w:line="250"/>
            </w:pPr>
            <w:r>
              <w:rPr>
                <w:color w:val="0F172A"/>
                <w:sz w:val="18"/>
                <w:szCs w:val="18"/>
              </w:rPr>
              <w:t xml:space="preserve">4 APKs, contents inspected</w:t>
            </w:r>
          </w:p>
        </w:tc>
        <w:tc>
          <w:tcPr>
            <w:tcW w:type="dxa" w:w="3360"/>
            <w:tcMar>
              <w:top w:type="dxa" w:w="80"/>
              <w:left w:type="dxa" w:w="120"/>
              <w:bottom w:type="dxa" w:w="80"/>
              <w:right w:type="dxa" w:w="120"/>
            </w:tcMar>
          </w:tcPr>
          <w:p>
            <w:pPr>
              <w:spacing w:after="0" w:line="250"/>
            </w:pPr>
            <w:r>
              <w:rPr>
                <w:b/>
                <w:bCs/>
                <w:color w:val="047857"/>
                <w:sz w:val="18"/>
                <w:szCs w:val="18"/>
              </w:rPr>
              <w:t xml:space="preserve">Pass, after 2 fixes</w:t>
            </w:r>
          </w:p>
        </w:tc>
      </w:tr>
      <w:tr>
        <w:tc>
          <w:tcPr>
            <w:tcW w:type="dxa" w:w="2300"/>
            <w:tcMar>
              <w:top w:type="dxa" w:w="80"/>
              <w:left w:type="dxa" w:w="120"/>
              <w:bottom w:type="dxa" w:w="80"/>
              <w:right w:type="dxa" w:w="120"/>
            </w:tcMar>
          </w:tcPr>
          <w:p>
            <w:pPr>
              <w:spacing w:after="0" w:line="250"/>
            </w:pPr>
            <w:r>
              <w:rPr>
                <w:color w:val="0F172A"/>
                <w:sz w:val="18"/>
                <w:szCs w:val="18"/>
              </w:rPr>
              <w:t xml:space="preserve">Mobile layout</w:t>
            </w:r>
          </w:p>
        </w:tc>
        <w:tc>
          <w:tcPr>
            <w:tcW w:type="dxa" w:w="3700"/>
            <w:tcMar>
              <w:top w:type="dxa" w:w="80"/>
              <w:left w:type="dxa" w:w="120"/>
              <w:bottom w:type="dxa" w:w="80"/>
              <w:right w:type="dxa" w:w="120"/>
            </w:tcMar>
          </w:tcPr>
          <w:p>
            <w:pPr>
              <w:spacing w:after="0" w:line="250"/>
            </w:pPr>
            <w:r>
              <w:rPr>
                <w:color w:val="0F172A"/>
                <w:sz w:val="18"/>
                <w:szCs w:val="18"/>
              </w:rPr>
              <w:t xml:space="preserve">Measured at 375×812 per route</w:t>
            </w:r>
          </w:p>
        </w:tc>
        <w:tc>
          <w:tcPr>
            <w:tcW w:type="dxa" w:w="3360"/>
            <w:tcMar>
              <w:top w:type="dxa" w:w="80"/>
              <w:left w:type="dxa" w:w="120"/>
              <w:bottom w:type="dxa" w:w="80"/>
              <w:right w:type="dxa" w:w="120"/>
            </w:tcMar>
          </w:tcPr>
          <w:p>
            <w:pPr>
              <w:spacing w:after="0" w:line="250"/>
            </w:pPr>
            <w:r>
              <w:rPr>
                <w:b/>
                <w:bCs/>
                <w:color w:val="047857"/>
                <w:sz w:val="18"/>
                <w:szCs w:val="18"/>
              </w:rPr>
              <w:t xml:space="preserve">2 defects, both fixed</w:t>
            </w:r>
          </w:p>
        </w:tc>
      </w:tr>
      <w:tr>
        <w:tc>
          <w:tcPr>
            <w:tcW w:type="dxa" w:w="2300"/>
            <w:tcMar>
              <w:top w:type="dxa" w:w="80"/>
              <w:left w:type="dxa" w:w="120"/>
              <w:bottom w:type="dxa" w:w="80"/>
              <w:right w:type="dxa" w:w="120"/>
            </w:tcMar>
          </w:tcPr>
          <w:p>
            <w:pPr>
              <w:spacing w:after="0" w:line="250"/>
            </w:pPr>
            <w:r>
              <w:rPr>
                <w:color w:val="0F172A"/>
                <w:sz w:val="18"/>
                <w:szCs w:val="18"/>
              </w:rPr>
              <w:t xml:space="preserve">Lint</w:t>
            </w:r>
          </w:p>
        </w:tc>
        <w:tc>
          <w:tcPr>
            <w:tcW w:type="dxa" w:w="3700"/>
            <w:tcMar>
              <w:top w:type="dxa" w:w="80"/>
              <w:left w:type="dxa" w:w="120"/>
              <w:bottom w:type="dxa" w:w="80"/>
              <w:right w:type="dxa" w:w="120"/>
            </w:tcMar>
          </w:tcPr>
          <w:p>
            <w:pPr>
              <w:spacing w:after="0" w:line="250"/>
            </w:pPr>
            <w:r>
              <w:rPr>
                <w:color w:val="0F172A"/>
                <w:sz w:val="18"/>
                <w:szCs w:val="18"/>
              </w:rPr>
              <w:t xml:space="preserve">ESLint across all workspaces</w:t>
            </w:r>
          </w:p>
        </w:tc>
        <w:tc>
          <w:tcPr>
            <w:tcW w:type="dxa" w:w="3360"/>
            <w:tcMar>
              <w:top w:type="dxa" w:w="80"/>
              <w:left w:type="dxa" w:w="120"/>
              <w:bottom w:type="dxa" w:w="80"/>
              <w:right w:type="dxa" w:w="120"/>
            </w:tcMar>
          </w:tcPr>
          <w:p>
            <w:pPr>
              <w:spacing w:after="0" w:line="250"/>
            </w:pPr>
            <w:r>
              <w:rPr>
                <w:b/>
                <w:bCs/>
                <w:color w:val="B45309"/>
                <w:sz w:val="18"/>
                <w:szCs w:val="18"/>
              </w:rPr>
              <w:t xml:space="preserve">442 errors — known</w:t>
            </w:r>
          </w:p>
        </w:tc>
      </w:tr>
      <w:tr>
        <w:tc>
          <w:tcPr>
            <w:tcW w:type="dxa" w:w="2300"/>
            <w:tcMar>
              <w:top w:type="dxa" w:w="80"/>
              <w:left w:type="dxa" w:w="120"/>
              <w:bottom w:type="dxa" w:w="80"/>
              <w:right w:type="dxa" w:w="120"/>
            </w:tcMar>
          </w:tcPr>
          <w:p>
            <w:pPr>
              <w:spacing w:after="0" w:line="250"/>
            </w:pPr>
            <w:r>
              <w:rPr>
                <w:color w:val="0F172A"/>
                <w:sz w:val="18"/>
                <w:szCs w:val="18"/>
              </w:rPr>
              <w:t xml:space="preserve">Authenticated screens</w:t>
            </w:r>
          </w:p>
        </w:tc>
        <w:tc>
          <w:tcPr>
            <w:tcW w:type="dxa" w:w="3700"/>
            <w:tcMar>
              <w:top w:type="dxa" w:w="80"/>
              <w:left w:type="dxa" w:w="120"/>
              <w:bottom w:type="dxa" w:w="80"/>
              <w:right w:type="dxa" w:w="120"/>
            </w:tcMar>
          </w:tcPr>
          <w:p>
            <w:pPr>
              <w:spacing w:after="0" w:line="250"/>
            </w:pPr>
            <w:r>
              <w:rPr>
                <w:color w:val="0F172A"/>
                <w:sz w:val="18"/>
                <w:szCs w:val="18"/>
              </w:rPr>
              <w:t xml:space="preserve">Blocked — no test account</w:t>
            </w:r>
          </w:p>
        </w:tc>
        <w:tc>
          <w:tcPr>
            <w:tcW w:type="dxa" w:w="3360"/>
            <w:tcMar>
              <w:top w:type="dxa" w:w="80"/>
              <w:left w:type="dxa" w:w="120"/>
              <w:bottom w:type="dxa" w:w="80"/>
              <w:right w:type="dxa" w:w="120"/>
            </w:tcMar>
          </w:tcPr>
          <w:p>
            <w:pPr>
              <w:spacing w:after="0" w:line="250"/>
            </w:pPr>
            <w:r>
              <w:rPr>
                <w:b/>
                <w:bCs/>
                <w:color w:val="B91C1C"/>
                <w:sz w:val="18"/>
                <w:szCs w:val="18"/>
              </w:rPr>
              <w:t xml:space="preserve">Not tested</w:t>
            </w:r>
          </w:p>
        </w:tc>
      </w:tr>
      <w:tr>
        <w:tc>
          <w:tcPr>
            <w:tcW w:type="dxa" w:w="2300"/>
            <w:tcMar>
              <w:top w:type="dxa" w:w="80"/>
              <w:left w:type="dxa" w:w="120"/>
              <w:bottom w:type="dxa" w:w="80"/>
              <w:right w:type="dxa" w:w="120"/>
            </w:tcMar>
          </w:tcPr>
          <w:p>
            <w:pPr>
              <w:spacing w:after="0" w:line="250"/>
            </w:pPr>
            <w:r>
              <w:rPr>
                <w:color w:val="0F172A"/>
                <w:sz w:val="18"/>
                <w:szCs w:val="18"/>
              </w:rPr>
              <w:t xml:space="preserve">Backend endpoints</w:t>
            </w:r>
          </w:p>
        </w:tc>
        <w:tc>
          <w:tcPr>
            <w:tcW w:type="dxa" w:w="3700"/>
            <w:tcMar>
              <w:top w:type="dxa" w:w="80"/>
              <w:left w:type="dxa" w:w="120"/>
              <w:bottom w:type="dxa" w:w="80"/>
              <w:right w:type="dxa" w:w="120"/>
            </w:tcMar>
          </w:tcPr>
          <w:p>
            <w:pPr>
              <w:spacing w:after="0" w:line="250"/>
            </w:pPr>
            <w:r>
              <w:rPr>
                <w:color w:val="0F172A"/>
                <w:sz w:val="18"/>
                <w:szCs w:val="18"/>
              </w:rPr>
              <w:t xml:space="preserve">Static inventory only</w:t>
            </w:r>
          </w:p>
        </w:tc>
        <w:tc>
          <w:tcPr>
            <w:tcW w:type="dxa" w:w="3360"/>
            <w:tcMar>
              <w:top w:type="dxa" w:w="80"/>
              <w:left w:type="dxa" w:w="120"/>
              <w:bottom w:type="dxa" w:w="80"/>
              <w:right w:type="dxa" w:w="120"/>
            </w:tcMar>
          </w:tcPr>
          <w:p>
            <w:pPr>
              <w:spacing w:after="0" w:line="250"/>
            </w:pPr>
            <w:r>
              <w:rPr>
                <w:b/>
                <w:bCs/>
                <w:color w:val="B91C1C"/>
                <w:sz w:val="18"/>
                <w:szCs w:val="18"/>
              </w:rPr>
              <w:t xml:space="preserve">Not invoked</w:t>
            </w:r>
          </w:p>
        </w:tc>
      </w:tr>
    </w:tbl>
    <w:p>
      <w:pPr>
        <w:pStyle w:val="Heading1"/>
        <w:spacing w:after="180" w:before="360"/>
      </w:pPr>
      <w:r>
        <w:rPr>
          <w:b/>
          <w:bCs/>
          <w:color w:val="0F172A"/>
          <w:sz w:val="32"/>
          <w:szCs w:val="32"/>
        </w:rPr>
        <w:t xml:space="preserve">2. Coverage and Its Limits</w:t>
      </w: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color="auto" w:val="clear"/>
            <w:tcMar>
              <w:top w:type="dxa" w:w="150"/>
              <w:left w:type="dxa" w:w="200"/>
              <w:bottom w:type="dxa" w:w="150"/>
              <w:right w:type="dxa" w:w="200"/>
            </w:tcMar>
          </w:tcPr>
          <w:p>
            <w:pPr>
              <w:spacing w:after="70"/>
            </w:pPr>
            <w:r>
              <w:rPr>
                <w:b/>
                <w:bCs/>
                <w:color w:val="B91C1C"/>
                <w:sz w:val="21"/>
                <w:szCs w:val="21"/>
              </w:rPr>
              <w:t xml:space="preserve">The most important number in this report</w:t>
            </w:r>
          </w:p>
          <w:p>
            <w:pPr>
              <w:spacing w:after="60" w:line="270"/>
            </w:pPr>
            <w:r>
              <w:rPr>
                <w:color w:val="0F172A"/>
                <w:sz w:val="20"/>
                <w:szCs w:val="20"/>
              </w:rPr>
              <w:t xml:space="preserve">Of 61 front-end routes, only 6 can be reached without signing in. The other 55 sit behind AuthGuard and redirect to /login.</w:t>
            </w:r>
          </w:p>
          <w:p>
            <w:pPr>
              <w:spacing w:after="60" w:line="270"/>
            </w:pPr>
            <w:r>
              <w:rPr>
                <w:color w:val="0F172A"/>
                <w:sz w:val="20"/>
                <w:szCs w:val="20"/>
              </w:rPr>
              <w:t xml:space="preserve">That means roughly 90% of the interface — every dashboard, the order pipeline, the kitchen prep screens, the rider trip flow, the whole admin console — has not been visually tested on a phone. The clean results below apply to the 10% that is reachable.</w:t>
            </w:r>
          </w:p>
        </w:tc>
      </w:tr>
    </w:tbl>
    <w:p>
      <w:pPr>
        <w:spacing w:after="160"/>
      </w:pP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500"/>
        <w:gridCol w:w="1200"/>
        <w:gridCol w:w="1500"/>
        <w:gridCol w:w="4160"/>
      </w:tblGrid>
      <w:tr>
        <w:trPr>
          <w:tblHeader/>
        </w:trPr>
        <w:tc>
          <w:tcPr>
            <w:tcW w:type="dxa" w:w="2500"/>
            <w:shd w:fill="F1F5F9" w:color="auto" w:val="clear"/>
            <w:tcMar>
              <w:top w:type="dxa" w:w="80"/>
              <w:left w:type="dxa" w:w="120"/>
              <w:bottom w:type="dxa" w:w="80"/>
              <w:right w:type="dxa" w:w="120"/>
            </w:tcMar>
          </w:tcPr>
          <w:p>
            <w:pPr>
              <w:spacing w:after="0" w:line="250"/>
            </w:pPr>
            <w:r>
              <w:rPr>
                <w:b/>
                <w:bCs/>
                <w:color w:val="0F172A"/>
                <w:sz w:val="18"/>
                <w:szCs w:val="18"/>
              </w:rPr>
              <w:t xml:space="preserve">Application</w:t>
            </w:r>
          </w:p>
        </w:tc>
        <w:tc>
          <w:tcPr>
            <w:tcW w:type="dxa" w:w="1200"/>
            <w:shd w:fill="F1F5F9" w:color="auto" w:val="clear"/>
            <w:tcMar>
              <w:top w:type="dxa" w:w="80"/>
              <w:left w:type="dxa" w:w="120"/>
              <w:bottom w:type="dxa" w:w="80"/>
              <w:right w:type="dxa" w:w="120"/>
            </w:tcMar>
          </w:tcPr>
          <w:p>
            <w:pPr>
              <w:spacing w:after="0" w:line="250"/>
            </w:pPr>
            <w:r>
              <w:rPr>
                <w:b/>
                <w:bCs/>
                <w:color w:val="0F172A"/>
                <w:sz w:val="18"/>
                <w:szCs w:val="18"/>
              </w:rPr>
              <w:t xml:space="preserve">Routes</w:t>
            </w:r>
          </w:p>
        </w:tc>
        <w:tc>
          <w:tcPr>
            <w:tcW w:type="dxa" w:w="1500"/>
            <w:shd w:fill="F1F5F9" w:color="auto" w:val="clear"/>
            <w:tcMar>
              <w:top w:type="dxa" w:w="80"/>
              <w:left w:type="dxa" w:w="120"/>
              <w:bottom w:type="dxa" w:w="80"/>
              <w:right w:type="dxa" w:w="120"/>
            </w:tcMar>
          </w:tcPr>
          <w:p>
            <w:pPr>
              <w:spacing w:after="0" w:line="250"/>
            </w:pPr>
            <w:r>
              <w:rPr>
                <w:b/>
                <w:bCs/>
                <w:color w:val="0F172A"/>
                <w:sz w:val="18"/>
                <w:szCs w:val="18"/>
              </w:rPr>
              <w:t xml:space="preserve">Reachable</w:t>
            </w:r>
          </w:p>
        </w:tc>
        <w:tc>
          <w:tcPr>
            <w:tcW w:type="dxa" w:w="4160"/>
            <w:shd w:fill="F1F5F9" w:color="auto" w:val="clear"/>
            <w:tcMar>
              <w:top w:type="dxa" w:w="80"/>
              <w:left w:type="dxa" w:w="120"/>
              <w:bottom w:type="dxa" w:w="80"/>
              <w:right w:type="dxa" w:w="120"/>
            </w:tcMar>
          </w:tcPr>
          <w:p>
            <w:pPr>
              <w:spacing w:after="0" w:line="250"/>
            </w:pPr>
            <w:r>
              <w:rPr>
                <w:b/>
                <w:bCs/>
                <w:color w:val="0F172A"/>
                <w:sz w:val="18"/>
                <w:szCs w:val="18"/>
              </w:rPr>
              <w:t xml:space="preserve">Tested at 375×812</w:t>
            </w:r>
          </w:p>
        </w:tc>
      </w:tr>
      <w:tr>
        <w:tc>
          <w:tcPr>
            <w:tcW w:type="dxa" w:w="2500"/>
            <w:tcMar>
              <w:top w:type="dxa" w:w="80"/>
              <w:left w:type="dxa" w:w="120"/>
              <w:bottom w:type="dxa" w:w="80"/>
              <w:right w:type="dxa" w:w="120"/>
            </w:tcMar>
          </w:tcPr>
          <w:p>
            <w:pPr>
              <w:spacing w:after="0" w:line="250"/>
            </w:pPr>
            <w:r>
              <w:rPr>
                <w:color w:val="0F172A"/>
                <w:sz w:val="18"/>
                <w:szCs w:val="18"/>
              </w:rPr>
              <w:t xml:space="preserve">web-main (customer)</w:t>
            </w:r>
          </w:p>
        </w:tc>
        <w:tc>
          <w:tcPr>
            <w:tcW w:type="dxa" w:w="1200"/>
            <w:tcMar>
              <w:top w:type="dxa" w:w="80"/>
              <w:left w:type="dxa" w:w="120"/>
              <w:bottom w:type="dxa" w:w="80"/>
              <w:right w:type="dxa" w:w="120"/>
            </w:tcMar>
          </w:tcPr>
          <w:p>
            <w:pPr>
              <w:spacing w:after="0" w:line="250"/>
            </w:pPr>
            <w:r>
              <w:rPr>
                <w:color w:val="0F172A"/>
                <w:sz w:val="18"/>
                <w:szCs w:val="18"/>
              </w:rPr>
              <w:t xml:space="preserve">16</w:t>
            </w:r>
          </w:p>
        </w:tc>
        <w:tc>
          <w:tcPr>
            <w:tcW w:type="dxa" w:w="1500"/>
            <w:tcMar>
              <w:top w:type="dxa" w:w="80"/>
              <w:left w:type="dxa" w:w="120"/>
              <w:bottom w:type="dxa" w:w="80"/>
              <w:right w:type="dxa" w:w="120"/>
            </w:tcMar>
          </w:tcPr>
          <w:p>
            <w:pPr>
              <w:spacing w:after="0" w:line="250"/>
            </w:pPr>
            <w:r>
              <w:rPr>
                <w:color w:val="0F172A"/>
                <w:sz w:val="18"/>
                <w:szCs w:val="18"/>
              </w:rPr>
              <w:t xml:space="preserve">4</w:t>
            </w:r>
          </w:p>
        </w:tc>
        <w:tc>
          <w:tcPr>
            <w:tcW w:type="dxa" w:w="416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 /login, /register, /main</w:t>
            </w:r>
          </w:p>
        </w:tc>
      </w:tr>
      <w:tr>
        <w:tc>
          <w:tcPr>
            <w:tcW w:type="dxa" w:w="2500"/>
            <w:tcMar>
              <w:top w:type="dxa" w:w="80"/>
              <w:left w:type="dxa" w:w="120"/>
              <w:bottom w:type="dxa" w:w="80"/>
              <w:right w:type="dxa" w:w="120"/>
            </w:tcMar>
          </w:tcPr>
          <w:p>
            <w:pPr>
              <w:spacing w:after="0" w:line="250"/>
            </w:pPr>
            <w:r>
              <w:rPr>
                <w:color w:val="0F172A"/>
                <w:sz w:val="18"/>
                <w:szCs w:val="18"/>
              </w:rPr>
              <w:t xml:space="preserve">admin-panel</w:t>
            </w:r>
          </w:p>
        </w:tc>
        <w:tc>
          <w:tcPr>
            <w:tcW w:type="dxa" w:w="1200"/>
            <w:tcMar>
              <w:top w:type="dxa" w:w="80"/>
              <w:left w:type="dxa" w:w="120"/>
              <w:bottom w:type="dxa" w:w="80"/>
              <w:right w:type="dxa" w:w="120"/>
            </w:tcMar>
          </w:tcPr>
          <w:p>
            <w:pPr>
              <w:spacing w:after="0" w:line="250"/>
            </w:pPr>
            <w:r>
              <w:rPr>
                <w:color w:val="0F172A"/>
                <w:sz w:val="18"/>
                <w:szCs w:val="18"/>
              </w:rPr>
              <w:t xml:space="preserve">21</w:t>
            </w:r>
          </w:p>
        </w:tc>
        <w:tc>
          <w:tcPr>
            <w:tcW w:type="dxa" w:w="1500"/>
            <w:tcMar>
              <w:top w:type="dxa" w:w="80"/>
              <w:left w:type="dxa" w:w="120"/>
              <w:bottom w:type="dxa" w:w="80"/>
              <w:right w:type="dxa" w:w="120"/>
            </w:tcMar>
          </w:tcPr>
          <w:p>
            <w:pPr>
              <w:spacing w:after="0" w:line="250"/>
            </w:pPr>
            <w:r>
              <w:rPr>
                <w:color w:val="0F172A"/>
                <w:sz w:val="18"/>
                <w:szCs w:val="18"/>
              </w:rPr>
              <w:t xml:space="preserve">1</w:t>
            </w:r>
          </w:p>
        </w:tc>
        <w:tc>
          <w:tcPr>
            <w:tcW w:type="dxa" w:w="416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/login</w:t>
            </w:r>
          </w:p>
        </w:tc>
      </w:tr>
      <w:tr>
        <w:tc>
          <w:tcPr>
            <w:tcW w:type="dxa" w:w="2500"/>
            <w:tcMar>
              <w:top w:type="dxa" w:w="80"/>
              <w:left w:type="dxa" w:w="120"/>
              <w:bottom w:type="dxa" w:w="80"/>
              <w:right w:type="dxa" w:w="120"/>
            </w:tcMar>
          </w:tcPr>
          <w:p>
            <w:pPr>
              <w:spacing w:after="0" w:line="250"/>
            </w:pPr>
            <w:r>
              <w:rPr>
                <w:color w:val="0F172A"/>
                <w:sz w:val="18"/>
                <w:szCs w:val="18"/>
              </w:rPr>
              <w:t xml:space="preserve">vendor-panel</w:t>
            </w:r>
          </w:p>
        </w:tc>
        <w:tc>
          <w:tcPr>
            <w:tcW w:type="dxa" w:w="1200"/>
            <w:tcMar>
              <w:top w:type="dxa" w:w="80"/>
              <w:left w:type="dxa" w:w="120"/>
              <w:bottom w:type="dxa" w:w="80"/>
              <w:right w:type="dxa" w:w="120"/>
            </w:tcMar>
          </w:tcPr>
          <w:p>
            <w:pPr>
              <w:spacing w:after="0" w:line="250"/>
            </w:pPr>
            <w:r>
              <w:rPr>
                <w:color w:val="0F172A"/>
                <w:sz w:val="18"/>
                <w:szCs w:val="18"/>
              </w:rPr>
              <w:t xml:space="preserve">13</w:t>
            </w:r>
          </w:p>
        </w:tc>
        <w:tc>
          <w:tcPr>
            <w:tcW w:type="dxa" w:w="1500"/>
            <w:tcMar>
              <w:top w:type="dxa" w:w="80"/>
              <w:left w:type="dxa" w:w="120"/>
              <w:bottom w:type="dxa" w:w="80"/>
              <w:right w:type="dxa" w:w="120"/>
            </w:tcMar>
          </w:tcPr>
          <w:p>
            <w:pPr>
              <w:spacing w:after="0" w:line="250"/>
            </w:pPr>
            <w:r>
              <w:rPr>
                <w:color w:val="0F172A"/>
                <w:sz w:val="18"/>
                <w:szCs w:val="18"/>
              </w:rPr>
              <w:t xml:space="preserve">1</w:t>
            </w:r>
          </w:p>
        </w:tc>
        <w:tc>
          <w:tcPr>
            <w:tcW w:type="dxa" w:w="416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/login</w:t>
            </w:r>
          </w:p>
        </w:tc>
      </w:tr>
      <w:tr>
        <w:tc>
          <w:tcPr>
            <w:tcW w:type="dxa" w:w="2500"/>
            <w:tcMar>
              <w:top w:type="dxa" w:w="80"/>
              <w:left w:type="dxa" w:w="120"/>
              <w:bottom w:type="dxa" w:w="80"/>
              <w:right w:type="dxa" w:w="120"/>
            </w:tcMar>
          </w:tcPr>
          <w:p>
            <w:pPr>
              <w:spacing w:after="0" w:line="250"/>
            </w:pPr>
            <w:r>
              <w:rPr>
                <w:color w:val="0F172A"/>
                <w:sz w:val="18"/>
                <w:szCs w:val="18"/>
              </w:rPr>
              <w:t xml:space="preserve">rider-panel</w:t>
            </w:r>
          </w:p>
        </w:tc>
        <w:tc>
          <w:tcPr>
            <w:tcW w:type="dxa" w:w="1200"/>
            <w:tcMar>
              <w:top w:type="dxa" w:w="80"/>
              <w:left w:type="dxa" w:w="120"/>
              <w:bottom w:type="dxa" w:w="80"/>
              <w:right w:type="dxa" w:w="120"/>
            </w:tcMar>
          </w:tcPr>
          <w:p>
            <w:pPr>
              <w:spacing w:after="0" w:line="250"/>
            </w:pPr>
            <w:r>
              <w:rPr>
                <w:color w:val="0F172A"/>
                <w:sz w:val="18"/>
                <w:szCs w:val="18"/>
              </w:rPr>
              <w:t xml:space="preserve">10</w:t>
            </w:r>
          </w:p>
        </w:tc>
        <w:tc>
          <w:tcPr>
            <w:tcW w:type="dxa" w:w="1500"/>
            <w:tcMar>
              <w:top w:type="dxa" w:w="80"/>
              <w:left w:type="dxa" w:w="120"/>
              <w:bottom w:type="dxa" w:w="80"/>
              <w:right w:type="dxa" w:w="120"/>
            </w:tcMar>
          </w:tcPr>
          <w:p>
            <w:pPr>
              <w:spacing w:after="0" w:line="250"/>
            </w:pPr>
            <w:r>
              <w:rPr>
                <w:color w:val="0F172A"/>
                <w:sz w:val="18"/>
                <w:szCs w:val="18"/>
              </w:rPr>
              <w:t xml:space="preserve">1</w:t>
            </w:r>
          </w:p>
        </w:tc>
        <w:tc>
          <w:tcPr>
            <w:tcW w:type="dxa" w:w="416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/login</w:t>
            </w:r>
          </w:p>
        </w:tc>
      </w:tr>
      <w:tr>
        <w:tc>
          <w:tcPr>
            <w:tcW w:type="dxa" w:w="2500"/>
            <w:tcMar>
              <w:top w:type="dxa" w:w="80"/>
              <w:left w:type="dxa" w:w="120"/>
              <w:bottom w:type="dxa" w:w="80"/>
              <w:right w:type="dxa" w:w="120"/>
            </w:tcMar>
          </w:tcPr>
          <w:p>
            <w:pPr>
              <w:spacing w:after="0" w:line="250"/>
            </w:pPr>
            <w:r>
              <w:rPr>
                <w:color w:val="0F172A"/>
                <w:sz w:val="18"/>
                <w:szCs w:val="18"/>
              </w:rPr>
              <w:t xml:space="preserve">gig (marketing)</w:t>
            </w:r>
          </w:p>
        </w:tc>
        <w:tc>
          <w:tcPr>
            <w:tcW w:type="dxa" w:w="1200"/>
            <w:tcMar>
              <w:top w:type="dxa" w:w="80"/>
              <w:left w:type="dxa" w:w="120"/>
              <w:bottom w:type="dxa" w:w="80"/>
              <w:right w:type="dxa" w:w="120"/>
            </w:tcMar>
          </w:tcPr>
          <w:p>
            <w:pPr>
              <w:spacing w:after="0" w:line="250"/>
            </w:pPr>
            <w:r>
              <w:rPr>
                <w:color w:val="0F172A"/>
                <w:sz w:val="18"/>
                <w:szCs w:val="18"/>
              </w:rPr>
              <w:t xml:space="preserve">1</w:t>
            </w:r>
          </w:p>
        </w:tc>
        <w:tc>
          <w:tcPr>
            <w:tcW w:type="dxa" w:w="1500"/>
            <w:tcMar>
              <w:top w:type="dxa" w:w="80"/>
              <w:left w:type="dxa" w:w="120"/>
              <w:bottom w:type="dxa" w:w="80"/>
              <w:right w:type="dxa" w:w="120"/>
            </w:tcMar>
          </w:tcPr>
          <w:p>
            <w:pPr>
              <w:spacing w:after="0" w:line="250"/>
            </w:pPr>
            <w:r>
              <w:rPr>
                <w:color w:val="0F172A"/>
                <w:sz w:val="18"/>
                <w:szCs w:val="18"/>
              </w:rPr>
              <w:t xml:space="preserve">1</w:t>
            </w:r>
          </w:p>
        </w:tc>
        <w:tc>
          <w:tcPr>
            <w:tcW w:type="dxa" w:w="416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w:t>
            </w:r>
          </w:p>
        </w:tc>
      </w:tr>
      <w:tr>
        <w:tc>
          <w:tcPr>
            <w:tcW w:type="dxa" w:w="2500"/>
            <w:tcMar>
              <w:top w:type="dxa" w:w="80"/>
              <w:left w:type="dxa" w:w="120"/>
              <w:bottom w:type="dxa" w:w="80"/>
              <w:right w:type="dxa" w:w="120"/>
            </w:tcMar>
          </w:tcPr>
          <w:p>
            <w:pPr>
              <w:spacing w:after="0" w:line="250"/>
            </w:pPr>
            <w:r>
              <w:rPr>
                <w:b/>
                <w:bCs/>
                <w:color w:val="0F172A"/>
                <w:sz w:val="18"/>
                <w:szCs w:val="18"/>
              </w:rPr>
              <w:t xml:space="preserve">Total</w:t>
            </w:r>
          </w:p>
        </w:tc>
        <w:tc>
          <w:tcPr>
            <w:tcW w:type="dxa" w:w="1200"/>
            <w:tcMar>
              <w:top w:type="dxa" w:w="80"/>
              <w:left w:type="dxa" w:w="120"/>
              <w:bottom w:type="dxa" w:w="80"/>
              <w:right w:type="dxa" w:w="120"/>
            </w:tcMar>
          </w:tcPr>
          <w:p>
            <w:pPr>
              <w:spacing w:after="0" w:line="250"/>
            </w:pPr>
            <w:r>
              <w:rPr>
                <w:b/>
                <w:bCs/>
                <w:color w:val="0F172A"/>
                <w:sz w:val="18"/>
                <w:szCs w:val="18"/>
              </w:rPr>
              <w:t xml:space="preserve">61</w:t>
            </w:r>
          </w:p>
        </w:tc>
        <w:tc>
          <w:tcPr>
            <w:tcW w:type="dxa" w:w="1500"/>
            <w:tcMar>
              <w:top w:type="dxa" w:w="80"/>
              <w:left w:type="dxa" w:w="120"/>
              <w:bottom w:type="dxa" w:w="80"/>
              <w:right w:type="dxa" w:w="120"/>
            </w:tcMar>
          </w:tcPr>
          <w:p>
            <w:pPr>
              <w:spacing w:after="0" w:line="250"/>
            </w:pPr>
            <w:r>
              <w:rPr>
                <w:b/>
                <w:bCs/>
                <w:color w:val="0F172A"/>
                <w:sz w:val="18"/>
                <w:szCs w:val="18"/>
              </w:rPr>
              <w:t xml:space="preserve">8</w:t>
            </w:r>
          </w:p>
        </w:tc>
        <w:tc>
          <w:tcPr>
            <w:tcW w:type="dxa" w:w="4160"/>
            <w:tcMar>
              <w:top w:type="dxa" w:w="80"/>
              <w:left w:type="dxa" w:w="120"/>
              <w:bottom w:type="dxa" w:w="80"/>
              <w:right w:type="dxa" w:w="120"/>
            </w:tcMar>
          </w:tcPr>
          <w:p>
            <w:pPr>
              <w:spacing w:after="0" w:line="250"/>
            </w:pPr>
            <w:r>
              <w:rPr>
                <w:b/>
                <w:bCs/>
                <w:color w:val="B91C1C"/>
                <w:sz w:val="18"/>
                <w:szCs w:val="18"/>
              </w:rPr>
              <w:t xml:space="preserve">53 routes untested</w:t>
            </w:r>
          </w:p>
        </w:tc>
      </w:tr>
    </w:tbl>
    <w:p>
      <w:pPr>
        <w:spacing w:after="160"/>
      </w:pPr>
    </w:p>
    <w:p>
      <w:pPr>
        <w:spacing w:after="140" w:line="276"/>
      </w:pPr>
      <w:r>
        <w:rPr>
          <w:color w:val="0F172A"/>
          <w:sz w:val="21"/>
          <w:szCs w:val="21"/>
        </w:rPr>
        <w:t xml:space="preserve">To lift this, I need a test account per role — customer, vendor, rider, admin — on the </w:t>
      </w:r>
      <w:r>
        <w:rPr>
          <w:rFonts w:ascii="Consolas" w:cs="Consolas" w:eastAsia="Consolas" w:hAnsi="Consolas"/>
          <w:color w:val="0F172A"/>
          <w:sz w:val="21"/>
          <w:szCs w:val="21"/>
        </w:rPr>
        <w:t xml:space="preserve">dabzofb</w:t>
      </w:r>
      <w:r>
        <w:rPr>
          <w:color w:val="0F172A"/>
          <w:sz w:val="21"/>
          <w:szCs w:val="21"/>
        </w:rPr>
        <w:t xml:space="preserve"> project. With those, the remaining 53 routes can be walked the same way.</w:t>
      </w:r>
    </w:p>
    <w:p>
      <w:pPr>
        <w:spacing w:after="140" w:line="276"/>
      </w:pPr>
      <w:r>
        <w:rPr>
          <w:color w:val="0F172A"/>
          <w:sz w:val="21"/>
          <w:szCs w:val="21"/>
        </w:rPr>
        <w:t xml:space="preserve">Note </w:t>
      </w:r>
      <w:r>
        <w:rPr>
          <w:rFonts w:ascii="Consolas" w:cs="Consolas" w:eastAsia="Consolas" w:hAnsi="Consolas"/>
          <w:color w:val="0F172A"/>
          <w:sz w:val="21"/>
          <w:szCs w:val="21"/>
        </w:rPr>
        <w:t xml:space="preserve">/main</w:t>
      </w:r>
      <w:r>
        <w:rPr>
          <w:color w:val="0F172A"/>
          <w:sz w:val="21"/>
          <w:szCs w:val="21"/>
        </w:rPr>
        <w:t xml:space="preserve"> redirects to </w:t>
      </w:r>
      <w:r>
        <w:rPr>
          <w:rFonts w:ascii="Consolas" w:cs="Consolas" w:eastAsia="Consolas" w:hAnsi="Consolas"/>
          <w:color w:val="0F172A"/>
          <w:sz w:val="21"/>
          <w:szCs w:val="21"/>
        </w:rPr>
        <w:t xml:space="preserve">/</w:t>
      </w:r>
      <w:r>
        <w:rPr>
          <w:color w:val="0F172A"/>
          <w:sz w:val="21"/>
          <w:szCs w:val="21"/>
        </w:rPr>
        <w:t xml:space="preserve">, so it is not a distinct screen despite having its own page file.</w:t>
      </w:r>
    </w:p>
    <w:p>
      <w:r>
        <w:br w:type="page"/>
      </w:r>
    </w:p>
    <w:p>
      <w:pPr>
        <w:pStyle w:val="Heading1"/>
        <w:spacing w:after="180" w:before="360"/>
      </w:pPr>
      <w:r>
        <w:rPr>
          <w:b/>
          <w:bCs/>
          <w:color w:val="0F172A"/>
          <w:sz w:val="32"/>
          <w:szCs w:val="32"/>
        </w:rPr>
        <w:t xml:space="preserve">3. Defects Found in This Pass</w:t>
      </w:r>
    </w:p>
    <w:p>
      <w:pPr>
        <w:pStyle w:val="Heading2"/>
        <w:spacing w:after="140" w:before="280"/>
      </w:pPr>
      <w:r>
        <w:rPr>
          <w:b/>
          <w:bCs/>
          <w:color w:val="E68A00"/>
          <w:sz w:val="25"/>
          <w:szCs w:val="25"/>
        </w:rPr>
        <w:t xml:space="preserve">3.1 Critical — Capacitor plugin configuration never reached any APK</w:t>
      </w:r>
    </w:p>
    <w:p>
      <w:pPr>
        <w:spacing w:after="140" w:line="276"/>
      </w:pPr>
      <w:r>
        <w:rPr>
          <w:color w:val="0F172A"/>
          <w:sz w:val="21"/>
          <w:szCs w:val="21"/>
        </w:rPr>
        <w:t xml:space="preserve">Reported from a device: native Google sign-in failed with "Google sign-in provider is not enabled." Two independent causes, and the second made the first unfixable on its own.</w:t>
      </w:r>
    </w:p>
    <w:p>
      <w:pPr>
        <w:pStyle w:val="ListParagraph"/>
        <w:numPr>
          <w:ilvl w:val="0"/>
          <w:numId w:val="2"/>
        </w:numPr>
        <w:spacing w:after="90" w:line="276"/>
      </w:pPr>
      <w:r>
        <w:rPr>
          <w:rFonts w:ascii="Consolas" w:cs="Consolas" w:eastAsia="Consolas" w:hAnsi="Consolas"/>
          <w:color w:val="0F172A"/>
          <w:sz w:val="21"/>
          <w:szCs w:val="21"/>
        </w:rPr>
        <w:t xml:space="preserve">capacitor.config.ts</w:t>
      </w:r>
      <w:r>
        <w:rPr>
          <w:color w:val="0F172A"/>
          <w:sz w:val="21"/>
          <w:szCs w:val="21"/>
        </w:rPr>
        <w:t xml:space="preserve"> listed </w:t>
      </w:r>
      <w:r>
        <w:rPr>
          <w:rFonts w:ascii="Consolas" w:cs="Consolas" w:eastAsia="Consolas" w:hAnsi="Consolas"/>
          <w:color w:val="0F172A"/>
          <w:sz w:val="21"/>
          <w:szCs w:val="21"/>
        </w:rPr>
        <w:t xml:space="preserve">providers: ['phone']</w:t>
      </w:r>
      <w:r>
        <w:rPr>
          <w:color w:val="0F172A"/>
          <w:sz w:val="21"/>
          <w:szCs w:val="21"/>
        </w:rPr>
        <w:t xml:space="preserve"> only, while auth-service.ts calls signInWithGoogle, signInWithApple and signInWithFacebook. The native plugin rejects any provider absent from that list.</w:t>
      </w:r>
    </w:p>
    <w:p>
      <w:pPr>
        <w:pStyle w:val="ListParagraph"/>
        <w:numPr>
          <w:ilvl w:val="0"/>
          <w:numId w:val="2"/>
        </w:numPr>
        <w:spacing w:after="90" w:line="276"/>
      </w:pPr>
      <w:r>
        <w:rPr>
          <w:color w:val="0F172A"/>
          <w:sz w:val="21"/>
          <w:szCs w:val="21"/>
        </w:rPr>
        <w:t xml:space="preserve">The APK build script wrote a </w:t>
      </w:r>
      <w:r>
        <w:rPr>
          <w:rFonts w:ascii="Consolas" w:cs="Consolas" w:eastAsia="Consolas" w:hAnsi="Consolas"/>
          <w:color w:val="0F172A"/>
          <w:sz w:val="21"/>
          <w:szCs w:val="21"/>
        </w:rPr>
        <w:t xml:space="preserve">capacitor.config.json</w:t>
      </w:r>
      <w:r>
        <w:rPr>
          <w:color w:val="0F172A"/>
          <w:sz w:val="21"/>
          <w:szCs w:val="21"/>
        </w:rPr>
        <w:t xml:space="preserve"> from scratch containing only appId, appName, webDir and server — silently discarding the entire plugins block. FirebaseAuthentication, PushNotifications and SplashScreen settings therefore reached no APK at all.</w:t>
      </w:r>
    </w:p>
    <w:p>
      <w:pPr>
        <w:spacing w:after="140" w:line="276"/>
      </w:pPr>
      <w:r>
        <w:rPr>
          <w:color w:val="0F172A"/>
          <w:sz w:val="21"/>
          <w:szCs w:val="21"/>
        </w:rPr>
        <w:t xml:space="preserve">Both fixed. The script now starts from the generated config, overrides only per-app identity, and prints which plugins it carried so the regression cannot recur unnoticed. Verified by unzipping each APK and reading the embedded config.</w:t>
      </w:r>
    </w:p>
    <w:p>
      <w:pPr>
        <w:pStyle w:val="Heading2"/>
        <w:spacing w:after="140" w:before="280"/>
      </w:pPr>
      <w:r>
        <w:rPr>
          <w:b/>
          <w:bCs/>
          <w:color w:val="E68A00"/>
          <w:sz w:val="25"/>
          <w:szCs w:val="25"/>
        </w:rPr>
        <w:t xml:space="preserve">3.2 High — hero unreadable on a phone</w:t>
      </w:r>
    </w:p>
    <w:p>
      <w:pPr>
        <w:spacing w:after="140" w:line="276"/>
      </w:pPr>
      <w:r>
        <w:rPr>
          <w:color w:val="0F172A"/>
          <w:sz w:val="21"/>
          <w:szCs w:val="21"/>
        </w:rPr>
        <w:t xml:space="preserve">The landing headline used </w:t>
      </w:r>
      <w:r>
        <w:rPr>
          <w:rFonts w:ascii="Consolas" w:cs="Consolas" w:eastAsia="Consolas" w:hAnsi="Consolas"/>
          <w:color w:val="0F172A"/>
          <w:sz w:val="21"/>
          <w:szCs w:val="21"/>
        </w:rPr>
        <w:t xml:space="preserve">text-5xl</w:t>
      </w:r>
      <w:r>
        <w:rPr>
          <w:color w:val="0F172A"/>
          <w:sz w:val="21"/>
          <w:szCs w:val="21"/>
        </w:rPr>
        <w:t xml:space="preserve"> with no smaller step, i.e. 48px on a 375px screen. Tailwind is mobile-first, so the unprefixed class is the phone style and the lg:/xl: steps never applied below 1024px. The headline broke mid-phrase.</w:t>
      </w:r>
    </w:p>
    <w:p>
      <w:pPr>
        <w:spacing w:after="140" w:line="276"/>
      </w:pPr>
      <w:r>
        <w:rPr>
          <w:color w:val="0F172A"/>
          <w:sz w:val="21"/>
          <w:szCs w:val="21"/>
        </w:rPr>
        <w:t xml:space="preserve">Separately, </w:t>
      </w:r>
      <w:r>
        <w:rPr>
          <w:rFonts w:ascii="Consolas" w:cs="Consolas" w:eastAsia="Consolas" w:hAnsi="Consolas"/>
          <w:color w:val="0F172A"/>
          <w:sz w:val="21"/>
          <w:szCs w:val="21"/>
        </w:rPr>
        <w:t xml:space="preserve">min-h-[90vh] flex items-center</w:t>
      </w:r>
      <w:r>
        <w:rPr>
          <w:color w:val="0F172A"/>
          <w:sz w:val="21"/>
          <w:szCs w:val="21"/>
        </w:rPr>
        <w:t xml:space="preserve"> centred content taller than its container. Flex centring overflows in both directions, so the headline pushed up under the fixed 80px navbar and the brand mark rendered on top of the first line. The existing pt-36 could not help, because centring ignores padding once overflow begins.</w:t>
      </w:r>
    </w:p>
    <w:p>
      <w:pPr>
        <w:pStyle w:val="Heading2"/>
        <w:spacing w:after="140" w:before="280"/>
      </w:pPr>
      <w:r>
        <w:rPr>
          <w:b/>
          <w:bCs/>
          <w:color w:val="E68A00"/>
          <w:sz w:val="25"/>
          <w:szCs w:val="25"/>
        </w:rPr>
        <w:t xml:space="preserve">3.3 Medium — APK build could not run on Windows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900"/>
        <w:gridCol w:w="5460"/>
      </w:tblGrid>
      <w:tr>
        <w:trPr>
          <w:tblHeader/>
        </w:trPr>
        <w:tc>
          <w:tcPr>
            <w:tcW w:type="dxa" w:w="3900"/>
            <w:shd w:fill="F1F5F9" w:color="auto" w:val="clear"/>
            <w:tcMar>
              <w:top w:type="dxa" w:w="80"/>
              <w:left w:type="dxa" w:w="120"/>
              <w:bottom w:type="dxa" w:w="80"/>
              <w:right w:type="dxa" w:w="120"/>
            </w:tcMar>
          </w:tcPr>
          <w:p>
            <w:pPr>
              <w:spacing w:after="0" w:line="250"/>
            </w:pPr>
            <w:r>
              <w:rPr>
                <w:b/>
                <w:bCs/>
                <w:color w:val="0F172A"/>
                <w:sz w:val="18"/>
                <w:szCs w:val="18"/>
              </w:rPr>
              <w:t xml:space="preserve">Defect</w:t>
            </w:r>
          </w:p>
        </w:tc>
        <w:tc>
          <w:tcPr>
            <w:tcW w:type="dxa" w:w="5460"/>
            <w:shd w:fill="F1F5F9" w:color="auto" w:val="clear"/>
            <w:tcMar>
              <w:top w:type="dxa" w:w="80"/>
              <w:left w:type="dxa" w:w="120"/>
              <w:bottom w:type="dxa" w:w="80"/>
              <w:right w:type="dxa" w:w="120"/>
            </w:tcMar>
          </w:tcPr>
          <w:p>
            <w:pPr>
              <w:spacing w:after="0" w:line="250"/>
            </w:pPr>
            <w:r>
              <w:rPr>
                <w:b/>
                <w:bCs/>
                <w:color w:val="0F172A"/>
                <w:sz w:val="18"/>
                <w:szCs w:val="18"/>
              </w:rPr>
              <w:t xml:space="preserve">Effect</w:t>
            </w:r>
          </w:p>
        </w:tc>
      </w:tr>
      <w:tr>
        <w:tc>
          <w:tcPr>
            <w:tcW w:type="dxa" w:w="3900"/>
            <w:tcMar>
              <w:top w:type="dxa" w:w="80"/>
              <w:left w:type="dxa" w:w="120"/>
              <w:bottom w:type="dxa" w:w="80"/>
              <w:right w:type="dxa" w:w="120"/>
            </w:tcMar>
          </w:tcPr>
          <w:p>
            <w:pPr>
              <w:spacing w:after="0" w:line="250"/>
            </w:pPr>
            <w:r>
              <w:rPr>
                <w:color w:val="0F172A"/>
                <w:sz w:val="18"/>
                <w:szCs w:val="18"/>
              </w:rPr>
              <w:t xml:space="preserve">JAVA_HOME hardcoded to macOS paths</w:t>
            </w:r>
          </w:p>
        </w:tc>
        <w:tc>
          <w:tcPr>
            <w:tcW w:type="dxa" w:w="5460"/>
            <w:tcMar>
              <w:top w:type="dxa" w:w="80"/>
              <w:left w:type="dxa" w:w="120"/>
              <w:bottom w:type="dxa" w:w="80"/>
              <w:right w:type="dxa" w:w="120"/>
            </w:tcMar>
          </w:tcPr>
          <w:p>
            <w:pPr>
              <w:spacing w:after="0" w:line="250"/>
            </w:pPr>
            <w:r>
              <w:rPr>
                <w:color w:val="0F172A"/>
                <w:sz w:val="18"/>
                <w:szCs w:val="18"/>
              </w:rPr>
              <w:t xml:space="preserve">Gradle failed with an unrelated error</w:t>
            </w:r>
          </w:p>
        </w:tc>
      </w:tr>
      <w:tr>
        <w:tc>
          <w:tcPr>
            <w:tcW w:type="dxa" w:w="39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cp -R used for asset copy</w:t>
            </w:r>
          </w:p>
        </w:tc>
        <w:tc>
          <w:tcPr>
            <w:tcW w:type="dxa" w:w="5460"/>
            <w:tcMar>
              <w:top w:type="dxa" w:w="80"/>
              <w:left w:type="dxa" w:w="120"/>
              <w:bottom w:type="dxa" w:w="80"/>
              <w:right w:type="dxa" w:w="120"/>
            </w:tcMar>
          </w:tcPr>
          <w:p>
            <w:pPr>
              <w:spacing w:after="0" w:line="250"/>
            </w:pPr>
            <w:r>
              <w:rPr>
                <w:color w:val="0F172A"/>
                <w:sz w:val="18"/>
                <w:szCs w:val="18"/>
              </w:rPr>
              <w:t xml:space="preserve">Does not exist under cmd.exe</w:t>
            </w:r>
          </w:p>
        </w:tc>
      </w:tr>
      <w:tr>
        <w:tc>
          <w:tcPr>
            <w:tcW w:type="dxa" w:w="39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./gradlew invoked</w:t>
            </w:r>
          </w:p>
        </w:tc>
        <w:tc>
          <w:tcPr>
            <w:tcW w:type="dxa" w:w="5460"/>
            <w:tcMar>
              <w:top w:type="dxa" w:w="80"/>
              <w:left w:type="dxa" w:w="120"/>
              <w:bottom w:type="dxa" w:w="80"/>
              <w:right w:type="dxa" w:w="120"/>
            </w:tcMar>
          </w:tcPr>
          <w:p>
            <w:pPr>
              <w:spacing w:after="0" w:line="250"/>
            </w:pPr>
            <w:r>
              <w:rPr>
                <w:color w:val="0F172A"/>
                <w:sz w:val="18"/>
                <w:szCs w:val="18"/>
              </w:rPr>
              <w:t xml:space="preserve">Not executable on Windows</w:t>
            </w:r>
          </w:p>
        </w:tc>
      </w:tr>
      <w:tr>
        <w:tc>
          <w:tcPr>
            <w:tcW w:type="dxa" w:w="3900"/>
            <w:tcMar>
              <w:top w:type="dxa" w:w="80"/>
              <w:left w:type="dxa" w:w="120"/>
              <w:bottom w:type="dxa" w:w="80"/>
              <w:right w:type="dxa" w:w="120"/>
            </w:tcMar>
          </w:tcPr>
          <w:p>
            <w:pPr>
              <w:spacing w:after="0" w:line="250"/>
            </w:pPr>
            <w:r>
              <w:rPr>
                <w:color w:val="0F172A"/>
                <w:sz w:val="18"/>
                <w:szCs w:val="18"/>
              </w:rPr>
              <w:t xml:space="preserve">assembleDebug run twice per app</w:t>
            </w:r>
          </w:p>
        </w:tc>
        <w:tc>
          <w:tcPr>
            <w:tcW w:type="dxa" w:w="5460"/>
            <w:tcMar>
              <w:top w:type="dxa" w:w="80"/>
              <w:left w:type="dxa" w:w="120"/>
              <w:bottom w:type="dxa" w:w="80"/>
              <w:right w:type="dxa" w:w="120"/>
            </w:tcMar>
          </w:tcPr>
          <w:p>
            <w:pPr>
              <w:spacing w:after="0" w:line="250"/>
            </w:pPr>
            <w:r>
              <w:rPr>
                <w:color w:val="0F172A"/>
                <w:sz w:val="18"/>
                <w:szCs w:val="18"/>
              </w:rPr>
              <w:t xml:space="preserve">Every APK paid double Gradle time; first build discarded</w:t>
            </w:r>
          </w:p>
        </w:tc>
      </w:tr>
      <w:tr>
        <w:tc>
          <w:tcPr>
            <w:tcW w:type="dxa" w:w="3900"/>
            <w:tcMar>
              <w:top w:type="dxa" w:w="80"/>
              <w:left w:type="dxa" w:w="120"/>
              <w:bottom w:type="dxa" w:w="80"/>
              <w:right w:type="dxa" w:w="120"/>
            </w:tcMar>
          </w:tcPr>
          <w:p>
            <w:pPr>
              <w:spacing w:after="0" w:line="250"/>
            </w:pPr>
            <w:r>
              <w:rPr>
                <w:color w:val="0F172A"/>
                <w:sz w:val="18"/>
                <w:szCs w:val="18"/>
              </w:rPr>
              <w:t xml:space="preserve">Printed success even when an APK was missing</w:t>
            </w:r>
          </w:p>
        </w:tc>
        <w:tc>
          <w:tcPr>
            <w:tcW w:type="dxa" w:w="5460"/>
            <w:tcMar>
              <w:top w:type="dxa" w:w="80"/>
              <w:left w:type="dxa" w:w="120"/>
              <w:bottom w:type="dxa" w:w="80"/>
              <w:right w:type="dxa" w:w="120"/>
            </w:tcMar>
          </w:tcPr>
          <w:p>
            <w:pPr>
              <w:spacing w:after="0" w:line="250"/>
            </w:pPr>
            <w:r>
              <w:rPr>
                <w:color w:val="0F172A"/>
                <w:sz w:val="18"/>
                <w:szCs w:val="18"/>
              </w:rPr>
              <w:t xml:space="preserve">A partial build reported as complete, exit code 0</w:t>
            </w:r>
          </w:p>
        </w:tc>
      </w:tr>
    </w:tbl>
    <w:p>
      <w:pPr>
        <w:spacing w:after="160"/>
      </w:pPr>
    </w:p>
    <w:p>
      <w:pPr>
        <w:spacing w:after="140" w:line="276"/>
      </w:pPr>
      <w:r>
        <w:rPr>
          <w:i/>
          <w:iCs/>
          <w:color w:val="0F172A"/>
          <w:sz w:val="21"/>
          <w:szCs w:val="21"/>
        </w:rPr>
        <w:t xml:space="preserve">That last one is the same false-success pattern found earlier in build-web.mjs. It is worth noting that fixing it is what surfaced the two failed APK attempts — had it still claimed success, the run would have appeared to work and produced nothing.</w:t>
      </w:r>
    </w:p>
    <w:p>
      <w:pPr>
        <w:pStyle w:val="Heading2"/>
        <w:spacing w:after="140" w:before="280"/>
      </w:pPr>
      <w:r>
        <w:rPr>
          <w:b/>
          <w:bCs/>
          <w:color w:val="E68A00"/>
          <w:sz w:val="25"/>
          <w:szCs w:val="25"/>
        </w:rPr>
        <w:t xml:space="preserve">3.4 Low — footer tap targets below the accessibility minimum</w:t>
      </w:r>
    </w:p>
    <w:p>
      <w:pPr>
        <w:spacing w:after="140" w:line="276"/>
      </w:pPr>
      <w:r>
        <w:rPr>
          <w:color w:val="0F172A"/>
          <w:sz w:val="21"/>
          <w:szCs w:val="21"/>
        </w:rPr>
        <w:t xml:space="preserve">Eight footer links rendered 19px tall, being inline elements with no padding. That fails WCAG 2.5.8 (AA), which asks for 24×24. Now 32px.</w:t>
      </w:r>
    </w:p>
    <w:p>
      <w:pPr>
        <w:spacing w:after="140" w:line="276"/>
      </w:pPr>
      <w:r>
        <w:rPr>
          <w:i/>
          <w:iCs/>
          <w:color w:val="0F172A"/>
          <w:sz w:val="21"/>
          <w:szCs w:val="21"/>
        </w:rPr>
        <w:t xml:space="preserve">Deliberately not the 44px that WCAG 2.5.5 (AAA) wants: eight links at 44px would make the footer navigation alone about 350px tall on a phone, and these are low-frequency taps. The AAA gap is a conscious trade-off, not an oversight.</w:t>
      </w:r>
    </w:p>
    <w:p>
      <w:pPr>
        <w:pStyle w:val="Heading2"/>
        <w:spacing w:after="140" w:before="280"/>
      </w:pPr>
      <w:r>
        <w:rPr>
          <w:b/>
          <w:bCs/>
          <w:color w:val="E68A00"/>
          <w:sz w:val="25"/>
          <w:szCs w:val="25"/>
        </w:rPr>
        <w:t xml:space="preserve">3.5 Checked and found NOT to be defects</w:t>
      </w:r>
    </w:p>
    <w:p>
      <w:pPr>
        <w:spacing w:after="140" w:line="276"/>
      </w:pPr>
      <w:r>
        <w:rPr>
          <w:color w:val="0F172A"/>
          <w:sz w:val="21"/>
          <w:szCs w:val="21"/>
        </w:rPr>
        <w:t xml:space="preserve">Recorded so the same ground is not re-covered:</w:t>
      </w:r>
    </w:p>
    <w:p>
      <w:pPr>
        <w:pStyle w:val="ListParagraph"/>
        <w:numPr>
          <w:ilvl w:val="0"/>
          <w:numId w:val="2"/>
        </w:numPr>
        <w:spacing w:after="90" w:line="276"/>
      </w:pPr>
      <w:r>
        <w:rPr>
          <w:color w:val="0F172A"/>
          <w:sz w:val="21"/>
          <w:szCs w:val="21"/>
        </w:rPr>
        <w:t xml:space="preserve">Three elements extend past 375px on the landing page. All are inside AppPreview's decorative phone mockups, positioned off-canvas by design. With overflow-x hidden the page does not scroll sideways — scrollWidth equals clientWidth equals 375.</w:t>
      </w:r>
    </w:p>
    <w:p>
      <w:pPr>
        <w:pStyle w:val="ListParagraph"/>
        <w:numPr>
          <w:ilvl w:val="0"/>
          <w:numId w:val="2"/>
        </w:numPr>
        <w:spacing w:after="90" w:line="276"/>
      </w:pPr>
      <w:r>
        <w:rPr>
          <w:color w:val="0F172A"/>
          <w:sz w:val="21"/>
          <w:szCs w:val="21"/>
        </w:rPr>
        <w:t xml:space="preserve">Two inputs measured under 40px tall. The element is short but its padded parent provides the tap area, so the effective target is adequate.</w:t>
      </w:r>
    </w:p>
    <w:p>
      <w:pPr>
        <w:pStyle w:val="ListParagraph"/>
        <w:numPr>
          <w:ilvl w:val="0"/>
          <w:numId w:val="2"/>
        </w:numPr>
        <w:spacing w:after="90" w:line="276"/>
      </w:pPr>
      <w:r>
        <w:rPr>
          <w:color w:val="0F172A"/>
          <w:sz w:val="21"/>
          <w:szCs w:val="21"/>
        </w:rPr>
        <w:t xml:space="preserve">Three h-screen usages remain. All are hidden md:* desktop sidebars that never render on a phone.</w:t>
      </w:r>
    </w:p>
    <w:p>
      <w:r>
        <w:br w:type="page"/>
      </w:r>
    </w:p>
    <w:p>
      <w:pPr>
        <w:pStyle w:val="Heading1"/>
        <w:spacing w:after="180" w:before="360"/>
      </w:pPr>
      <w:r>
        <w:rPr>
          <w:b/>
          <w:bCs/>
          <w:color w:val="0F172A"/>
          <w:sz w:val="32"/>
          <w:szCs w:val="32"/>
        </w:rPr>
        <w:t xml:space="preserve">4. Endpoint Register</w:t>
      </w:r>
    </w:p>
    <w:p>
      <w:pPr>
        <w:spacing w:after="140" w:line="276"/>
      </w:pPr>
      <w:r>
        <w:rPr>
          <w:color w:val="0F172A"/>
          <w:sz w:val="21"/>
          <w:szCs w:val="21"/>
        </w:rPr>
        <w:t xml:space="preserve">The full backend surface: 29 callable functions, 1 HTTP function carrying 5 REST routes, 6 Firestore triggers, 6 scheduled jobs and 1 authentication trigger. None have been invoked against a live environment.</w:t>
      </w:r>
    </w:p>
    <w:p>
      <w:pPr>
        <w:pStyle w:val="Heading2"/>
        <w:spacing w:after="140" w:before="280"/>
      </w:pPr>
      <w:r>
        <w:rPr>
          <w:b/>
          <w:bCs/>
          <w:color w:val="E68A00"/>
          <w:sz w:val="25"/>
          <w:szCs w:val="25"/>
        </w:rPr>
        <w:t xml:space="preserve">4.1 Payments — highest risk</w:t>
      </w:r>
    </w:p>
    <w:p>
      <w:pPr>
        <w:spacing w:after="140" w:line="276"/>
      </w:pPr>
      <w:r>
        <w:rPr>
          <w:color w:val="0F172A"/>
          <w:sz w:val="21"/>
          <w:szCs w:val="21"/>
        </w:rPr>
        <w:t xml:space="preserve">Authentication was added to these during this work, so they must be exercised before release.</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100"/>
        <w:gridCol w:w="1100"/>
        <w:gridCol w:w="5160"/>
      </w:tblGrid>
      <w:tr>
        <w:trPr>
          <w:tblHeader/>
        </w:trPr>
        <w:tc>
          <w:tcPr>
            <w:tcW w:type="dxa" w:w="3100"/>
            <w:shd w:fill="F1F5F9" w:color="auto" w:val="clear"/>
            <w:tcMar>
              <w:top w:type="dxa" w:w="80"/>
              <w:left w:type="dxa" w:w="120"/>
              <w:bottom w:type="dxa" w:w="80"/>
              <w:right w:type="dxa" w:w="120"/>
            </w:tcMar>
          </w:tcPr>
          <w:p>
            <w:pPr>
              <w:spacing w:after="0" w:line="250"/>
            </w:pPr>
            <w:r>
              <w:rPr>
                <w:b/>
                <w:bCs/>
                <w:color w:val="0F172A"/>
                <w:sz w:val="18"/>
                <w:szCs w:val="18"/>
              </w:rPr>
              <w:t xml:space="preserve">Endpoint</w:t>
            </w:r>
          </w:p>
        </w:tc>
        <w:tc>
          <w:tcPr>
            <w:tcW w:type="dxa" w:w="1100"/>
            <w:shd w:fill="F1F5F9" w:color="auto" w:val="clear"/>
            <w:tcMar>
              <w:top w:type="dxa" w:w="80"/>
              <w:left w:type="dxa" w:w="120"/>
              <w:bottom w:type="dxa" w:w="80"/>
              <w:right w:type="dxa" w:w="120"/>
            </w:tcMar>
          </w:tcPr>
          <w:p>
            <w:pPr>
              <w:spacing w:after="0" w:line="250"/>
            </w:pPr>
            <w:r>
              <w:rPr>
                <w:b/>
                <w:bCs/>
                <w:color w:val="0F172A"/>
                <w:sz w:val="18"/>
                <w:szCs w:val="18"/>
              </w:rPr>
              <w:t xml:space="preserve">Type</w:t>
            </w:r>
          </w:p>
        </w:tc>
        <w:tc>
          <w:tcPr>
            <w:tcW w:type="dxa" w:w="5160"/>
            <w:shd w:fill="F1F5F9" w:color="auto" w:val="clear"/>
            <w:tcMar>
              <w:top w:type="dxa" w:w="80"/>
              <w:left w:type="dxa" w:w="120"/>
              <w:bottom w:type="dxa" w:w="80"/>
              <w:right w:type="dxa" w:w="120"/>
            </w:tcMar>
          </w:tcPr>
          <w:p>
            <w:pPr>
              <w:spacing w:after="0" w:line="250"/>
            </w:pPr>
            <w:r>
              <w:rPr>
                <w:b/>
                <w:bCs/>
                <w:color w:val="0F172A"/>
                <w:sz w:val="18"/>
                <w:szCs w:val="18"/>
              </w:rPr>
              <w:t xml:space="preserve">What to verify</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/api/razorpay/create-order</w:t>
            </w:r>
          </w:p>
        </w:tc>
        <w:tc>
          <w:tcPr>
            <w:tcW w:type="dxa" w:w="1100"/>
            <w:tcMar>
              <w:top w:type="dxa" w:w="80"/>
              <w:left w:type="dxa" w:w="120"/>
              <w:bottom w:type="dxa" w:w="80"/>
              <w:right w:type="dxa" w:w="120"/>
            </w:tcMar>
          </w:tcPr>
          <w:p>
            <w:pPr>
              <w:spacing w:after="0" w:line="250"/>
            </w:pPr>
            <w:r>
              <w:rPr>
                <w:color w:val="0F172A"/>
                <w:sz w:val="18"/>
                <w:szCs w:val="18"/>
              </w:rPr>
              <w:t xml:space="preserve">REST</w:t>
            </w:r>
          </w:p>
        </w:tc>
        <w:tc>
          <w:tcPr>
            <w:tcW w:type="dxa" w:w="5160"/>
            <w:tcMar>
              <w:top w:type="dxa" w:w="80"/>
              <w:left w:type="dxa" w:w="120"/>
              <w:bottom w:type="dxa" w:w="80"/>
              <w:right w:type="dxa" w:w="120"/>
            </w:tcMar>
          </w:tcPr>
          <w:p>
            <w:pPr>
              <w:spacing w:after="0" w:line="250"/>
            </w:pPr>
            <w:r>
              <w:rPr>
                <w:color w:val="0F172A"/>
                <w:sz w:val="18"/>
                <w:szCs w:val="18"/>
              </w:rPr>
              <w:t xml:space="preserve">Rejects without a bearer token; amount is recomputed server-side and ignores a client-supplied price</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/api/razorpay/verify-payment</w:t>
            </w:r>
          </w:p>
        </w:tc>
        <w:tc>
          <w:tcPr>
            <w:tcW w:type="dxa" w:w="1100"/>
            <w:tcMar>
              <w:top w:type="dxa" w:w="80"/>
              <w:left w:type="dxa" w:w="120"/>
              <w:bottom w:type="dxa" w:w="80"/>
              <w:right w:type="dxa" w:w="120"/>
            </w:tcMar>
          </w:tcPr>
          <w:p>
            <w:pPr>
              <w:spacing w:after="0" w:line="250"/>
            </w:pPr>
            <w:r>
              <w:rPr>
                <w:color w:val="0F172A"/>
                <w:sz w:val="18"/>
                <w:szCs w:val="18"/>
              </w:rPr>
              <w:t xml:space="preserve">REST</w:t>
            </w:r>
          </w:p>
        </w:tc>
        <w:tc>
          <w:tcPr>
            <w:tcW w:type="dxa" w:w="5160"/>
            <w:tcMar>
              <w:top w:type="dxa" w:w="80"/>
              <w:left w:type="dxa" w:w="120"/>
              <w:bottom w:type="dxa" w:w="80"/>
              <w:right w:type="dxa" w:w="120"/>
            </w:tcMar>
          </w:tcPr>
          <w:p>
            <w:pPr>
              <w:spacing w:after="0" w:line="250"/>
            </w:pPr>
            <w:r>
              <w:rPr>
                <w:color w:val="0F172A"/>
                <w:sz w:val="18"/>
                <w:szCs w:val="18"/>
              </w:rPr>
              <w:t xml:space="preserve">HMAC signature validated; a tampered signature is refused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/api/razorpay/create-subscription</w:t>
            </w:r>
          </w:p>
        </w:tc>
        <w:tc>
          <w:tcPr>
            <w:tcW w:type="dxa" w:w="1100"/>
            <w:tcMar>
              <w:top w:type="dxa" w:w="80"/>
              <w:left w:type="dxa" w:w="120"/>
              <w:bottom w:type="dxa" w:w="80"/>
              <w:right w:type="dxa" w:w="120"/>
            </w:tcMar>
          </w:tcPr>
          <w:p>
            <w:pPr>
              <w:spacing w:after="0" w:line="250"/>
            </w:pPr>
            <w:r>
              <w:rPr>
                <w:color w:val="0F172A"/>
                <w:sz w:val="18"/>
                <w:szCs w:val="18"/>
              </w:rPr>
              <w:t xml:space="preserve">REST</w:t>
            </w:r>
          </w:p>
        </w:tc>
        <w:tc>
          <w:tcPr>
            <w:tcW w:type="dxa" w:w="5160"/>
            <w:tcMar>
              <w:top w:type="dxa" w:w="80"/>
              <w:left w:type="dxa" w:w="120"/>
              <w:bottom w:type="dxa" w:w="80"/>
              <w:right w:type="dxa" w:w="120"/>
            </w:tcMar>
          </w:tcPr>
          <w:p>
            <w:pPr>
              <w:spacing w:after="0" w:line="250"/>
            </w:pPr>
            <w:r>
              <w:rPr>
                <w:color w:val="0F172A"/>
                <w:sz w:val="18"/>
                <w:szCs w:val="18"/>
              </w:rPr>
              <w:t xml:space="preserve">Rejects without a token</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/api/razorpay/create-vendor-account</w:t>
            </w:r>
          </w:p>
        </w:tc>
        <w:tc>
          <w:tcPr>
            <w:tcW w:type="dxa" w:w="1100"/>
            <w:tcMar>
              <w:top w:type="dxa" w:w="80"/>
              <w:left w:type="dxa" w:w="120"/>
              <w:bottom w:type="dxa" w:w="80"/>
              <w:right w:type="dxa" w:w="120"/>
            </w:tcMar>
          </w:tcPr>
          <w:p>
            <w:pPr>
              <w:spacing w:after="0" w:line="250"/>
            </w:pPr>
            <w:r>
              <w:rPr>
                <w:color w:val="0F172A"/>
                <w:sz w:val="18"/>
                <w:szCs w:val="18"/>
              </w:rPr>
              <w:t xml:space="preserve">REST</w:t>
            </w:r>
          </w:p>
        </w:tc>
        <w:tc>
          <w:tcPr>
            <w:tcW w:type="dxa" w:w="5160"/>
            <w:tcMar>
              <w:top w:type="dxa" w:w="80"/>
              <w:left w:type="dxa" w:w="120"/>
              <w:bottom w:type="dxa" w:w="80"/>
              <w:right w:type="dxa" w:w="120"/>
            </w:tcMar>
          </w:tcPr>
          <w:p>
            <w:pPr>
              <w:spacing w:after="0" w:line="250"/>
            </w:pPr>
            <w:r>
              <w:rPr>
                <w:color w:val="0F172A"/>
                <w:sz w:val="18"/>
                <w:szCs w:val="18"/>
              </w:rPr>
              <w:t xml:space="preserve">Rejects without an admin claim; confirm it is still needed at all — it has no callers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/api/razorpay/webhook</w:t>
            </w:r>
          </w:p>
        </w:tc>
        <w:tc>
          <w:tcPr>
            <w:tcW w:type="dxa" w:w="1100"/>
            <w:tcMar>
              <w:top w:type="dxa" w:w="80"/>
              <w:left w:type="dxa" w:w="120"/>
              <w:bottom w:type="dxa" w:w="80"/>
              <w:right w:type="dxa" w:w="120"/>
            </w:tcMar>
          </w:tcPr>
          <w:p>
            <w:pPr>
              <w:spacing w:after="0" w:line="250"/>
            </w:pPr>
            <w:r>
              <w:rPr>
                <w:color w:val="0F172A"/>
                <w:sz w:val="18"/>
                <w:szCs w:val="18"/>
              </w:rPr>
              <w:t xml:space="preserve">REST</w:t>
            </w:r>
          </w:p>
        </w:tc>
        <w:tc>
          <w:tcPr>
            <w:tcW w:type="dxa" w:w="5160"/>
            <w:tcMar>
              <w:top w:type="dxa" w:w="80"/>
              <w:left w:type="dxa" w:w="120"/>
              <w:bottom w:type="dxa" w:w="80"/>
              <w:right w:type="dxa" w:w="120"/>
            </w:tcMar>
          </w:tcPr>
          <w:p>
            <w:pPr>
              <w:spacing w:after="0" w:line="250"/>
            </w:pPr>
            <w:r>
              <w:rPr>
                <w:color w:val="0F172A"/>
                <w:sz w:val="18"/>
                <w:szCs w:val="18"/>
              </w:rPr>
              <w:t xml:space="preserve">Signature verified; replaying the same event twice must not double-credit</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createRazorpayOrder</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Authoritative pricing path</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verifyRazorpayPayment</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Signature verification</w:t>
            </w:r>
          </w:p>
        </w:tc>
      </w:tr>
    </w:tbl>
    <w:p>
      <w:pPr>
        <w:pStyle w:val="Heading2"/>
        <w:spacing w:after="140" w:before="280"/>
      </w:pPr>
      <w:r>
        <w:rPr>
          <w:b/>
          <w:bCs/>
          <w:color w:val="E68A00"/>
          <w:sz w:val="25"/>
          <w:szCs w:val="25"/>
        </w:rPr>
        <w:t xml:space="preserve">4.2 Orders, delivery and dispatch</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100"/>
        <w:gridCol w:w="1100"/>
        <w:gridCol w:w="5160"/>
      </w:tblGrid>
      <w:tr>
        <w:trPr>
          <w:tblHeader/>
        </w:trPr>
        <w:tc>
          <w:tcPr>
            <w:tcW w:type="dxa" w:w="3100"/>
            <w:shd w:fill="F1F5F9" w:color="auto" w:val="clear"/>
            <w:tcMar>
              <w:top w:type="dxa" w:w="80"/>
              <w:left w:type="dxa" w:w="120"/>
              <w:bottom w:type="dxa" w:w="80"/>
              <w:right w:type="dxa" w:w="120"/>
            </w:tcMar>
          </w:tcPr>
          <w:p>
            <w:pPr>
              <w:spacing w:after="0" w:line="250"/>
            </w:pPr>
            <w:r>
              <w:rPr>
                <w:b/>
                <w:bCs/>
                <w:color w:val="0F172A"/>
                <w:sz w:val="18"/>
                <w:szCs w:val="18"/>
              </w:rPr>
              <w:t xml:space="preserve">Endpoint</w:t>
            </w:r>
          </w:p>
        </w:tc>
        <w:tc>
          <w:tcPr>
            <w:tcW w:type="dxa" w:w="1100"/>
            <w:shd w:fill="F1F5F9" w:color="auto" w:val="clear"/>
            <w:tcMar>
              <w:top w:type="dxa" w:w="80"/>
              <w:left w:type="dxa" w:w="120"/>
              <w:bottom w:type="dxa" w:w="80"/>
              <w:right w:type="dxa" w:w="120"/>
            </w:tcMar>
          </w:tcPr>
          <w:p>
            <w:pPr>
              <w:spacing w:after="0" w:line="250"/>
            </w:pPr>
            <w:r>
              <w:rPr>
                <w:b/>
                <w:bCs/>
                <w:color w:val="0F172A"/>
                <w:sz w:val="18"/>
                <w:szCs w:val="18"/>
              </w:rPr>
              <w:t xml:space="preserve">Type</w:t>
            </w:r>
          </w:p>
        </w:tc>
        <w:tc>
          <w:tcPr>
            <w:tcW w:type="dxa" w:w="5160"/>
            <w:shd w:fill="F1F5F9" w:color="auto" w:val="clear"/>
            <w:tcMar>
              <w:top w:type="dxa" w:w="80"/>
              <w:left w:type="dxa" w:w="120"/>
              <w:bottom w:type="dxa" w:w="80"/>
              <w:right w:type="dxa" w:w="120"/>
            </w:tcMar>
          </w:tcPr>
          <w:p>
            <w:pPr>
              <w:spacing w:after="0" w:line="250"/>
            </w:pPr>
            <w:r>
              <w:rPr>
                <w:b/>
                <w:bCs/>
                <w:color w:val="0F172A"/>
                <w:sz w:val="18"/>
                <w:szCs w:val="18"/>
              </w:rPr>
              <w:t xml:space="preserve">What to verify</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updateDeliveryStatus</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Legal state transitions only; illegal jumps refused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verifyPickupOTP</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Wrong OTP refused; count mismatch raises a discrepancy record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verifyDeliveryOTP</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Wrong OTP refused; order marked delivered on success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regeneratePickupOTP</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Authorisation enforced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assignRiderTrips</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Honours the 2 km radius; widens correctly when no rider is found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markBatchReady</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Only the owning vendor may call</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startCustomerUnavailability</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Timer starts; expiry behaves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confirmCustomerUnavailable</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Failure path recorded for admin review</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generateTodayDeliveries</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Idempotent — running twice must not duplicate orders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generateTestDelivery</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Confirm this cannot be invoked in production</w:t>
            </w:r>
          </w:p>
        </w:tc>
      </w:tr>
    </w:tbl>
    <w:p>
      <w:pPr>
        <w:pStyle w:val="Heading2"/>
        <w:spacing w:after="140" w:before="280"/>
      </w:pPr>
      <w:r>
        <w:rPr>
          <w:b/>
          <w:bCs/>
          <w:color w:val="E68A00"/>
          <w:sz w:val="25"/>
          <w:szCs w:val="25"/>
        </w:rPr>
        <w:t xml:space="preserve">4.3 Subscriptions and swaps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100"/>
        <w:gridCol w:w="1100"/>
        <w:gridCol w:w="5160"/>
      </w:tblGrid>
      <w:tr>
        <w:trPr>
          <w:tblHeader/>
        </w:trPr>
        <w:tc>
          <w:tcPr>
            <w:tcW w:type="dxa" w:w="3100"/>
            <w:shd w:fill="F1F5F9" w:color="auto" w:val="clear"/>
            <w:tcMar>
              <w:top w:type="dxa" w:w="80"/>
              <w:left w:type="dxa" w:w="120"/>
              <w:bottom w:type="dxa" w:w="80"/>
              <w:right w:type="dxa" w:w="120"/>
            </w:tcMar>
          </w:tcPr>
          <w:p>
            <w:pPr>
              <w:spacing w:after="0" w:line="250"/>
            </w:pPr>
            <w:r>
              <w:rPr>
                <w:b/>
                <w:bCs/>
                <w:color w:val="0F172A"/>
                <w:sz w:val="18"/>
                <w:szCs w:val="18"/>
              </w:rPr>
              <w:t xml:space="preserve">Endpoint</w:t>
            </w:r>
          </w:p>
        </w:tc>
        <w:tc>
          <w:tcPr>
            <w:tcW w:type="dxa" w:w="1100"/>
            <w:shd w:fill="F1F5F9" w:color="auto" w:val="clear"/>
            <w:tcMar>
              <w:top w:type="dxa" w:w="80"/>
              <w:left w:type="dxa" w:w="120"/>
              <w:bottom w:type="dxa" w:w="80"/>
              <w:right w:type="dxa" w:w="120"/>
            </w:tcMar>
          </w:tcPr>
          <w:p>
            <w:pPr>
              <w:spacing w:after="0" w:line="250"/>
            </w:pPr>
            <w:r>
              <w:rPr>
                <w:b/>
                <w:bCs/>
                <w:color w:val="0F172A"/>
                <w:sz w:val="18"/>
                <w:szCs w:val="18"/>
              </w:rPr>
              <w:t xml:space="preserve">Type</w:t>
            </w:r>
          </w:p>
        </w:tc>
        <w:tc>
          <w:tcPr>
            <w:tcW w:type="dxa" w:w="5160"/>
            <w:shd w:fill="F1F5F9" w:color="auto" w:val="clear"/>
            <w:tcMar>
              <w:top w:type="dxa" w:w="80"/>
              <w:left w:type="dxa" w:w="120"/>
              <w:bottom w:type="dxa" w:w="80"/>
              <w:right w:type="dxa" w:w="120"/>
            </w:tcMar>
          </w:tcPr>
          <w:p>
            <w:pPr>
              <w:spacing w:after="0" w:line="250"/>
            </w:pPr>
            <w:r>
              <w:rPr>
                <w:b/>
                <w:bCs/>
                <w:color w:val="0F172A"/>
                <w:sz w:val="18"/>
                <w:szCs w:val="18"/>
              </w:rPr>
              <w:t xml:space="preserve">What to verify</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createCustomPlanSubscription</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Price matches the engine; plan persisted correctly</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skipMealOrder</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Credit awarded once, not per retry</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undoSkipMealOrder</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Credit reversed; refused after the cut-off</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requestMealSwap</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Ownership enforced (covered by tests)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acceptMealSwap</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Only the addressed recipient may accept</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cancelMealSwap</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State returns cleanly</w:t>
            </w:r>
          </w:p>
        </w:tc>
      </w:tr>
    </w:tbl>
    <w:p>
      <w:pPr>
        <w:pStyle w:val="Heading2"/>
        <w:spacing w:after="140" w:before="280"/>
      </w:pPr>
      <w:r>
        <w:rPr>
          <w:b/>
          <w:bCs/>
          <w:color w:val="E68A00"/>
          <w:sz w:val="25"/>
          <w:szCs w:val="25"/>
        </w:rPr>
        <w:t xml:space="preserve">4.4 Administration and pricing</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100"/>
        <w:gridCol w:w="1100"/>
        <w:gridCol w:w="5160"/>
      </w:tblGrid>
      <w:tr>
        <w:trPr>
          <w:tblHeader/>
        </w:trPr>
        <w:tc>
          <w:tcPr>
            <w:tcW w:type="dxa" w:w="3100"/>
            <w:shd w:fill="F1F5F9" w:color="auto" w:val="clear"/>
            <w:tcMar>
              <w:top w:type="dxa" w:w="80"/>
              <w:left w:type="dxa" w:w="120"/>
              <w:bottom w:type="dxa" w:w="80"/>
              <w:right w:type="dxa" w:w="120"/>
            </w:tcMar>
          </w:tcPr>
          <w:p>
            <w:pPr>
              <w:spacing w:after="0" w:line="250"/>
            </w:pPr>
            <w:r>
              <w:rPr>
                <w:b/>
                <w:bCs/>
                <w:color w:val="0F172A"/>
                <w:sz w:val="18"/>
                <w:szCs w:val="18"/>
              </w:rPr>
              <w:t xml:space="preserve">Endpoint</w:t>
            </w:r>
          </w:p>
        </w:tc>
        <w:tc>
          <w:tcPr>
            <w:tcW w:type="dxa" w:w="1100"/>
            <w:shd w:fill="F1F5F9" w:color="auto" w:val="clear"/>
            <w:tcMar>
              <w:top w:type="dxa" w:w="80"/>
              <w:left w:type="dxa" w:w="120"/>
              <w:bottom w:type="dxa" w:w="80"/>
              <w:right w:type="dxa" w:w="120"/>
            </w:tcMar>
          </w:tcPr>
          <w:p>
            <w:pPr>
              <w:spacing w:after="0" w:line="250"/>
            </w:pPr>
            <w:r>
              <w:rPr>
                <w:b/>
                <w:bCs/>
                <w:color w:val="0F172A"/>
                <w:sz w:val="18"/>
                <w:szCs w:val="18"/>
              </w:rPr>
              <w:t xml:space="preserve">Type</w:t>
            </w:r>
          </w:p>
        </w:tc>
        <w:tc>
          <w:tcPr>
            <w:tcW w:type="dxa" w:w="5160"/>
            <w:shd w:fill="F1F5F9" w:color="auto" w:val="clear"/>
            <w:tcMar>
              <w:top w:type="dxa" w:w="80"/>
              <w:left w:type="dxa" w:w="120"/>
              <w:bottom w:type="dxa" w:w="80"/>
              <w:right w:type="dxa" w:w="120"/>
            </w:tcMar>
          </w:tcPr>
          <w:p>
            <w:pPr>
              <w:spacing w:after="0" w:line="250"/>
            </w:pPr>
            <w:r>
              <w:rPr>
                <w:b/>
                <w:bCs/>
                <w:color w:val="0F172A"/>
                <w:sz w:val="18"/>
                <w:szCs w:val="18"/>
              </w:rPr>
              <w:t xml:space="preserve">What to verify</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setUserRole</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Cannot mint an admin (covered by tests)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setAdminClaim</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Admin-gated; writes an audit record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verifyVendor / verifyRider</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Rejection must not grant the role (covered by tests)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savePricingRulesAdmin</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Admin-gated; change reflected in customer pricing</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saveMealItemsAdmin</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Admin-gated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getPricingConfig / calculatePricingPreview</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Preview agrees with the amount actually charged</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broadcastNotificationV1</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Admin-gated — it can message every user</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activateExternalSubscriptionAdmin</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Admin-gated; records the external payment</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getCustomPlanStats</w:t>
            </w:r>
          </w:p>
        </w:tc>
        <w:tc>
          <w:tcPr>
            <w:tcW w:type="dxa" w:w="1100"/>
            <w:tcMar>
              <w:top w:type="dxa" w:w="80"/>
              <w:left w:type="dxa" w:w="120"/>
              <w:bottom w:type="dxa" w:w="80"/>
              <w:right w:type="dxa" w:w="120"/>
            </w:tcMar>
          </w:tcPr>
          <w:p>
            <w:pPr>
              <w:spacing w:after="0" w:line="250"/>
            </w:pPr>
            <w:r>
              <w:rPr>
                <w:color w:val="0F172A"/>
                <w:sz w:val="18"/>
                <w:szCs w:val="18"/>
              </w:rPr>
              <w:t xml:space="preserve">Callable</w:t>
            </w:r>
          </w:p>
        </w:tc>
        <w:tc>
          <w:tcPr>
            <w:tcW w:type="dxa" w:w="5160"/>
            <w:tcMar>
              <w:top w:type="dxa" w:w="80"/>
              <w:left w:type="dxa" w:w="120"/>
              <w:bottom w:type="dxa" w:w="80"/>
              <w:right w:type="dxa" w:w="120"/>
            </w:tcMar>
          </w:tcPr>
          <w:p>
            <w:pPr>
              <w:spacing w:after="0" w:line="250"/>
            </w:pPr>
            <w:r>
              <w:rPr>
                <w:color w:val="0F172A"/>
                <w:sz w:val="18"/>
                <w:szCs w:val="18"/>
              </w:rPr>
              <w:t xml:space="preserve">Read-only</w:t>
            </w:r>
          </w:p>
        </w:tc>
      </w:tr>
    </w:tbl>
    <w:p>
      <w:pPr>
        <w:pStyle w:val="Heading2"/>
        <w:spacing w:after="140" w:before="280"/>
      </w:pPr>
      <w:r>
        <w:rPr>
          <w:b/>
          <w:bCs/>
          <w:color w:val="E68A00"/>
          <w:sz w:val="25"/>
          <w:szCs w:val="25"/>
        </w:rPr>
        <w:t xml:space="preserve">4.5 Triggers and scheduled jobs</w:t>
      </w:r>
    </w:p>
    <w:p>
      <w:pPr>
        <w:spacing w:after="140" w:line="276"/>
      </w:pPr>
      <w:r>
        <w:rPr>
          <w:color w:val="0F172A"/>
          <w:sz w:val="21"/>
          <w:szCs w:val="21"/>
        </w:rPr>
        <w:t xml:space="preserve">These fire on their own and cannot be called directly, so they need observation against seeded data rather than invocation.</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100"/>
        <w:gridCol w:w="1100"/>
        <w:gridCol w:w="5160"/>
      </w:tblGrid>
      <w:tr>
        <w:trPr>
          <w:tblHeader/>
        </w:trPr>
        <w:tc>
          <w:tcPr>
            <w:tcW w:type="dxa" w:w="3100"/>
            <w:shd w:fill="F1F5F9" w:color="auto" w:val="clear"/>
            <w:tcMar>
              <w:top w:type="dxa" w:w="80"/>
              <w:left w:type="dxa" w:w="120"/>
              <w:bottom w:type="dxa" w:w="80"/>
              <w:right w:type="dxa" w:w="120"/>
            </w:tcMar>
          </w:tcPr>
          <w:p>
            <w:pPr>
              <w:spacing w:after="0" w:line="250"/>
            </w:pPr>
            <w:r>
              <w:rPr>
                <w:b/>
                <w:bCs/>
                <w:color w:val="0F172A"/>
                <w:sz w:val="18"/>
                <w:szCs w:val="18"/>
              </w:rPr>
              <w:t xml:space="preserve">Name</w:t>
            </w:r>
          </w:p>
        </w:tc>
        <w:tc>
          <w:tcPr>
            <w:tcW w:type="dxa" w:w="1100"/>
            <w:shd w:fill="F1F5F9" w:color="auto" w:val="clear"/>
            <w:tcMar>
              <w:top w:type="dxa" w:w="80"/>
              <w:left w:type="dxa" w:w="120"/>
              <w:bottom w:type="dxa" w:w="80"/>
              <w:right w:type="dxa" w:w="120"/>
            </w:tcMar>
          </w:tcPr>
          <w:p>
            <w:pPr>
              <w:spacing w:after="0" w:line="250"/>
            </w:pPr>
            <w:r>
              <w:rPr>
                <w:b/>
                <w:bCs/>
                <w:color w:val="0F172A"/>
                <w:sz w:val="18"/>
                <w:szCs w:val="18"/>
              </w:rPr>
              <w:t xml:space="preserve">Kind</w:t>
            </w:r>
          </w:p>
        </w:tc>
        <w:tc>
          <w:tcPr>
            <w:tcW w:type="dxa" w:w="5160"/>
            <w:shd w:fill="F1F5F9" w:color="auto" w:val="clear"/>
            <w:tcMar>
              <w:top w:type="dxa" w:w="80"/>
              <w:left w:type="dxa" w:w="120"/>
              <w:bottom w:type="dxa" w:w="80"/>
              <w:right w:type="dxa" w:w="120"/>
            </w:tcMar>
          </w:tcPr>
          <w:p>
            <w:pPr>
              <w:spacing w:after="0" w:line="250"/>
            </w:pPr>
            <w:r>
              <w:rPr>
                <w:b/>
                <w:bCs/>
                <w:color w:val="0F172A"/>
                <w:sz w:val="18"/>
                <w:szCs w:val="18"/>
              </w:rPr>
              <w:t xml:space="preserve">What to verify</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onUserCreate</w:t>
            </w:r>
          </w:p>
        </w:tc>
        <w:tc>
          <w:tcPr>
            <w:tcW w:type="dxa" w:w="1100"/>
            <w:tcMar>
              <w:top w:type="dxa" w:w="80"/>
              <w:left w:type="dxa" w:w="120"/>
              <w:bottom w:type="dxa" w:w="80"/>
              <w:right w:type="dxa" w:w="120"/>
            </w:tcMar>
          </w:tcPr>
          <w:p>
            <w:pPr>
              <w:spacing w:after="0" w:line="250"/>
            </w:pPr>
            <w:r>
              <w:rPr>
                <w:color w:val="0F172A"/>
                <w:sz w:val="18"/>
                <w:szCs w:val="18"/>
              </w:rPr>
              <w:t xml:space="preserve">Auth</w:t>
            </w:r>
          </w:p>
        </w:tc>
        <w:tc>
          <w:tcPr>
            <w:tcW w:type="dxa" w:w="5160"/>
            <w:tcMar>
              <w:top w:type="dxa" w:w="80"/>
              <w:left w:type="dxa" w:w="120"/>
              <w:bottom w:type="dxa" w:w="80"/>
              <w:right w:type="dxa" w:w="120"/>
            </w:tcMar>
          </w:tcPr>
          <w:p>
            <w:pPr>
              <w:spacing w:after="0" w:line="250"/>
            </w:pPr>
            <w:r>
              <w:rPr>
                <w:color w:val="0F172A"/>
                <w:sz w:val="18"/>
                <w:szCs w:val="18"/>
              </w:rPr>
              <w:t xml:space="preserve">New sign-up defaults to the 'customer' role</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onSubscriptionCreated</w:t>
            </w:r>
          </w:p>
        </w:tc>
        <w:tc>
          <w:tcPr>
            <w:tcW w:type="dxa" w:w="1100"/>
            <w:tcMar>
              <w:top w:type="dxa" w:w="80"/>
              <w:left w:type="dxa" w:w="120"/>
              <w:bottom w:type="dxa" w:w="80"/>
              <w:right w:type="dxa" w:w="120"/>
            </w:tcMar>
          </w:tcPr>
          <w:p>
            <w:pPr>
              <w:spacing w:after="0" w:line="250"/>
            </w:pPr>
            <w:r>
              <w:rPr>
                <w:color w:val="0F172A"/>
                <w:sz w:val="18"/>
                <w:szCs w:val="18"/>
              </w:rPr>
              <w:t xml:space="preserve">Firestore</w:t>
            </w:r>
          </w:p>
        </w:tc>
        <w:tc>
          <w:tcPr>
            <w:tcW w:type="dxa" w:w="5160"/>
            <w:tcMar>
              <w:top w:type="dxa" w:w="80"/>
              <w:left w:type="dxa" w:w="120"/>
              <w:bottom w:type="dxa" w:w="80"/>
              <w:right w:type="dxa" w:w="120"/>
            </w:tcMar>
          </w:tcPr>
          <w:p>
            <w:pPr>
              <w:spacing w:after="0" w:line="250"/>
            </w:pPr>
            <w:r>
              <w:rPr>
                <w:color w:val="0F172A"/>
                <w:sz w:val="18"/>
                <w:szCs w:val="18"/>
              </w:rPr>
              <w:t xml:space="preserve">Generates the expected orders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onSubscriptionCancelled</w:t>
            </w:r>
          </w:p>
        </w:tc>
        <w:tc>
          <w:tcPr>
            <w:tcW w:type="dxa" w:w="1100"/>
            <w:tcMar>
              <w:top w:type="dxa" w:w="80"/>
              <w:left w:type="dxa" w:w="120"/>
              <w:bottom w:type="dxa" w:w="80"/>
              <w:right w:type="dxa" w:w="120"/>
            </w:tcMar>
          </w:tcPr>
          <w:p>
            <w:pPr>
              <w:spacing w:after="0" w:line="250"/>
            </w:pPr>
            <w:r>
              <w:rPr>
                <w:color w:val="0F172A"/>
                <w:sz w:val="18"/>
                <w:szCs w:val="18"/>
              </w:rPr>
              <w:t xml:space="preserve">Firestore</w:t>
            </w:r>
          </w:p>
        </w:tc>
        <w:tc>
          <w:tcPr>
            <w:tcW w:type="dxa" w:w="5160"/>
            <w:tcMar>
              <w:top w:type="dxa" w:w="80"/>
              <w:left w:type="dxa" w:w="120"/>
              <w:bottom w:type="dxa" w:w="80"/>
              <w:right w:type="dxa" w:w="120"/>
            </w:tcMar>
          </w:tcPr>
          <w:p>
            <w:pPr>
              <w:spacing w:after="0" w:line="250"/>
            </w:pPr>
            <w:r>
              <w:rPr>
                <w:color w:val="0F172A"/>
                <w:sz w:val="18"/>
                <w:szCs w:val="18"/>
              </w:rPr>
              <w:t xml:space="preserve">Future orders stop</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onOrderStatusChange</w:t>
            </w:r>
          </w:p>
        </w:tc>
        <w:tc>
          <w:tcPr>
            <w:tcW w:type="dxa" w:w="1100"/>
            <w:tcMar>
              <w:top w:type="dxa" w:w="80"/>
              <w:left w:type="dxa" w:w="120"/>
              <w:bottom w:type="dxa" w:w="80"/>
              <w:right w:type="dxa" w:w="120"/>
            </w:tcMar>
          </w:tcPr>
          <w:p>
            <w:pPr>
              <w:spacing w:after="0" w:line="250"/>
            </w:pPr>
            <w:r>
              <w:rPr>
                <w:color w:val="0F172A"/>
                <w:sz w:val="18"/>
                <w:szCs w:val="18"/>
              </w:rPr>
              <w:t xml:space="preserve">Firestore</w:t>
            </w:r>
          </w:p>
        </w:tc>
        <w:tc>
          <w:tcPr>
            <w:tcW w:type="dxa" w:w="5160"/>
            <w:tcMar>
              <w:top w:type="dxa" w:w="80"/>
              <w:left w:type="dxa" w:w="120"/>
              <w:bottom w:type="dxa" w:w="80"/>
              <w:right w:type="dxa" w:w="120"/>
            </w:tcMar>
          </w:tcPr>
          <w:p>
            <w:pPr>
              <w:spacing w:after="0" w:line="250"/>
            </w:pPr>
            <w:r>
              <w:rPr>
                <w:color w:val="0F172A"/>
                <w:sz w:val="18"/>
                <w:szCs w:val="18"/>
              </w:rPr>
              <w:t xml:space="preserve">Notifications fire once per transition</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onOrderCompletedPayout</w:t>
            </w:r>
          </w:p>
        </w:tc>
        <w:tc>
          <w:tcPr>
            <w:tcW w:type="dxa" w:w="1100"/>
            <w:tcMar>
              <w:top w:type="dxa" w:w="80"/>
              <w:left w:type="dxa" w:w="120"/>
              <w:bottom w:type="dxa" w:w="80"/>
              <w:right w:type="dxa" w:w="120"/>
            </w:tcMar>
          </w:tcPr>
          <w:p>
            <w:pPr>
              <w:spacing w:after="0" w:line="250"/>
            </w:pPr>
            <w:r>
              <w:rPr>
                <w:color w:val="0F172A"/>
                <w:sz w:val="18"/>
                <w:szCs w:val="18"/>
              </w:rPr>
              <w:t xml:space="preserve">Firestore</w:t>
            </w:r>
          </w:p>
        </w:tc>
        <w:tc>
          <w:tcPr>
            <w:tcW w:type="dxa" w:w="5160"/>
            <w:tcMar>
              <w:top w:type="dxa" w:w="80"/>
              <w:left w:type="dxa" w:w="120"/>
              <w:bottom w:type="dxa" w:w="80"/>
              <w:right w:type="dxa" w:w="120"/>
            </w:tcMar>
          </w:tcPr>
          <w:p>
            <w:pPr>
              <w:spacing w:after="0" w:line="250"/>
            </w:pPr>
            <w:r>
              <w:rPr>
                <w:color w:val="0F172A"/>
                <w:sz w:val="18"/>
                <w:szCs w:val="18"/>
              </w:rPr>
              <w:t xml:space="preserve">Rider payout computed once, not twice</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onDeliveryCompletedPayout</w:t>
            </w:r>
          </w:p>
        </w:tc>
        <w:tc>
          <w:tcPr>
            <w:tcW w:type="dxa" w:w="1100"/>
            <w:tcMar>
              <w:top w:type="dxa" w:w="80"/>
              <w:left w:type="dxa" w:w="120"/>
              <w:bottom w:type="dxa" w:w="80"/>
              <w:right w:type="dxa" w:w="120"/>
            </w:tcMar>
          </w:tcPr>
          <w:p>
            <w:pPr>
              <w:spacing w:after="0" w:line="250"/>
            </w:pPr>
            <w:r>
              <w:rPr>
                <w:color w:val="0F172A"/>
                <w:sz w:val="18"/>
                <w:szCs w:val="18"/>
              </w:rPr>
              <w:t xml:space="preserve">Firestore</w:t>
            </w:r>
          </w:p>
        </w:tc>
        <w:tc>
          <w:tcPr>
            <w:tcW w:type="dxa" w:w="5160"/>
            <w:tcMar>
              <w:top w:type="dxa" w:w="80"/>
              <w:left w:type="dxa" w:w="120"/>
              <w:bottom w:type="dxa" w:w="80"/>
              <w:right w:type="dxa" w:w="120"/>
            </w:tcMar>
          </w:tcPr>
          <w:p>
            <w:pPr>
              <w:spacing w:after="0" w:line="250"/>
            </w:pPr>
            <w:r>
              <w:rPr>
                <w:color w:val="0F172A"/>
                <w:sz w:val="18"/>
                <w:szCs w:val="18"/>
              </w:rPr>
              <w:t xml:space="preserve">Confirm this does not double-pay alongside the above</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onSystemEventCreated</w:t>
            </w:r>
          </w:p>
        </w:tc>
        <w:tc>
          <w:tcPr>
            <w:tcW w:type="dxa" w:w="1100"/>
            <w:tcMar>
              <w:top w:type="dxa" w:w="80"/>
              <w:left w:type="dxa" w:w="120"/>
              <w:bottom w:type="dxa" w:w="80"/>
              <w:right w:type="dxa" w:w="120"/>
            </w:tcMar>
          </w:tcPr>
          <w:p>
            <w:pPr>
              <w:spacing w:after="0" w:line="250"/>
            </w:pPr>
            <w:r>
              <w:rPr>
                <w:color w:val="0F172A"/>
                <w:sz w:val="18"/>
                <w:szCs w:val="18"/>
              </w:rPr>
              <w:t xml:space="preserve">Firestore</w:t>
            </w:r>
          </w:p>
        </w:tc>
        <w:tc>
          <w:tcPr>
            <w:tcW w:type="dxa" w:w="5160"/>
            <w:tcMar>
              <w:top w:type="dxa" w:w="80"/>
              <w:left w:type="dxa" w:w="120"/>
              <w:bottom w:type="dxa" w:w="80"/>
              <w:right w:type="dxa" w:w="120"/>
            </w:tcMar>
          </w:tcPr>
          <w:p>
            <w:pPr>
              <w:spacing w:after="0" w:line="250"/>
            </w:pPr>
            <w:r>
              <w:rPr>
                <w:color w:val="0F172A"/>
                <w:sz w:val="18"/>
                <w:szCs w:val="18"/>
              </w:rPr>
              <w:t xml:space="preserve">Event fan-out</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formBatches</w:t>
            </w:r>
          </w:p>
        </w:tc>
        <w:tc>
          <w:tcPr>
            <w:tcW w:type="dxa" w:w="1100"/>
            <w:tcMar>
              <w:top w:type="dxa" w:w="80"/>
              <w:left w:type="dxa" w:w="120"/>
              <w:bottom w:type="dxa" w:w="80"/>
              <w:right w:type="dxa" w:w="120"/>
            </w:tcMar>
          </w:tcPr>
          <w:p>
            <w:pPr>
              <w:spacing w:after="0" w:line="250"/>
            </w:pPr>
            <w:r>
              <w:rPr>
                <w:color w:val="0F172A"/>
                <w:sz w:val="18"/>
                <w:szCs w:val="18"/>
              </w:rPr>
              <w:t xml:space="preserve">Schedule</w:t>
            </w:r>
          </w:p>
        </w:tc>
        <w:tc>
          <w:tcPr>
            <w:tcW w:type="dxa" w:w="5160"/>
            <w:tcMar>
              <w:top w:type="dxa" w:w="80"/>
              <w:left w:type="dxa" w:w="120"/>
              <w:bottom w:type="dxa" w:w="80"/>
              <w:right w:type="dxa" w:w="120"/>
            </w:tcMar>
          </w:tcPr>
          <w:p>
            <w:pPr>
              <w:spacing w:after="0" w:line="250"/>
            </w:pPr>
            <w:r>
              <w:rPr>
                <w:color w:val="0F172A"/>
                <w:sz w:val="18"/>
                <w:szCs w:val="18"/>
              </w:rPr>
              <w:t xml:space="preserve">Aggregation respects the cut-off in IST</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autoGenerateDailyDeliveries</w:t>
            </w:r>
          </w:p>
        </w:tc>
        <w:tc>
          <w:tcPr>
            <w:tcW w:type="dxa" w:w="1100"/>
            <w:tcMar>
              <w:top w:type="dxa" w:w="80"/>
              <w:left w:type="dxa" w:w="120"/>
              <w:bottom w:type="dxa" w:w="80"/>
              <w:right w:type="dxa" w:w="120"/>
            </w:tcMar>
          </w:tcPr>
          <w:p>
            <w:pPr>
              <w:spacing w:after="0" w:line="250"/>
            </w:pPr>
            <w:r>
              <w:rPr>
                <w:color w:val="0F172A"/>
                <w:sz w:val="18"/>
                <w:szCs w:val="18"/>
              </w:rPr>
              <w:t xml:space="preserve">Schedule</w:t>
            </w:r>
          </w:p>
        </w:tc>
        <w:tc>
          <w:tcPr>
            <w:tcW w:type="dxa" w:w="5160"/>
            <w:tcMar>
              <w:top w:type="dxa" w:w="80"/>
              <w:left w:type="dxa" w:w="120"/>
              <w:bottom w:type="dxa" w:w="80"/>
              <w:right w:type="dxa" w:w="120"/>
            </w:tcMar>
          </w:tcPr>
          <w:p>
            <w:pPr>
              <w:spacing w:after="0" w:line="250"/>
            </w:pPr>
            <w:r>
              <w:rPr>
                <w:color w:val="0F172A"/>
                <w:sz w:val="18"/>
                <w:szCs w:val="18"/>
              </w:rPr>
              <w:t xml:space="preserve">Idempotent across repeat runs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dispatchRetryAndExpansion</w:t>
            </w:r>
          </w:p>
        </w:tc>
        <w:tc>
          <w:tcPr>
            <w:tcW w:type="dxa" w:w="1100"/>
            <w:tcMar>
              <w:top w:type="dxa" w:w="80"/>
              <w:left w:type="dxa" w:w="120"/>
              <w:bottom w:type="dxa" w:w="80"/>
              <w:right w:type="dxa" w:w="120"/>
            </w:tcMar>
          </w:tcPr>
          <w:p>
            <w:pPr>
              <w:spacing w:after="0" w:line="250"/>
            </w:pPr>
            <w:r>
              <w:rPr>
                <w:color w:val="0F172A"/>
                <w:sz w:val="18"/>
                <w:szCs w:val="18"/>
              </w:rPr>
              <w:t xml:space="preserve">Schedule</w:t>
            </w:r>
          </w:p>
        </w:tc>
        <w:tc>
          <w:tcPr>
            <w:tcW w:type="dxa" w:w="5160"/>
            <w:tcMar>
              <w:top w:type="dxa" w:w="80"/>
              <w:left w:type="dxa" w:w="120"/>
              <w:bottom w:type="dxa" w:w="80"/>
              <w:right w:type="dxa" w:w="120"/>
            </w:tcMar>
          </w:tcPr>
          <w:p>
            <w:pPr>
              <w:spacing w:after="0" w:line="250"/>
            </w:pPr>
            <w:r>
              <w:rPr>
                <w:color w:val="0F172A"/>
                <w:sz w:val="18"/>
                <w:szCs w:val="18"/>
              </w:rPr>
              <w:t xml:space="preserve">Radius widens on repeated failure</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processBatchSkipUpdates</w:t>
            </w:r>
          </w:p>
        </w:tc>
        <w:tc>
          <w:tcPr>
            <w:tcW w:type="dxa" w:w="1100"/>
            <w:tcMar>
              <w:top w:type="dxa" w:w="80"/>
              <w:left w:type="dxa" w:w="120"/>
              <w:bottom w:type="dxa" w:w="80"/>
              <w:right w:type="dxa" w:w="120"/>
            </w:tcMar>
          </w:tcPr>
          <w:p>
            <w:pPr>
              <w:spacing w:after="0" w:line="250"/>
            </w:pPr>
            <w:r>
              <w:rPr>
                <w:color w:val="0F172A"/>
                <w:sz w:val="18"/>
                <w:szCs w:val="18"/>
              </w:rPr>
              <w:t xml:space="preserve">Schedule</w:t>
            </w:r>
          </w:p>
        </w:tc>
        <w:tc>
          <w:tcPr>
            <w:tcW w:type="dxa" w:w="5160"/>
            <w:tcMar>
              <w:top w:type="dxa" w:w="80"/>
              <w:left w:type="dxa" w:w="120"/>
              <w:bottom w:type="dxa" w:w="80"/>
              <w:right w:type="dxa" w:w="120"/>
            </w:tcMar>
          </w:tcPr>
          <w:p>
            <w:pPr>
              <w:spacing w:after="0" w:line="250"/>
            </w:pPr>
            <w:r>
              <w:rPr>
                <w:color w:val="0F172A"/>
                <w:sz w:val="18"/>
                <w:szCs w:val="18"/>
              </w:rPr>
              <w:t xml:space="preserve">Skips resolve before batching</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processTimeBasedReminders</w:t>
            </w:r>
          </w:p>
        </w:tc>
        <w:tc>
          <w:tcPr>
            <w:tcW w:type="dxa" w:w="1100"/>
            <w:tcMar>
              <w:top w:type="dxa" w:w="80"/>
              <w:left w:type="dxa" w:w="120"/>
              <w:bottom w:type="dxa" w:w="80"/>
              <w:right w:type="dxa" w:w="120"/>
            </w:tcMar>
          </w:tcPr>
          <w:p>
            <w:pPr>
              <w:spacing w:after="0" w:line="250"/>
            </w:pPr>
            <w:r>
              <w:rPr>
                <w:color w:val="0F172A"/>
                <w:sz w:val="18"/>
                <w:szCs w:val="18"/>
              </w:rPr>
              <w:t xml:space="preserve">Schedule</w:t>
            </w:r>
          </w:p>
        </w:tc>
        <w:tc>
          <w:tcPr>
            <w:tcW w:type="dxa" w:w="5160"/>
            <w:tcMar>
              <w:top w:type="dxa" w:w="80"/>
              <w:left w:type="dxa" w:w="120"/>
              <w:bottom w:type="dxa" w:w="80"/>
              <w:right w:type="dxa" w:w="120"/>
            </w:tcMar>
          </w:tcPr>
          <w:p>
            <w:pPr>
              <w:spacing w:after="0" w:line="250"/>
            </w:pPr>
            <w:r>
              <w:rPr>
                <w:color w:val="0F172A"/>
                <w:sz w:val="18"/>
                <w:szCs w:val="18"/>
              </w:rPr>
              <w:t xml:space="preserve">No duplicate reminders</w:t>
            </w:r>
          </w:p>
        </w:tc>
      </w:tr>
      <w:tr>
        <w:tc>
          <w:tcPr>
            <w:tcW w:type="dxa" w:w="3100"/>
            <w:tcMar>
              <w:top w:type="dxa" w:w="80"/>
              <w:left w:type="dxa" w:w="120"/>
              <w:bottom w:type="dxa" w:w="80"/>
              <w:right w:type="dxa" w:w="120"/>
            </w:tcMar>
          </w:tcPr>
          <w:p>
            <w:pPr>
              <w:spacing w:after="0" w:line="250"/>
            </w:pPr>
            <w:r>
              <w:rPr>
                <w:rFonts w:ascii="Consolas" w:cs="Consolas" w:eastAsia="Consolas" w:hAnsi="Consolas"/>
                <w:color w:val="0F172A"/>
                <w:sz w:val="18"/>
                <w:szCs w:val="18"/>
              </w:rPr>
              <w:t xml:space="preserve">checkStuckOrders</w:t>
            </w:r>
          </w:p>
        </w:tc>
        <w:tc>
          <w:tcPr>
            <w:tcW w:type="dxa" w:w="1100"/>
            <w:tcMar>
              <w:top w:type="dxa" w:w="80"/>
              <w:left w:type="dxa" w:w="120"/>
              <w:bottom w:type="dxa" w:w="80"/>
              <w:right w:type="dxa" w:w="120"/>
            </w:tcMar>
          </w:tcPr>
          <w:p>
            <w:pPr>
              <w:spacing w:after="0" w:line="250"/>
            </w:pPr>
            <w:r>
              <w:rPr>
                <w:color w:val="0F172A"/>
                <w:sz w:val="18"/>
                <w:szCs w:val="18"/>
              </w:rPr>
              <w:t xml:space="preserve">Schedule</w:t>
            </w:r>
          </w:p>
        </w:tc>
        <w:tc>
          <w:tcPr>
            <w:tcW w:type="dxa" w:w="5160"/>
            <w:tcMar>
              <w:top w:type="dxa" w:w="80"/>
              <w:left w:type="dxa" w:w="120"/>
              <w:bottom w:type="dxa" w:w="80"/>
              <w:right w:type="dxa" w:w="120"/>
            </w:tcMar>
          </w:tcPr>
          <w:p>
            <w:pPr>
              <w:spacing w:after="0" w:line="250"/>
            </w:pPr>
            <w:r>
              <w:rPr>
                <w:color w:val="0F172A"/>
                <w:sz w:val="18"/>
                <w:szCs w:val="18"/>
              </w:rPr>
              <w:t xml:space="preserve">Stuck orders surface to admin</w:t>
            </w:r>
          </w:p>
        </w:tc>
      </w:tr>
    </w:tbl>
    <w:p>
      <w:pPr>
        <w:spacing w:after="160"/>
      </w:pPr>
    </w:p>
    <w:tbl>
      <w:tblPr>
        <w:tblW w:type="dxa" w:w="9360"/>
        <w:tblBorders>
          <w:top w:val="single" w:color="E68A00" w:sz="2"/>
          <w:left w:val="single" w:color="E68A00" w:sz="18"/>
          <w:bottom w:val="single" w:color="E68A00" w:sz="2"/>
          <w:right w:val="single" w:color="E68A00" w:sz="2"/>
          <w:insideH w:val="none"/>
          <w:insideV w:val="none"/>
        </w:tblBorders>
      </w:tblPr>
      <w:tblGrid>
        <w:gridCol w:w="9360"/>
      </w:tblGrid>
      <w:tr>
        <w:tc>
          <w:tcPr>
            <w:tcW w:type="dxa" w:w="9360"/>
            <w:shd w:fill="FFF7ED" w:color="auto" w:val="clear"/>
            <w:tcMar>
              <w:top w:type="dxa" w:w="150"/>
              <w:left w:type="dxa" w:w="200"/>
              <w:bottom w:type="dxa" w:w="150"/>
              <w:right w:type="dxa" w:w="200"/>
            </w:tcMar>
          </w:tcPr>
          <w:p>
            <w:pPr>
              <w:spacing w:after="70"/>
            </w:pPr>
            <w:r>
              <w:rPr>
                <w:b/>
                <w:bCs/>
                <w:color w:val="E68A00"/>
                <w:sz w:val="21"/>
                <w:szCs w:val="21"/>
              </w:rPr>
              <w:t xml:space="preserve">One to look at closely</w:t>
            </w:r>
          </w:p>
          <w:p>
            <w:pPr>
              <w:spacing w:after="60" w:line="270"/>
            </w:pPr>
            <w:r>
              <w:rPr>
                <w:color w:val="0F172A"/>
                <w:sz w:val="20"/>
                <w:szCs w:val="20"/>
              </w:rPr>
              <w:t xml:space="preserve">onOrderCompletedPayout and onDeliveryCompletedPayout are both Firestore update triggers and both create rider payments.</w:t>
            </w:r>
          </w:p>
          <w:p>
            <w:pPr>
              <w:spacing w:after="60" w:line="270"/>
            </w:pPr>
            <w:r>
              <w:rPr>
                <w:color w:val="0F172A"/>
                <w:sz w:val="20"/>
                <w:szCs w:val="20"/>
              </w:rPr>
              <w:t xml:space="preserve">Whether they can fire for the same delivery has not been established. If they can, riders are paid twice. This is worth confirming before any payout run, and it is exactly the kind of thing an emulator test would settle quickly.</w:t>
            </w:r>
          </w:p>
        </w:tc>
      </w:tr>
    </w:tbl>
    <w:p>
      <w:r>
        <w:br w:type="page"/>
      </w:r>
    </w:p>
    <w:p>
      <w:pPr>
        <w:pStyle w:val="Heading1"/>
        <w:spacing w:after="180" w:before="360"/>
      </w:pPr>
      <w:r>
        <w:rPr>
          <w:b/>
          <w:bCs/>
          <w:color w:val="0F172A"/>
          <w:sz w:val="32"/>
          <w:szCs w:val="32"/>
        </w:rPr>
        <w:t xml:space="preserve">5. Implementation Plan</w:t>
      </w:r>
    </w:p>
    <w:p>
      <w:pPr>
        <w:spacing w:after="140" w:line="276"/>
      </w:pPr>
      <w:r>
        <w:rPr>
          <w:color w:val="0F172A"/>
          <w:sz w:val="21"/>
          <w:szCs w:val="21"/>
        </w:rPr>
        <w:t xml:space="preserve">Ordered by what blocks a release, not by effort.</w:t>
      </w:r>
    </w:p>
    <w:p>
      <w:pPr>
        <w:pStyle w:val="Heading2"/>
        <w:spacing w:after="140" w:before="280"/>
      </w:pPr>
      <w:r>
        <w:rPr>
          <w:b/>
          <w:bCs/>
          <w:color w:val="E68A00"/>
          <w:sz w:val="25"/>
          <w:szCs w:val="25"/>
        </w:rPr>
        <w:t xml:space="preserve">Phase A — Release blockers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600"/>
        <w:gridCol w:w="3400"/>
        <w:gridCol w:w="5360"/>
      </w:tblGrid>
      <w:tr>
        <w:trPr>
          <w:tblHeader/>
        </w:trPr>
        <w:tc>
          <w:tcPr>
            <w:tcW w:type="dxa" w:w="600"/>
            <w:shd w:fill="F1F5F9" w:color="auto" w:val="clear"/>
            <w:tcMar>
              <w:top w:type="dxa" w:w="80"/>
              <w:left w:type="dxa" w:w="120"/>
              <w:bottom w:type="dxa" w:w="80"/>
              <w:right w:type="dxa" w:w="120"/>
            </w:tcMar>
          </w:tcPr>
          <w:p>
            <w:pPr>
              <w:spacing w:after="0" w:line="250"/>
            </w:pPr>
            <w:r>
              <w:rPr>
                <w:b/>
                <w:bCs/>
                <w:color w:val="0F172A"/>
                <w:sz w:val="18"/>
                <w:szCs w:val="18"/>
              </w:rPr>
              <w:t xml:space="preserve">#</w:t>
            </w:r>
          </w:p>
        </w:tc>
        <w:tc>
          <w:tcPr>
            <w:tcW w:type="dxa" w:w="3400"/>
            <w:shd w:fill="F1F5F9" w:color="auto" w:val="clear"/>
            <w:tcMar>
              <w:top w:type="dxa" w:w="80"/>
              <w:left w:type="dxa" w:w="120"/>
              <w:bottom w:type="dxa" w:w="80"/>
              <w:right w:type="dxa" w:w="120"/>
            </w:tcMar>
          </w:tcPr>
          <w:p>
            <w:pPr>
              <w:spacing w:after="0" w:line="250"/>
            </w:pPr>
            <w:r>
              <w:rPr>
                <w:b/>
                <w:bCs/>
                <w:color w:val="0F172A"/>
                <w:sz w:val="18"/>
                <w:szCs w:val="18"/>
              </w:rPr>
              <w:t xml:space="preserve">Task</w:t>
            </w:r>
          </w:p>
        </w:tc>
        <w:tc>
          <w:tcPr>
            <w:tcW w:type="dxa" w:w="5360"/>
            <w:shd w:fill="F1F5F9" w:color="auto" w:val="clear"/>
            <w:tcMar>
              <w:top w:type="dxa" w:w="80"/>
              <w:left w:type="dxa" w:w="120"/>
              <w:bottom w:type="dxa" w:w="80"/>
              <w:right w:type="dxa" w:w="120"/>
            </w:tcMar>
          </w:tcPr>
          <w:p>
            <w:pPr>
              <w:spacing w:after="0" w:line="250"/>
            </w:pPr>
            <w:r>
              <w:rPr>
                <w:b/>
                <w:bCs/>
                <w:color w:val="0F172A"/>
                <w:sz w:val="18"/>
                <w:szCs w:val="18"/>
              </w:rPr>
              <w:t xml:space="preserve">Notes</w:t>
            </w:r>
          </w:p>
        </w:tc>
      </w:tr>
      <w:tr>
        <w:tc>
          <w:tcPr>
            <w:tcW w:type="dxa" w:w="600"/>
            <w:tcMar>
              <w:top w:type="dxa" w:w="80"/>
              <w:left w:type="dxa" w:w="120"/>
              <w:bottom w:type="dxa" w:w="80"/>
              <w:right w:type="dxa" w:w="120"/>
            </w:tcMar>
          </w:tcPr>
          <w:p>
            <w:pPr>
              <w:spacing w:after="0" w:line="250"/>
            </w:pPr>
            <w:r>
              <w:rPr>
                <w:color w:val="0F172A"/>
                <w:sz w:val="18"/>
                <w:szCs w:val="18"/>
              </w:rPr>
              <w:t xml:space="preserve">A1</w:t>
            </w:r>
          </w:p>
        </w:tc>
        <w:tc>
          <w:tcPr>
            <w:tcW w:type="dxa" w:w="3400"/>
            <w:tcMar>
              <w:top w:type="dxa" w:w="80"/>
              <w:left w:type="dxa" w:w="120"/>
              <w:bottom w:type="dxa" w:w="80"/>
              <w:right w:type="dxa" w:w="120"/>
            </w:tcMar>
          </w:tcPr>
          <w:p>
            <w:pPr>
              <w:spacing w:after="0" w:line="250"/>
            </w:pPr>
            <w:r>
              <w:rPr>
                <w:color w:val="0F172A"/>
                <w:sz w:val="18"/>
                <w:szCs w:val="18"/>
              </w:rPr>
              <w:t xml:space="preserve">Rotate the Razorpay key secret and webhook secret</w:t>
            </w:r>
          </w:p>
        </w:tc>
        <w:tc>
          <w:tcPr>
            <w:tcW w:type="dxa" w:w="5360"/>
            <w:tcMar>
              <w:top w:type="dxa" w:w="80"/>
              <w:left w:type="dxa" w:w="120"/>
              <w:bottom w:type="dxa" w:w="80"/>
              <w:right w:type="dxa" w:w="120"/>
            </w:tcMar>
          </w:tcPr>
          <w:p>
            <w:pPr>
              <w:spacing w:after="0" w:line="250"/>
            </w:pPr>
            <w:r>
              <w:rPr>
                <w:color w:val="0F172A"/>
                <w:sz w:val="18"/>
                <w:szCs w:val="18"/>
              </w:rPr>
              <w:t xml:space="preserve">They were plaintext in source and were shared again since. Treat as compromised.</w:t>
            </w:r>
          </w:p>
        </w:tc>
      </w:tr>
      <w:tr>
        <w:tc>
          <w:tcPr>
            <w:tcW w:type="dxa" w:w="600"/>
            <w:tcMar>
              <w:top w:type="dxa" w:w="80"/>
              <w:left w:type="dxa" w:w="120"/>
              <w:bottom w:type="dxa" w:w="80"/>
              <w:right w:type="dxa" w:w="120"/>
            </w:tcMar>
          </w:tcPr>
          <w:p>
            <w:pPr>
              <w:spacing w:after="0" w:line="250"/>
            </w:pPr>
            <w:r>
              <w:rPr>
                <w:color w:val="0F172A"/>
                <w:sz w:val="18"/>
                <w:szCs w:val="18"/>
              </w:rPr>
              <w:t xml:space="preserve">A2</w:t>
            </w:r>
          </w:p>
        </w:tc>
        <w:tc>
          <w:tcPr>
            <w:tcW w:type="dxa" w:w="3400"/>
            <w:tcMar>
              <w:top w:type="dxa" w:w="80"/>
              <w:left w:type="dxa" w:w="120"/>
              <w:bottom w:type="dxa" w:w="80"/>
              <w:right w:type="dxa" w:w="120"/>
            </w:tcMar>
          </w:tcPr>
          <w:p>
            <w:pPr>
              <w:spacing w:after="0" w:line="250"/>
            </w:pPr>
            <w:r>
              <w:rPr>
                <w:color w:val="0F172A"/>
                <w:sz w:val="18"/>
                <w:szCs w:val="18"/>
              </w:rPr>
              <w:t xml:space="preserve">Add SHA-1 fingerprints for vendor, rider and admin in Firebase</w:t>
            </w:r>
          </w:p>
        </w:tc>
        <w:tc>
          <w:tcPr>
            <w:tcW w:type="dxa" w:w="5360"/>
            <w:tcMar>
              <w:top w:type="dxa" w:w="80"/>
              <w:left w:type="dxa" w:w="120"/>
              <w:bottom w:type="dxa" w:w="80"/>
              <w:right w:type="dxa" w:w="120"/>
            </w:tcMar>
          </w:tcPr>
          <w:p>
            <w:pPr>
              <w:spacing w:after="0" w:line="250"/>
            </w:pPr>
            <w:r>
              <w:rPr>
                <w:color w:val="0F172A"/>
                <w:sz w:val="18"/>
                <w:szCs w:val="18"/>
              </w:rPr>
              <w:t xml:space="preserve">Only com.dabzo.app has an Android OAuth client. Google sign-in will fail on the other three until this is done.</w:t>
            </w:r>
          </w:p>
        </w:tc>
      </w:tr>
      <w:tr>
        <w:tc>
          <w:tcPr>
            <w:tcW w:type="dxa" w:w="600"/>
            <w:tcMar>
              <w:top w:type="dxa" w:w="80"/>
              <w:left w:type="dxa" w:w="120"/>
              <w:bottom w:type="dxa" w:w="80"/>
              <w:right w:type="dxa" w:w="120"/>
            </w:tcMar>
          </w:tcPr>
          <w:p>
            <w:pPr>
              <w:spacing w:after="0" w:line="250"/>
            </w:pPr>
            <w:r>
              <w:rPr>
                <w:color w:val="0F172A"/>
                <w:sz w:val="18"/>
                <w:szCs w:val="18"/>
              </w:rPr>
              <w:t xml:space="preserve">A3</w:t>
            </w:r>
          </w:p>
        </w:tc>
        <w:tc>
          <w:tcPr>
            <w:tcW w:type="dxa" w:w="3400"/>
            <w:tcMar>
              <w:top w:type="dxa" w:w="80"/>
              <w:left w:type="dxa" w:w="120"/>
              <w:bottom w:type="dxa" w:w="80"/>
              <w:right w:type="dxa" w:w="120"/>
            </w:tcMar>
          </w:tcPr>
          <w:p>
            <w:pPr>
              <w:spacing w:after="0" w:line="250"/>
            </w:pPr>
            <w:r>
              <w:rPr>
                <w:color w:val="0F172A"/>
                <w:sz w:val="18"/>
                <w:szCs w:val="18"/>
              </w:rPr>
              <w:t xml:space="preserve">Confirm Functions secrets are set in the deployed environment</w:t>
            </w:r>
          </w:p>
        </w:tc>
        <w:tc>
          <w:tcPr>
            <w:tcW w:type="dxa" w:w="5360"/>
            <w:tcMar>
              <w:top w:type="dxa" w:w="80"/>
              <w:left w:type="dxa" w:w="120"/>
              <w:bottom w:type="dxa" w:w="80"/>
              <w:right w:type="dxa" w:w="120"/>
            </w:tcMar>
          </w:tcPr>
          <w:p>
            <w:pPr>
              <w:spacing w:after="0" w:line="250"/>
            </w:pPr>
            <w:r>
              <w:rPr>
                <w:color w:val="0F172A"/>
                <w:sz w:val="18"/>
                <w:szCs w:val="18"/>
              </w:rPr>
              <w:t xml:space="preserve">The hardcoded fallbacks are gone, so a missing value now fails loudly.</w:t>
            </w:r>
          </w:p>
        </w:tc>
      </w:tr>
      <w:tr>
        <w:tc>
          <w:tcPr>
            <w:tcW w:type="dxa" w:w="600"/>
            <w:tcMar>
              <w:top w:type="dxa" w:w="80"/>
              <w:left w:type="dxa" w:w="120"/>
              <w:bottom w:type="dxa" w:w="80"/>
              <w:right w:type="dxa" w:w="120"/>
            </w:tcMar>
          </w:tcPr>
          <w:p>
            <w:pPr>
              <w:spacing w:after="0" w:line="250"/>
            </w:pPr>
            <w:r>
              <w:rPr>
                <w:color w:val="0F172A"/>
                <w:sz w:val="18"/>
                <w:szCs w:val="18"/>
              </w:rPr>
              <w:t xml:space="preserve">A4</w:t>
            </w:r>
          </w:p>
        </w:tc>
        <w:tc>
          <w:tcPr>
            <w:tcW w:type="dxa" w:w="3400"/>
            <w:tcMar>
              <w:top w:type="dxa" w:w="80"/>
              <w:left w:type="dxa" w:w="120"/>
              <w:bottom w:type="dxa" w:w="80"/>
              <w:right w:type="dxa" w:w="120"/>
            </w:tcMar>
          </w:tcPr>
          <w:p>
            <w:pPr>
              <w:spacing w:after="0" w:line="250"/>
            </w:pPr>
            <w:r>
              <w:rPr>
                <w:color w:val="0F172A"/>
                <w:sz w:val="18"/>
                <w:szCs w:val="18"/>
              </w:rPr>
              <w:t xml:space="preserve">Exercise a real checkout end to end</w:t>
            </w:r>
          </w:p>
        </w:tc>
        <w:tc>
          <w:tcPr>
            <w:tcW w:type="dxa" w:w="5360"/>
            <w:tcMar>
              <w:top w:type="dxa" w:w="80"/>
              <w:left w:type="dxa" w:w="120"/>
              <w:bottom w:type="dxa" w:w="80"/>
              <w:right w:type="dxa" w:w="120"/>
            </w:tcMar>
          </w:tcPr>
          <w:p>
            <w:pPr>
              <w:spacing w:after="0" w:line="250"/>
            </w:pPr>
            <w:r>
              <w:rPr>
                <w:color w:val="0F172A"/>
                <w:sz w:val="18"/>
                <w:szCs w:val="18"/>
              </w:rPr>
              <w:t xml:space="preserve">Authentication was added to live payment routes during this work.</w:t>
            </w:r>
          </w:p>
        </w:tc>
      </w:tr>
      <w:tr>
        <w:tc>
          <w:tcPr>
            <w:tcW w:type="dxa" w:w="600"/>
            <w:tcMar>
              <w:top w:type="dxa" w:w="80"/>
              <w:left w:type="dxa" w:w="120"/>
              <w:bottom w:type="dxa" w:w="80"/>
              <w:right w:type="dxa" w:w="120"/>
            </w:tcMar>
          </w:tcPr>
          <w:p>
            <w:pPr>
              <w:spacing w:after="0" w:line="250"/>
            </w:pPr>
            <w:r>
              <w:rPr>
                <w:color w:val="0F172A"/>
                <w:sz w:val="18"/>
                <w:szCs w:val="18"/>
              </w:rPr>
              <w:t xml:space="preserve">A5</w:t>
            </w:r>
          </w:p>
        </w:tc>
        <w:tc>
          <w:tcPr>
            <w:tcW w:type="dxa" w:w="3400"/>
            <w:tcMar>
              <w:top w:type="dxa" w:w="80"/>
              <w:left w:type="dxa" w:w="120"/>
              <w:bottom w:type="dxa" w:w="80"/>
              <w:right w:type="dxa" w:w="120"/>
            </w:tcMar>
          </w:tcPr>
          <w:p>
            <w:pPr>
              <w:spacing w:after="0" w:line="250"/>
            </w:pPr>
            <w:r>
              <w:rPr>
                <w:color w:val="0F172A"/>
                <w:sz w:val="18"/>
                <w:szCs w:val="18"/>
              </w:rPr>
              <w:t xml:space="preserve">Settle decision D6 — production test-seeding</w:t>
            </w:r>
          </w:p>
        </w:tc>
        <w:tc>
          <w:tcPr>
            <w:tcW w:type="dxa" w:w="5360"/>
            <w:tcMar>
              <w:top w:type="dxa" w:w="80"/>
              <w:left w:type="dxa" w:w="120"/>
              <w:bottom w:type="dxa" w:w="80"/>
              <w:right w:type="dxa" w:w="120"/>
            </w:tcMar>
          </w:tcPr>
          <w:p>
            <w:pPr>
              <w:spacing w:after="0" w:line="250"/>
            </w:pPr>
            <w:r>
              <w:rPr>
                <w:color w:val="0F172A"/>
                <w:sz w:val="18"/>
                <w:szCs w:val="18"/>
              </w:rPr>
              <w:t xml:space="preserve">Fabricated verification data currently reaches the live user collection.</w:t>
            </w:r>
          </w:p>
        </w:tc>
      </w:tr>
    </w:tbl>
    <w:p>
      <w:pPr>
        <w:pStyle w:val="Heading2"/>
        <w:spacing w:after="140" w:before="280"/>
      </w:pPr>
      <w:r>
        <w:rPr>
          <w:b/>
          <w:bCs/>
          <w:color w:val="E68A00"/>
          <w:sz w:val="25"/>
          <w:szCs w:val="25"/>
        </w:rPr>
        <w:t xml:space="preserve">Phase B — Complete the test pass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600"/>
        <w:gridCol w:w="3400"/>
        <w:gridCol w:w="5360"/>
      </w:tblGrid>
      <w:tr>
        <w:trPr>
          <w:tblHeader/>
        </w:trPr>
        <w:tc>
          <w:tcPr>
            <w:tcW w:type="dxa" w:w="600"/>
            <w:shd w:fill="F1F5F9" w:color="auto" w:val="clear"/>
            <w:tcMar>
              <w:top w:type="dxa" w:w="80"/>
              <w:left w:type="dxa" w:w="120"/>
              <w:bottom w:type="dxa" w:w="80"/>
              <w:right w:type="dxa" w:w="120"/>
            </w:tcMar>
          </w:tcPr>
          <w:p>
            <w:pPr>
              <w:spacing w:after="0" w:line="250"/>
            </w:pPr>
            <w:r>
              <w:rPr>
                <w:b/>
                <w:bCs/>
                <w:color w:val="0F172A"/>
                <w:sz w:val="18"/>
                <w:szCs w:val="18"/>
              </w:rPr>
              <w:t xml:space="preserve">#</w:t>
            </w:r>
          </w:p>
        </w:tc>
        <w:tc>
          <w:tcPr>
            <w:tcW w:type="dxa" w:w="3400"/>
            <w:shd w:fill="F1F5F9" w:color="auto" w:val="clear"/>
            <w:tcMar>
              <w:top w:type="dxa" w:w="80"/>
              <w:left w:type="dxa" w:w="120"/>
              <w:bottom w:type="dxa" w:w="80"/>
              <w:right w:type="dxa" w:w="120"/>
            </w:tcMar>
          </w:tcPr>
          <w:p>
            <w:pPr>
              <w:spacing w:after="0" w:line="250"/>
            </w:pPr>
            <w:r>
              <w:rPr>
                <w:b/>
                <w:bCs/>
                <w:color w:val="0F172A"/>
                <w:sz w:val="18"/>
                <w:szCs w:val="18"/>
              </w:rPr>
              <w:t xml:space="preserve">Task</w:t>
            </w:r>
          </w:p>
        </w:tc>
        <w:tc>
          <w:tcPr>
            <w:tcW w:type="dxa" w:w="5360"/>
            <w:shd w:fill="F1F5F9" w:color="auto" w:val="clear"/>
            <w:tcMar>
              <w:top w:type="dxa" w:w="80"/>
              <w:left w:type="dxa" w:w="120"/>
              <w:bottom w:type="dxa" w:w="80"/>
              <w:right w:type="dxa" w:w="120"/>
            </w:tcMar>
          </w:tcPr>
          <w:p>
            <w:pPr>
              <w:spacing w:after="0" w:line="250"/>
            </w:pPr>
            <w:r>
              <w:rPr>
                <w:b/>
                <w:bCs/>
                <w:color w:val="0F172A"/>
                <w:sz w:val="18"/>
                <w:szCs w:val="18"/>
              </w:rPr>
              <w:t xml:space="preserve">Notes</w:t>
            </w:r>
          </w:p>
        </w:tc>
      </w:tr>
      <w:tr>
        <w:tc>
          <w:tcPr>
            <w:tcW w:type="dxa" w:w="600"/>
            <w:tcMar>
              <w:top w:type="dxa" w:w="80"/>
              <w:left w:type="dxa" w:w="120"/>
              <w:bottom w:type="dxa" w:w="80"/>
              <w:right w:type="dxa" w:w="120"/>
            </w:tcMar>
          </w:tcPr>
          <w:p>
            <w:pPr>
              <w:spacing w:after="0" w:line="250"/>
            </w:pPr>
            <w:r>
              <w:rPr>
                <w:color w:val="0F172A"/>
                <w:sz w:val="18"/>
                <w:szCs w:val="18"/>
              </w:rPr>
              <w:t xml:space="preserve">B1</w:t>
            </w:r>
          </w:p>
        </w:tc>
        <w:tc>
          <w:tcPr>
            <w:tcW w:type="dxa" w:w="3400"/>
            <w:tcMar>
              <w:top w:type="dxa" w:w="80"/>
              <w:left w:type="dxa" w:w="120"/>
              <w:bottom w:type="dxa" w:w="80"/>
              <w:right w:type="dxa" w:w="120"/>
            </w:tcMar>
          </w:tcPr>
          <w:p>
            <w:pPr>
              <w:spacing w:after="0" w:line="250"/>
            </w:pPr>
            <w:r>
              <w:rPr>
                <w:color w:val="0F172A"/>
                <w:sz w:val="18"/>
                <w:szCs w:val="18"/>
              </w:rPr>
              <w:t xml:space="preserve">Provide one test account per role</w:t>
            </w:r>
          </w:p>
        </w:tc>
        <w:tc>
          <w:tcPr>
            <w:tcW w:type="dxa" w:w="5360"/>
            <w:tcMar>
              <w:top w:type="dxa" w:w="80"/>
              <w:left w:type="dxa" w:w="120"/>
              <w:bottom w:type="dxa" w:w="80"/>
              <w:right w:type="dxa" w:w="120"/>
            </w:tcMar>
          </w:tcPr>
          <w:p>
            <w:pPr>
              <w:spacing w:after="0" w:line="250"/>
            </w:pPr>
            <w:r>
              <w:rPr>
                <w:color w:val="0F172A"/>
                <w:sz w:val="18"/>
                <w:szCs w:val="18"/>
              </w:rPr>
              <w:t xml:space="preserve">Unblocks the 53 untested routes. Highest information gain of anything here.</w:t>
            </w:r>
          </w:p>
        </w:tc>
      </w:tr>
      <w:tr>
        <w:tc>
          <w:tcPr>
            <w:tcW w:type="dxa" w:w="600"/>
            <w:tcMar>
              <w:top w:type="dxa" w:w="80"/>
              <w:left w:type="dxa" w:w="120"/>
              <w:bottom w:type="dxa" w:w="80"/>
              <w:right w:type="dxa" w:w="120"/>
            </w:tcMar>
          </w:tcPr>
          <w:p>
            <w:pPr>
              <w:spacing w:after="0" w:line="250"/>
            </w:pPr>
            <w:r>
              <w:rPr>
                <w:color w:val="0F172A"/>
                <w:sz w:val="18"/>
                <w:szCs w:val="18"/>
              </w:rPr>
              <w:t xml:space="preserve">B2</w:t>
            </w:r>
          </w:p>
        </w:tc>
        <w:tc>
          <w:tcPr>
            <w:tcW w:type="dxa" w:w="3400"/>
            <w:tcMar>
              <w:top w:type="dxa" w:w="80"/>
              <w:left w:type="dxa" w:w="120"/>
              <w:bottom w:type="dxa" w:w="80"/>
              <w:right w:type="dxa" w:w="120"/>
            </w:tcMar>
          </w:tcPr>
          <w:p>
            <w:pPr>
              <w:spacing w:after="0" w:line="250"/>
            </w:pPr>
            <w:r>
              <w:rPr>
                <w:color w:val="0F172A"/>
                <w:sz w:val="18"/>
                <w:szCs w:val="18"/>
              </w:rPr>
              <w:t xml:space="preserve">Walk every authenticated screen at 375×812</w:t>
            </w:r>
          </w:p>
        </w:tc>
        <w:tc>
          <w:tcPr>
            <w:tcW w:type="dxa" w:w="5360"/>
            <w:tcMar>
              <w:top w:type="dxa" w:w="80"/>
              <w:left w:type="dxa" w:w="120"/>
              <w:bottom w:type="dxa" w:w="80"/>
              <w:right w:type="dxa" w:w="120"/>
            </w:tcMar>
          </w:tcPr>
          <w:p>
            <w:pPr>
              <w:spacing w:after="0" w:line="250"/>
            </w:pPr>
            <w:r>
              <w:rPr>
                <w:color w:val="0F172A"/>
                <w:sz w:val="18"/>
                <w:szCs w:val="18"/>
              </w:rPr>
              <w:t xml:space="preserve">Same measurement method as §3; expect more findings, since the landing page alone yielded two.</w:t>
            </w:r>
          </w:p>
        </w:tc>
      </w:tr>
      <w:tr>
        <w:tc>
          <w:tcPr>
            <w:tcW w:type="dxa" w:w="600"/>
            <w:tcMar>
              <w:top w:type="dxa" w:w="80"/>
              <w:left w:type="dxa" w:w="120"/>
              <w:bottom w:type="dxa" w:w="80"/>
              <w:right w:type="dxa" w:w="120"/>
            </w:tcMar>
          </w:tcPr>
          <w:p>
            <w:pPr>
              <w:spacing w:after="0" w:line="250"/>
            </w:pPr>
            <w:r>
              <w:rPr>
                <w:color w:val="0F172A"/>
                <w:sz w:val="18"/>
                <w:szCs w:val="18"/>
              </w:rPr>
              <w:t xml:space="preserve">B3</w:t>
            </w:r>
          </w:p>
        </w:tc>
        <w:tc>
          <w:tcPr>
            <w:tcW w:type="dxa" w:w="3400"/>
            <w:tcMar>
              <w:top w:type="dxa" w:w="80"/>
              <w:left w:type="dxa" w:w="120"/>
              <w:bottom w:type="dxa" w:w="80"/>
              <w:right w:type="dxa" w:w="120"/>
            </w:tcMar>
          </w:tcPr>
          <w:p>
            <w:pPr>
              <w:spacing w:after="0" w:line="250"/>
            </w:pPr>
            <w:r>
              <w:rPr>
                <w:color w:val="0F172A"/>
                <w:sz w:val="18"/>
                <w:szCs w:val="18"/>
              </w:rPr>
              <w:t xml:space="preserve">Resolve the double-payout question</w:t>
            </w:r>
          </w:p>
        </w:tc>
        <w:tc>
          <w:tcPr>
            <w:tcW w:type="dxa" w:w="5360"/>
            <w:tcMar>
              <w:top w:type="dxa" w:w="80"/>
              <w:left w:type="dxa" w:w="120"/>
              <w:bottom w:type="dxa" w:w="80"/>
              <w:right w:type="dxa" w:w="120"/>
            </w:tcMar>
          </w:tcPr>
          <w:p>
            <w:pPr>
              <w:spacing w:after="0" w:line="250"/>
            </w:pPr>
            <w:r>
              <w:rPr>
                <w:color w:val="0F172A"/>
                <w:sz w:val="18"/>
                <w:szCs w:val="18"/>
              </w:rPr>
              <w:t xml:space="preserve">See §4.5.</w:t>
            </w:r>
          </w:p>
        </w:tc>
      </w:tr>
      <w:tr>
        <w:tc>
          <w:tcPr>
            <w:tcW w:type="dxa" w:w="600"/>
            <w:tcMar>
              <w:top w:type="dxa" w:w="80"/>
              <w:left w:type="dxa" w:w="120"/>
              <w:bottom w:type="dxa" w:w="80"/>
              <w:right w:type="dxa" w:w="120"/>
            </w:tcMar>
          </w:tcPr>
          <w:p>
            <w:pPr>
              <w:spacing w:after="0" w:line="250"/>
            </w:pPr>
            <w:r>
              <w:rPr>
                <w:color w:val="0F172A"/>
                <w:sz w:val="18"/>
                <w:szCs w:val="18"/>
              </w:rPr>
              <w:t xml:space="preserve">B4</w:t>
            </w:r>
          </w:p>
        </w:tc>
        <w:tc>
          <w:tcPr>
            <w:tcW w:type="dxa" w:w="3400"/>
            <w:tcMar>
              <w:top w:type="dxa" w:w="80"/>
              <w:left w:type="dxa" w:w="120"/>
              <w:bottom w:type="dxa" w:w="80"/>
              <w:right w:type="dxa" w:w="120"/>
            </w:tcMar>
          </w:tcPr>
          <w:p>
            <w:pPr>
              <w:spacing w:after="0" w:line="250"/>
            </w:pPr>
            <w:r>
              <w:rPr>
                <w:color w:val="0F172A"/>
                <w:sz w:val="18"/>
                <w:szCs w:val="18"/>
              </w:rPr>
              <w:t xml:space="preserve">Run the endpoint register against the emulator</w:t>
            </w:r>
          </w:p>
        </w:tc>
        <w:tc>
          <w:tcPr>
            <w:tcW w:type="dxa" w:w="5360"/>
            <w:tcMar>
              <w:top w:type="dxa" w:w="80"/>
              <w:left w:type="dxa" w:w="120"/>
              <w:bottom w:type="dxa" w:w="80"/>
              <w:right w:type="dxa" w:w="120"/>
            </w:tcMar>
          </w:tcPr>
          <w:p>
            <w:pPr>
              <w:spacing w:after="0" w:line="250"/>
            </w:pPr>
            <w:r>
              <w:rPr>
                <w:color w:val="0F172A"/>
                <w:sz w:val="18"/>
                <w:szCs w:val="18"/>
              </w:rPr>
              <w:t xml:space="preserve">Firestore emulator avoids touching production.</w:t>
            </w:r>
          </w:p>
        </w:tc>
      </w:tr>
    </w:tbl>
    <w:p>
      <w:pPr>
        <w:pStyle w:val="Heading2"/>
        <w:spacing w:after="140" w:before="280"/>
      </w:pPr>
      <w:r>
        <w:rPr>
          <w:b/>
          <w:bCs/>
          <w:color w:val="E68A00"/>
          <w:sz w:val="25"/>
          <w:szCs w:val="25"/>
        </w:rPr>
        <w:t xml:space="preserve">Phase C — Quality debt</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600"/>
        <w:gridCol w:w="3400"/>
        <w:gridCol w:w="5360"/>
      </w:tblGrid>
      <w:tr>
        <w:trPr>
          <w:tblHeader/>
        </w:trPr>
        <w:tc>
          <w:tcPr>
            <w:tcW w:type="dxa" w:w="600"/>
            <w:shd w:fill="F1F5F9" w:color="auto" w:val="clear"/>
            <w:tcMar>
              <w:top w:type="dxa" w:w="80"/>
              <w:left w:type="dxa" w:w="120"/>
              <w:bottom w:type="dxa" w:w="80"/>
              <w:right w:type="dxa" w:w="120"/>
            </w:tcMar>
          </w:tcPr>
          <w:p>
            <w:pPr>
              <w:spacing w:after="0" w:line="250"/>
            </w:pPr>
            <w:r>
              <w:rPr>
                <w:b/>
                <w:bCs/>
                <w:color w:val="0F172A"/>
                <w:sz w:val="18"/>
                <w:szCs w:val="18"/>
              </w:rPr>
              <w:t xml:space="preserve">#</w:t>
            </w:r>
          </w:p>
        </w:tc>
        <w:tc>
          <w:tcPr>
            <w:tcW w:type="dxa" w:w="3400"/>
            <w:shd w:fill="F1F5F9" w:color="auto" w:val="clear"/>
            <w:tcMar>
              <w:top w:type="dxa" w:w="80"/>
              <w:left w:type="dxa" w:w="120"/>
              <w:bottom w:type="dxa" w:w="80"/>
              <w:right w:type="dxa" w:w="120"/>
            </w:tcMar>
          </w:tcPr>
          <w:p>
            <w:pPr>
              <w:spacing w:after="0" w:line="250"/>
            </w:pPr>
            <w:r>
              <w:rPr>
                <w:b/>
                <w:bCs/>
                <w:color w:val="0F172A"/>
                <w:sz w:val="18"/>
                <w:szCs w:val="18"/>
              </w:rPr>
              <w:t xml:space="preserve">Task</w:t>
            </w:r>
          </w:p>
        </w:tc>
        <w:tc>
          <w:tcPr>
            <w:tcW w:type="dxa" w:w="5360"/>
            <w:shd w:fill="F1F5F9" w:color="auto" w:val="clear"/>
            <w:tcMar>
              <w:top w:type="dxa" w:w="80"/>
              <w:left w:type="dxa" w:w="120"/>
              <w:bottom w:type="dxa" w:w="80"/>
              <w:right w:type="dxa" w:w="120"/>
            </w:tcMar>
          </w:tcPr>
          <w:p>
            <w:pPr>
              <w:spacing w:after="0" w:line="250"/>
            </w:pPr>
            <w:r>
              <w:rPr>
                <w:b/>
                <w:bCs/>
                <w:color w:val="0F172A"/>
                <w:sz w:val="18"/>
                <w:szCs w:val="18"/>
              </w:rPr>
              <w:t xml:space="preserve">Notes</w:t>
            </w:r>
          </w:p>
        </w:tc>
      </w:tr>
      <w:tr>
        <w:tc>
          <w:tcPr>
            <w:tcW w:type="dxa" w:w="600"/>
            <w:tcMar>
              <w:top w:type="dxa" w:w="80"/>
              <w:left w:type="dxa" w:w="120"/>
              <w:bottom w:type="dxa" w:w="80"/>
              <w:right w:type="dxa" w:w="120"/>
            </w:tcMar>
          </w:tcPr>
          <w:p>
            <w:pPr>
              <w:spacing w:after="0" w:line="250"/>
            </w:pPr>
            <w:r>
              <w:rPr>
                <w:color w:val="0F172A"/>
                <w:sz w:val="18"/>
                <w:szCs w:val="18"/>
              </w:rPr>
              <w:t xml:space="preserve">C1</w:t>
            </w:r>
          </w:p>
        </w:tc>
        <w:tc>
          <w:tcPr>
            <w:tcW w:type="dxa" w:w="3400"/>
            <w:tcMar>
              <w:top w:type="dxa" w:w="80"/>
              <w:left w:type="dxa" w:w="120"/>
              <w:bottom w:type="dxa" w:w="80"/>
              <w:right w:type="dxa" w:w="120"/>
            </w:tcMar>
          </w:tcPr>
          <w:p>
            <w:pPr>
              <w:spacing w:after="0" w:line="250"/>
            </w:pPr>
            <w:r>
              <w:rPr>
                <w:color w:val="0F172A"/>
                <w:sz w:val="18"/>
                <w:szCs w:val="18"/>
              </w:rPr>
              <w:t xml:space="preserve">442 remaining lint errors</w:t>
            </w:r>
          </w:p>
        </w:tc>
        <w:tc>
          <w:tcPr>
            <w:tcW w:type="dxa" w:w="5360"/>
            <w:tcMar>
              <w:top w:type="dxa" w:w="80"/>
              <w:left w:type="dxa" w:w="120"/>
              <w:bottom w:type="dxa" w:w="80"/>
              <w:right w:type="dxa" w:w="120"/>
            </w:tcMar>
          </w:tcPr>
          <w:p>
            <w:pPr>
              <w:spacing w:after="0" w:line="250"/>
            </w:pPr>
            <w:r>
              <w:rPr>
                <w:color w:val="0F172A"/>
                <w:sz w:val="18"/>
                <w:szCs w:val="18"/>
              </w:rPr>
              <w:t xml:space="preserve">Not one problem: untyped parameters, untyped state, loose record types, casts into third-party surfaces. Each needs a per-case judgement; no structural lever remains.</w:t>
            </w:r>
          </w:p>
        </w:tc>
      </w:tr>
      <w:tr>
        <w:tc>
          <w:tcPr>
            <w:tcW w:type="dxa" w:w="600"/>
            <w:tcMar>
              <w:top w:type="dxa" w:w="80"/>
              <w:left w:type="dxa" w:w="120"/>
              <w:bottom w:type="dxa" w:w="80"/>
              <w:right w:type="dxa" w:w="120"/>
            </w:tcMar>
          </w:tcPr>
          <w:p>
            <w:pPr>
              <w:spacing w:after="0" w:line="250"/>
            </w:pPr>
            <w:r>
              <w:rPr>
                <w:color w:val="0F172A"/>
                <w:sz w:val="18"/>
                <w:szCs w:val="18"/>
              </w:rPr>
              <w:t xml:space="preserve">C2</w:t>
            </w:r>
          </w:p>
        </w:tc>
        <w:tc>
          <w:tcPr>
            <w:tcW w:type="dxa" w:w="3400"/>
            <w:tcMar>
              <w:top w:type="dxa" w:w="80"/>
              <w:left w:type="dxa" w:w="120"/>
              <w:bottom w:type="dxa" w:w="80"/>
              <w:right w:type="dxa" w:w="120"/>
            </w:tcMar>
          </w:tcPr>
          <w:p>
            <w:pPr>
              <w:spacing w:after="0" w:line="250"/>
            </w:pPr>
            <w:r>
              <w:rPr>
                <w:color w:val="0F172A"/>
                <w:sz w:val="18"/>
                <w:szCs w:val="18"/>
              </w:rPr>
              <w:t xml:space="preserve">About 8 derive-state-from-props effects</w:t>
            </w:r>
          </w:p>
        </w:tc>
        <w:tc>
          <w:tcPr>
            <w:tcW w:type="dxa" w:w="5360"/>
            <w:tcMar>
              <w:top w:type="dxa" w:w="80"/>
              <w:left w:type="dxa" w:w="120"/>
              <w:bottom w:type="dxa" w:w="80"/>
              <w:right w:type="dxa" w:w="120"/>
            </w:tcMar>
          </w:tcPr>
          <w:p>
            <w:pPr>
              <w:spacing w:after="0" w:line="250"/>
            </w:pPr>
            <w:r>
              <w:rPr>
                <w:color w:val="0F172A"/>
                <w:sz w:val="18"/>
                <w:szCs w:val="18"/>
              </w:rPr>
              <w:t xml:space="preserve">Each alters interface behaviour subtly and needs a browser to verify.</w:t>
            </w:r>
          </w:p>
        </w:tc>
      </w:tr>
      <w:tr>
        <w:tc>
          <w:tcPr>
            <w:tcW w:type="dxa" w:w="600"/>
            <w:tcMar>
              <w:top w:type="dxa" w:w="80"/>
              <w:left w:type="dxa" w:w="120"/>
              <w:bottom w:type="dxa" w:w="80"/>
              <w:right w:type="dxa" w:w="120"/>
            </w:tcMar>
          </w:tcPr>
          <w:p>
            <w:pPr>
              <w:spacing w:after="0" w:line="250"/>
            </w:pPr>
            <w:r>
              <w:rPr>
                <w:color w:val="0F172A"/>
                <w:sz w:val="18"/>
                <w:szCs w:val="18"/>
              </w:rPr>
              <w:t xml:space="preserve">C3</w:t>
            </w:r>
          </w:p>
        </w:tc>
        <w:tc>
          <w:tcPr>
            <w:tcW w:type="dxa" w:w="3400"/>
            <w:tcMar>
              <w:top w:type="dxa" w:w="80"/>
              <w:left w:type="dxa" w:w="120"/>
              <w:bottom w:type="dxa" w:w="80"/>
              <w:right w:type="dxa" w:w="120"/>
            </w:tcMar>
          </w:tcPr>
          <w:p>
            <w:pPr>
              <w:spacing w:after="0" w:line="250"/>
            </w:pPr>
            <w:r>
              <w:rPr>
                <w:color w:val="0F172A"/>
                <w:sz w:val="18"/>
                <w:szCs w:val="18"/>
              </w:rPr>
              <w:t xml:space="preserve">Continuous integration</w:t>
            </w:r>
          </w:p>
        </w:tc>
        <w:tc>
          <w:tcPr>
            <w:tcW w:type="dxa" w:w="5360"/>
            <w:tcMar>
              <w:top w:type="dxa" w:w="80"/>
              <w:left w:type="dxa" w:w="120"/>
              <w:bottom w:type="dxa" w:w="80"/>
              <w:right w:type="dxa" w:w="120"/>
            </w:tcMar>
          </w:tcPr>
          <w:p>
            <w:pPr>
              <w:spacing w:after="0" w:line="250"/>
            </w:pPr>
            <w:r>
              <w:rPr>
                <w:color w:val="0F172A"/>
                <w:sz w:val="18"/>
                <w:szCs w:val="18"/>
              </w:rPr>
              <w:t xml:space="preserve">None exists. npm run verify was written to serve as one.</w:t>
            </w:r>
          </w:p>
        </w:tc>
      </w:tr>
      <w:tr>
        <w:tc>
          <w:tcPr>
            <w:tcW w:type="dxa" w:w="600"/>
            <w:tcMar>
              <w:top w:type="dxa" w:w="80"/>
              <w:left w:type="dxa" w:w="120"/>
              <w:bottom w:type="dxa" w:w="80"/>
              <w:right w:type="dxa" w:w="120"/>
            </w:tcMar>
          </w:tcPr>
          <w:p>
            <w:pPr>
              <w:spacing w:after="0" w:line="250"/>
            </w:pPr>
            <w:r>
              <w:rPr>
                <w:color w:val="0F172A"/>
                <w:sz w:val="18"/>
                <w:szCs w:val="18"/>
              </w:rPr>
              <w:t xml:space="preserve">C4</w:t>
            </w:r>
          </w:p>
        </w:tc>
        <w:tc>
          <w:tcPr>
            <w:tcW w:type="dxa" w:w="3400"/>
            <w:tcMar>
              <w:top w:type="dxa" w:w="80"/>
              <w:left w:type="dxa" w:w="120"/>
              <w:bottom w:type="dxa" w:w="80"/>
              <w:right w:type="dxa" w:w="120"/>
            </w:tcMar>
          </w:tcPr>
          <w:p>
            <w:pPr>
              <w:spacing w:after="0" w:line="250"/>
            </w:pPr>
            <w:r>
              <w:rPr>
                <w:color w:val="0F172A"/>
                <w:sz w:val="18"/>
                <w:szCs w:val="18"/>
              </w:rPr>
              <w:t xml:space="preserve">Signed release builds</w:t>
            </w:r>
          </w:p>
        </w:tc>
        <w:tc>
          <w:tcPr>
            <w:tcW w:type="dxa" w:w="5360"/>
            <w:tcMar>
              <w:top w:type="dxa" w:w="80"/>
              <w:left w:type="dxa" w:w="120"/>
              <w:bottom w:type="dxa" w:w="80"/>
              <w:right w:type="dxa" w:w="120"/>
            </w:tcMar>
          </w:tcPr>
          <w:p>
            <w:pPr>
              <w:spacing w:after="0" w:line="250"/>
            </w:pPr>
            <w:r>
              <w:rPr>
                <w:color w:val="0F172A"/>
                <w:sz w:val="18"/>
                <w:szCs w:val="18"/>
              </w:rPr>
              <w:t xml:space="preserve">Current APKs are unsigned debug builds, fine for testing but not for the Play Store.</w:t>
            </w:r>
          </w:p>
        </w:tc>
      </w:tr>
    </w:tbl>
    <w:p>
      <w:pPr>
        <w:pStyle w:val="Heading2"/>
        <w:spacing w:after="140" w:before="280"/>
      </w:pPr>
      <w:r>
        <w:rPr>
          <w:b/>
          <w:bCs/>
          <w:color w:val="E68A00"/>
          <w:sz w:val="25"/>
          <w:szCs w:val="25"/>
        </w:rPr>
        <w:t xml:space="preserve">Phase D — Deferred decisions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600"/>
        <w:gridCol w:w="3400"/>
        <w:gridCol w:w="5360"/>
      </w:tblGrid>
      <w:tr>
        <w:trPr>
          <w:tblHeader/>
        </w:trPr>
        <w:tc>
          <w:tcPr>
            <w:tcW w:type="dxa" w:w="600"/>
            <w:shd w:fill="F1F5F9" w:color="auto" w:val="clear"/>
            <w:tcMar>
              <w:top w:type="dxa" w:w="80"/>
              <w:left w:type="dxa" w:w="120"/>
              <w:bottom w:type="dxa" w:w="80"/>
              <w:right w:type="dxa" w:w="120"/>
            </w:tcMar>
          </w:tcPr>
          <w:p>
            <w:pPr>
              <w:spacing w:after="0" w:line="250"/>
            </w:pPr>
            <w:r>
              <w:rPr>
                <w:b/>
                <w:bCs/>
                <w:color w:val="0F172A"/>
                <w:sz w:val="18"/>
                <w:szCs w:val="18"/>
              </w:rPr>
              <w:t xml:space="preserve">#</w:t>
            </w:r>
          </w:p>
        </w:tc>
        <w:tc>
          <w:tcPr>
            <w:tcW w:type="dxa" w:w="3400"/>
            <w:shd w:fill="F1F5F9" w:color="auto" w:val="clear"/>
            <w:tcMar>
              <w:top w:type="dxa" w:w="80"/>
              <w:left w:type="dxa" w:w="120"/>
              <w:bottom w:type="dxa" w:w="80"/>
              <w:right w:type="dxa" w:w="120"/>
            </w:tcMar>
          </w:tcPr>
          <w:p>
            <w:pPr>
              <w:spacing w:after="0" w:line="250"/>
            </w:pPr>
            <w:r>
              <w:rPr>
                <w:b/>
                <w:bCs/>
                <w:color w:val="0F172A"/>
                <w:sz w:val="18"/>
                <w:szCs w:val="18"/>
              </w:rPr>
              <w:t xml:space="preserve">Decision</w:t>
            </w:r>
          </w:p>
        </w:tc>
        <w:tc>
          <w:tcPr>
            <w:tcW w:type="dxa" w:w="5360"/>
            <w:shd w:fill="F1F5F9" w:color="auto" w:val="clear"/>
            <w:tcMar>
              <w:top w:type="dxa" w:w="80"/>
              <w:left w:type="dxa" w:w="120"/>
              <w:bottom w:type="dxa" w:w="80"/>
              <w:right w:type="dxa" w:w="120"/>
            </w:tcMar>
          </w:tcPr>
          <w:p>
            <w:pPr>
              <w:spacing w:after="0" w:line="250"/>
            </w:pPr>
            <w:r>
              <w:rPr>
                <w:b/>
                <w:bCs/>
                <w:color w:val="0F172A"/>
                <w:sz w:val="18"/>
                <w:szCs w:val="18"/>
              </w:rPr>
              <w:t xml:space="preserve">Notes</w:t>
            </w:r>
          </w:p>
        </w:tc>
      </w:tr>
      <w:tr>
        <w:tc>
          <w:tcPr>
            <w:tcW w:type="dxa" w:w="600"/>
            <w:tcMar>
              <w:top w:type="dxa" w:w="80"/>
              <w:left w:type="dxa" w:w="120"/>
              <w:bottom w:type="dxa" w:w="80"/>
              <w:right w:type="dxa" w:w="120"/>
            </w:tcMar>
          </w:tcPr>
          <w:p>
            <w:pPr>
              <w:spacing w:after="0" w:line="250"/>
            </w:pPr>
            <w:r>
              <w:rPr>
                <w:color w:val="0F172A"/>
                <w:sz w:val="18"/>
                <w:szCs w:val="18"/>
              </w:rPr>
              <w:t xml:space="preserve">D6</w:t>
            </w:r>
          </w:p>
        </w:tc>
        <w:tc>
          <w:tcPr>
            <w:tcW w:type="dxa" w:w="3400"/>
            <w:tcMar>
              <w:top w:type="dxa" w:w="80"/>
              <w:left w:type="dxa" w:w="120"/>
              <w:bottom w:type="dxa" w:w="80"/>
              <w:right w:type="dxa" w:w="120"/>
            </w:tcMar>
          </w:tcPr>
          <w:p>
            <w:pPr>
              <w:spacing w:after="0" w:line="250"/>
            </w:pPr>
            <w:r>
              <w:rPr>
                <w:color w:val="0F172A"/>
                <w:sz w:val="18"/>
                <w:szCs w:val="18"/>
              </w:rPr>
              <w:t xml:space="preserve">Superadmin test-seeding writes fabricated data to production</w:t>
            </w:r>
          </w:p>
        </w:tc>
        <w:tc>
          <w:tcPr>
            <w:tcW w:type="dxa" w:w="5360"/>
            <w:tcMar>
              <w:top w:type="dxa" w:w="80"/>
              <w:left w:type="dxa" w:w="120"/>
              <w:bottom w:type="dxa" w:w="80"/>
              <w:right w:type="dxa" w:w="120"/>
            </w:tcMar>
          </w:tcPr>
          <w:p>
            <w:pPr>
              <w:spacing w:after="0" w:line="250"/>
            </w:pPr>
            <w:r>
              <w:rPr>
                <w:color w:val="0F172A"/>
                <w:sz w:val="18"/>
                <w:szCs w:val="18"/>
              </w:rPr>
              <w:t xml:space="preserve">Sample food-safety licence, fabricated review history. Preserved as-is pending your call.</w:t>
            </w:r>
          </w:p>
        </w:tc>
      </w:tr>
      <w:tr>
        <w:tc>
          <w:tcPr>
            <w:tcW w:type="dxa" w:w="600"/>
            <w:tcMar>
              <w:top w:type="dxa" w:w="80"/>
              <w:left w:type="dxa" w:w="120"/>
              <w:bottom w:type="dxa" w:w="80"/>
              <w:right w:type="dxa" w:w="120"/>
            </w:tcMar>
          </w:tcPr>
          <w:p>
            <w:pPr>
              <w:spacing w:after="0" w:line="250"/>
            </w:pPr>
            <w:r>
              <w:rPr>
                <w:color w:val="0F172A"/>
                <w:sz w:val="18"/>
                <w:szCs w:val="18"/>
              </w:rPr>
              <w:t xml:space="preserve">D7</w:t>
            </w:r>
          </w:p>
        </w:tc>
        <w:tc>
          <w:tcPr>
            <w:tcW w:type="dxa" w:w="3400"/>
            <w:tcMar>
              <w:top w:type="dxa" w:w="80"/>
              <w:left w:type="dxa" w:w="120"/>
              <w:bottom w:type="dxa" w:w="80"/>
              <w:right w:type="dxa" w:w="120"/>
            </w:tcMar>
          </w:tcPr>
          <w:p>
            <w:pPr>
              <w:spacing w:after="0" w:line="250"/>
            </w:pPr>
            <w:r>
              <w:rPr>
                <w:color w:val="0F172A"/>
                <w:sz w:val="18"/>
                <w:szCs w:val="18"/>
              </w:rPr>
              <w:t xml:space="preserve">Admin interface ships in the public customer bundle</w:t>
            </w:r>
          </w:p>
        </w:tc>
        <w:tc>
          <w:tcPr>
            <w:tcW w:type="dxa" w:w="5360"/>
            <w:tcMar>
              <w:top w:type="dxa" w:w="80"/>
              <w:left w:type="dxa" w:w="120"/>
              <w:bottom w:type="dxa" w:w="80"/>
              <w:right w:type="dxa" w:w="120"/>
            </w:tcMar>
          </w:tcPr>
          <w:p>
            <w:pPr>
              <w:spacing w:after="0" w:line="250"/>
            </w:pPr>
            <w:r>
              <w:rPr>
                <w:color w:val="0F172A"/>
                <w:sz w:val="18"/>
                <w:szCs w:val="18"/>
              </w:rPr>
              <w:t xml:space="preserve">About 2,100 lines. Rules still gate the data, so this is bundle size and attack surface rather than an authorisation hole.</w:t>
            </w:r>
          </w:p>
        </w:tc>
      </w:tr>
      <w:tr>
        <w:tc>
          <w:tcPr>
            <w:tcW w:type="dxa" w:w="600"/>
            <w:tcMar>
              <w:top w:type="dxa" w:w="80"/>
              <w:left w:type="dxa" w:w="120"/>
              <w:bottom w:type="dxa" w:w="80"/>
              <w:right w:type="dxa" w:w="120"/>
            </w:tcMar>
          </w:tcPr>
          <w:p>
            <w:pPr>
              <w:spacing w:after="0" w:line="250"/>
            </w:pPr>
            <w:r>
              <w:rPr>
                <w:color w:val="0F172A"/>
                <w:sz w:val="18"/>
                <w:szCs w:val="18"/>
              </w:rPr>
              <w:t xml:space="preserve">D8</w:t>
            </w:r>
          </w:p>
        </w:tc>
        <w:tc>
          <w:tcPr>
            <w:tcW w:type="dxa" w:w="3400"/>
            <w:tcMar>
              <w:top w:type="dxa" w:w="80"/>
              <w:left w:type="dxa" w:w="120"/>
              <w:bottom w:type="dxa" w:w="80"/>
              <w:right w:type="dxa" w:w="120"/>
            </w:tcMar>
          </w:tcPr>
          <w:p>
            <w:pPr>
              <w:spacing w:after="0" w:line="250"/>
            </w:pPr>
            <w:r>
              <w:rPr>
                <w:color w:val="0F172A"/>
                <w:sz w:val="18"/>
                <w:szCs w:val="18"/>
              </w:rPr>
              <w:t xml:space="preserve">Next.js version carries published advisories</w:t>
            </w:r>
          </w:p>
        </w:tc>
        <w:tc>
          <w:tcPr>
            <w:tcW w:type="dxa" w:w="5360"/>
            <w:tcMar>
              <w:top w:type="dxa" w:w="80"/>
              <w:left w:type="dxa" w:w="120"/>
              <w:bottom w:type="dxa" w:w="80"/>
              <w:right w:type="dxa" w:w="120"/>
            </w:tcMar>
          </w:tcPr>
          <w:p>
            <w:pPr>
              <w:spacing w:after="0" w:line="250"/>
            </w:pPr>
            <w:r>
              <w:rPr>
                <w:color w:val="0F172A"/>
                <w:sz w:val="18"/>
                <w:szCs w:val="18"/>
              </w:rPr>
              <w:t xml:space="preserve">One critical, two high. Pinned across all five apps; upgrading needs its own tested pass.</w:t>
            </w:r>
          </w:p>
        </w:tc>
      </w:tr>
    </w:tbl>
    <w:p>
      <w:r>
        <w:br w:type="page"/>
      </w:r>
    </w:p>
    <w:p>
      <w:pPr>
        <w:pStyle w:val="Heading1"/>
        <w:spacing w:after="180" w:before="360"/>
      </w:pPr>
      <w:r>
        <w:rPr>
          <w:b/>
          <w:bCs/>
          <w:color w:val="0F172A"/>
          <w:sz w:val="32"/>
          <w:szCs w:val="32"/>
        </w:rPr>
        <w:t xml:space="preserve">6. Reproducing This</w:t>
      </w:r>
    </w:p>
    <w:p>
      <w:pPr>
        <w:pStyle w:val="Heading3"/>
        <w:spacing w:after="100" w:before="200"/>
      </w:pPr>
      <w:r>
        <w:rPr>
          <w:b/>
          <w:bCs/>
          <w:color w:val="0F172A"/>
          <w:sz w:val="22"/>
          <w:szCs w:val="22"/>
        </w:rPr>
        <w:t xml:space="preserve">Automated suite</w:t>
      </w:r>
    </w:p>
    <w:p>
      <w:pPr>
        <w:spacing w:after="140" w:line="276"/>
      </w:pPr>
      <w:r>
        <w:rPr>
          <w:rFonts w:ascii="Consolas" w:cs="Consolas" w:eastAsia="Consolas" w:hAnsi="Consolas"/>
          <w:color w:val="0F172A"/>
          <w:sz w:val="21"/>
          <w:szCs w:val="21"/>
        </w:rPr>
        <w:t xml:space="preserve">npm run verify</w:t>
      </w:r>
      <w:r>
        <w:rPr>
          <w:color w:val="0F172A"/>
          <w:sz w:val="21"/>
          <w:szCs w:val="21"/>
        </w:rPr>
        <w:t xml:space="preserve">  — typecheck across all workspaces, functions typecheck, lint, and the Jest suite. Every step runs unconditionally and a summary is printed, so one failure cannot mask another.</w:t>
      </w:r>
    </w:p>
    <w:p>
      <w:pPr>
        <w:pStyle w:val="Heading3"/>
        <w:spacing w:after="100" w:before="200"/>
      </w:pPr>
      <w:r>
        <w:rPr>
          <w:b/>
          <w:bCs/>
          <w:color w:val="0F172A"/>
          <w:sz w:val="22"/>
          <w:szCs w:val="22"/>
        </w:rPr>
        <w:t xml:space="preserve">Dev servers</w:t>
      </w:r>
    </w:p>
    <w:p>
      <w:pPr>
        <w:spacing w:after="140" w:line="276"/>
      </w:pPr>
      <w:r>
        <w:rPr>
          <w:color w:val="0F172A"/>
          <w:sz w:val="21"/>
          <w:szCs w:val="21"/>
        </w:rPr>
        <w:t xml:space="preserve">Ports 3000 customer, 3001 admin, 3002 vendor, 3003 rider, 3004 gig.</w:t>
      </w:r>
    </w:p>
    <w:p>
      <w:pPr>
        <w:pStyle w:val="Heading3"/>
        <w:spacing w:after="100" w:before="200"/>
      </w:pPr>
      <w:r>
        <w:rPr>
          <w:b/>
          <w:bCs/>
          <w:color w:val="0F172A"/>
          <w:sz w:val="22"/>
          <w:szCs w:val="22"/>
        </w:rPr>
        <w:t xml:space="preserve">Android packages</w:t>
      </w:r>
    </w:p>
    <w:p>
      <w:pPr>
        <w:spacing w:after="140" w:line="276"/>
      </w:pPr>
      <w:r>
        <w:rPr>
          <w:rFonts w:ascii="Consolas" w:cs="Consolas" w:eastAsia="Consolas" w:hAnsi="Consolas"/>
          <w:color w:val="0F172A"/>
          <w:sz w:val="21"/>
          <w:szCs w:val="21"/>
        </w:rPr>
        <w:t xml:space="preserve">npx cap sync android</w:t>
      </w:r>
      <w:r>
        <w:rPr>
          <w:color w:val="0F172A"/>
          <w:sz w:val="21"/>
          <w:szCs w:val="21"/>
        </w:rPr>
        <w:t xml:space="preserve"> then </w:t>
      </w:r>
      <w:r>
        <w:rPr>
          <w:rFonts w:ascii="Consolas" w:cs="Consolas" w:eastAsia="Consolas" w:hAnsi="Consolas"/>
          <w:color w:val="0F172A"/>
          <w:sz w:val="21"/>
          <w:szCs w:val="21"/>
        </w:rPr>
        <w:t xml:space="preserve">node scripts/build-all-apks.mjs</w:t>
      </w:r>
      <w:r>
        <w:rPr>
          <w:color w:val="0F172A"/>
          <w:sz w:val="21"/>
          <w:szCs w:val="21"/>
        </w:rPr>
        <w:t xml:space="preserve">. The sync step is required — it generates the Capacitor configuration the APK build now reads.</w:t>
      </w:r>
    </w:p>
    <w:p>
      <w:pPr>
        <w:pStyle w:val="Heading3"/>
        <w:spacing w:after="100" w:before="200"/>
      </w:pPr>
      <w:r>
        <w:rPr>
          <w:b/>
          <w:bCs/>
          <w:color w:val="0F172A"/>
          <w:sz w:val="22"/>
          <w:szCs w:val="22"/>
        </w:rPr>
        <w:t xml:space="preserve">Mobile layout measurement</w:t>
      </w:r>
    </w:p>
    <w:p>
      <w:pPr>
        <w:spacing w:after="140" w:line="276"/>
      </w:pPr>
      <w:r>
        <w:rPr>
          <w:color w:val="0F172A"/>
          <w:sz w:val="21"/>
          <w:szCs w:val="21"/>
        </w:rPr>
        <w:t xml:space="preserve">Each route was loaded at 375×812 and measured in the page: scrollWidth against clientWidth for sideways scroll, every element's bounding box against the viewport edge for overflow, and every interactive element's height against the 40px threshold. Counting alone is not enough — of the elements flagged as overflowing, all proved to be decorative, and several short inputs had adequate padded parents. Each flag was inspected before being called a defect.</w:t>
      </w:r>
    </w:p>
    <w:p>
      <w:pPr>
        <w:pStyle w:val="Heading1"/>
        <w:spacing w:after="180" w:before="360"/>
      </w:pPr>
      <w:r>
        <w:rPr>
          <w:b/>
          <w:bCs/>
          <w:color w:val="0F172A"/>
          <w:sz w:val="32"/>
          <w:szCs w:val="32"/>
        </w:rPr>
        <w:t xml:space="preserve">7. Current Status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5400"/>
        <w:gridCol w:w="3960"/>
      </w:tblGrid>
      <w:tr>
        <w:trPr>
          <w:tblHeader/>
        </w:trPr>
        <w:tc>
          <w:tcPr>
            <w:tcW w:type="dxa" w:w="5400"/>
            <w:shd w:fill="F1F5F9" w:color="auto" w:val="clear"/>
            <w:tcMar>
              <w:top w:type="dxa" w:w="80"/>
              <w:left w:type="dxa" w:w="120"/>
              <w:bottom w:type="dxa" w:w="80"/>
              <w:right w:type="dxa" w:w="120"/>
            </w:tcMar>
          </w:tcPr>
          <w:p>
            <w:pPr>
              <w:spacing w:after="0" w:line="250"/>
            </w:pPr>
            <w:r>
              <w:rPr>
                <w:b/>
                <w:bCs/>
                <w:color w:val="0F172A"/>
                <w:sz w:val="18"/>
                <w:szCs w:val="18"/>
              </w:rPr>
              <w:t xml:space="preserve">Check</w:t>
            </w:r>
          </w:p>
        </w:tc>
        <w:tc>
          <w:tcPr>
            <w:tcW w:type="dxa" w:w="3960"/>
            <w:shd w:fill="F1F5F9" w:color="auto" w:val="clear"/>
            <w:tcMar>
              <w:top w:type="dxa" w:w="80"/>
              <w:left w:type="dxa" w:w="120"/>
              <w:bottom w:type="dxa" w:w="80"/>
              <w:right w:type="dxa" w:w="120"/>
            </w:tcMar>
          </w:tcPr>
          <w:p>
            <w:pPr>
              <w:spacing w:after="0" w:line="250"/>
            </w:pPr>
            <w:r>
              <w:rPr>
                <w:b/>
                <w:bCs/>
                <w:color w:val="0F172A"/>
                <w:sz w:val="18"/>
                <w:szCs w:val="18"/>
              </w:rPr>
              <w:t xml:space="preserve">Result</w:t>
            </w:r>
          </w:p>
        </w:tc>
      </w:tr>
      <w:tr>
        <w:tc>
          <w:tcPr>
            <w:tcW w:type="dxa" w:w="5400"/>
            <w:tcMar>
              <w:top w:type="dxa" w:w="80"/>
              <w:left w:type="dxa" w:w="120"/>
              <w:bottom w:type="dxa" w:w="80"/>
              <w:right w:type="dxa" w:w="120"/>
            </w:tcMar>
          </w:tcPr>
          <w:p>
            <w:pPr>
              <w:spacing w:after="0" w:line="250"/>
            </w:pPr>
            <w:r>
              <w:rPr>
                <w:color w:val="0F172A"/>
                <w:sz w:val="18"/>
                <w:szCs w:val="18"/>
              </w:rPr>
              <w:t xml:space="preserve">Typecheck — apps, packages, functions</w:t>
            </w:r>
          </w:p>
        </w:tc>
        <w:tc>
          <w:tcPr>
            <w:tcW w:type="dxa" w:w="3960"/>
            <w:tcMar>
              <w:top w:type="dxa" w:w="80"/>
              <w:left w:type="dxa" w:w="120"/>
              <w:bottom w:type="dxa" w:w="80"/>
              <w:right w:type="dxa" w:w="120"/>
            </w:tcMar>
          </w:tcPr>
          <w:p>
            <w:pPr>
              <w:spacing w:after="0" w:line="250"/>
            </w:pPr>
            <w:r>
              <w:rPr>
                <w:b/>
                <w:bCs/>
                <w:color w:val="047857"/>
                <w:sz w:val="18"/>
                <w:szCs w:val="18"/>
              </w:rPr>
              <w:t xml:space="preserve">Pass</w:t>
            </w:r>
          </w:p>
        </w:tc>
      </w:tr>
      <w:tr>
        <w:tc>
          <w:tcPr>
            <w:tcW w:type="dxa" w:w="5400"/>
            <w:tcMar>
              <w:top w:type="dxa" w:w="80"/>
              <w:left w:type="dxa" w:w="120"/>
              <w:bottom w:type="dxa" w:w="80"/>
              <w:right w:type="dxa" w:w="120"/>
            </w:tcMar>
          </w:tcPr>
          <w:p>
            <w:pPr>
              <w:spacing w:after="0" w:line="250"/>
            </w:pPr>
            <w:r>
              <w:rPr>
                <w:color w:val="0F172A"/>
                <w:sz w:val="18"/>
                <w:szCs w:val="18"/>
              </w:rPr>
              <w:t xml:space="preserve">Test suite</w:t>
            </w:r>
          </w:p>
        </w:tc>
        <w:tc>
          <w:tcPr>
            <w:tcW w:type="dxa" w:w="3960"/>
            <w:tcMar>
              <w:top w:type="dxa" w:w="80"/>
              <w:left w:type="dxa" w:w="120"/>
              <w:bottom w:type="dxa" w:w="80"/>
              <w:right w:type="dxa" w:w="120"/>
            </w:tcMar>
          </w:tcPr>
          <w:p>
            <w:pPr>
              <w:spacing w:after="0" w:line="250"/>
            </w:pPr>
            <w:r>
              <w:rPr>
                <w:b/>
                <w:bCs/>
                <w:color w:val="047857"/>
                <w:sz w:val="18"/>
                <w:szCs w:val="18"/>
              </w:rPr>
              <w:t xml:space="preserve">Pass — 99/99</w:t>
            </w:r>
          </w:p>
        </w:tc>
      </w:tr>
      <w:tr>
        <w:tc>
          <w:tcPr>
            <w:tcW w:type="dxa" w:w="5400"/>
            <w:tcMar>
              <w:top w:type="dxa" w:w="80"/>
              <w:left w:type="dxa" w:w="120"/>
              <w:bottom w:type="dxa" w:w="80"/>
              <w:right w:type="dxa" w:w="120"/>
            </w:tcMar>
          </w:tcPr>
          <w:p>
            <w:pPr>
              <w:spacing w:after="0" w:line="250"/>
            </w:pPr>
            <w:r>
              <w:rPr>
                <w:color w:val="0F172A"/>
                <w:sz w:val="18"/>
                <w:szCs w:val="18"/>
              </w:rPr>
              <w:t xml:space="preserve">Production build — 5 apps</w:t>
            </w:r>
          </w:p>
        </w:tc>
        <w:tc>
          <w:tcPr>
            <w:tcW w:type="dxa" w:w="3960"/>
            <w:tcMar>
              <w:top w:type="dxa" w:w="80"/>
              <w:left w:type="dxa" w:w="120"/>
              <w:bottom w:type="dxa" w:w="80"/>
              <w:right w:type="dxa" w:w="120"/>
            </w:tcMar>
          </w:tcPr>
          <w:p>
            <w:pPr>
              <w:spacing w:after="0" w:line="250"/>
            </w:pPr>
            <w:r>
              <w:rPr>
                <w:b/>
                <w:bCs/>
                <w:color w:val="047857"/>
                <w:sz w:val="18"/>
                <w:szCs w:val="18"/>
              </w:rPr>
              <w:t xml:space="preserve">Pass</w:t>
            </w:r>
          </w:p>
        </w:tc>
      </w:tr>
      <w:tr>
        <w:tc>
          <w:tcPr>
            <w:tcW w:type="dxa" w:w="5400"/>
            <w:tcMar>
              <w:top w:type="dxa" w:w="80"/>
              <w:left w:type="dxa" w:w="120"/>
              <w:bottom w:type="dxa" w:w="80"/>
              <w:right w:type="dxa" w:w="120"/>
            </w:tcMar>
          </w:tcPr>
          <w:p>
            <w:pPr>
              <w:spacing w:after="0" w:line="250"/>
            </w:pPr>
            <w:r>
              <w:rPr>
                <w:color w:val="0F172A"/>
                <w:sz w:val="18"/>
                <w:szCs w:val="18"/>
              </w:rPr>
              <w:t xml:space="preserve">APKs — 4, contents verified</w:t>
            </w:r>
          </w:p>
        </w:tc>
        <w:tc>
          <w:tcPr>
            <w:tcW w:type="dxa" w:w="3960"/>
            <w:tcMar>
              <w:top w:type="dxa" w:w="80"/>
              <w:left w:type="dxa" w:w="120"/>
              <w:bottom w:type="dxa" w:w="80"/>
              <w:right w:type="dxa" w:w="120"/>
            </w:tcMar>
          </w:tcPr>
          <w:p>
            <w:pPr>
              <w:spacing w:after="0" w:line="250"/>
            </w:pPr>
            <w:r>
              <w:rPr>
                <w:b/>
                <w:bCs/>
                <w:color w:val="047857"/>
                <w:sz w:val="18"/>
                <w:szCs w:val="18"/>
              </w:rPr>
              <w:t xml:space="preserve">Pass</w:t>
            </w:r>
          </w:p>
        </w:tc>
      </w:tr>
      <w:tr>
        <w:tc>
          <w:tcPr>
            <w:tcW w:type="dxa" w:w="5400"/>
            <w:tcMar>
              <w:top w:type="dxa" w:w="80"/>
              <w:left w:type="dxa" w:w="120"/>
              <w:bottom w:type="dxa" w:w="80"/>
              <w:right w:type="dxa" w:w="120"/>
            </w:tcMar>
          </w:tcPr>
          <w:p>
            <w:pPr>
              <w:spacing w:after="0" w:line="250"/>
            </w:pPr>
            <w:r>
              <w:rPr>
                <w:color w:val="0F172A"/>
                <w:sz w:val="18"/>
                <w:szCs w:val="18"/>
              </w:rPr>
              <w:t xml:space="preserve">Mobile layout — reachable routes</w:t>
            </w:r>
          </w:p>
        </w:tc>
        <w:tc>
          <w:tcPr>
            <w:tcW w:type="dxa" w:w="3960"/>
            <w:tcMar>
              <w:top w:type="dxa" w:w="80"/>
              <w:left w:type="dxa" w:w="120"/>
              <w:bottom w:type="dxa" w:w="80"/>
              <w:right w:type="dxa" w:w="120"/>
            </w:tcMar>
          </w:tcPr>
          <w:p>
            <w:pPr>
              <w:spacing w:after="0" w:line="250"/>
            </w:pPr>
            <w:r>
              <w:rPr>
                <w:b/>
                <w:bCs/>
                <w:color w:val="047857"/>
                <w:sz w:val="18"/>
                <w:szCs w:val="18"/>
              </w:rPr>
              <w:t xml:space="preserve">Pass after fixes</w:t>
            </w:r>
          </w:p>
        </w:tc>
      </w:tr>
      <w:tr>
        <w:tc>
          <w:tcPr>
            <w:tcW w:type="dxa" w:w="5400"/>
            <w:tcMar>
              <w:top w:type="dxa" w:w="80"/>
              <w:left w:type="dxa" w:w="120"/>
              <w:bottom w:type="dxa" w:w="80"/>
              <w:right w:type="dxa" w:w="120"/>
            </w:tcMar>
          </w:tcPr>
          <w:p>
            <w:pPr>
              <w:spacing w:after="0" w:line="250"/>
            </w:pPr>
            <w:r>
              <w:rPr>
                <w:color w:val="0F172A"/>
                <w:sz w:val="18"/>
                <w:szCs w:val="18"/>
              </w:rPr>
              <w:t xml:space="preserve">Lint</w:t>
            </w:r>
          </w:p>
        </w:tc>
        <w:tc>
          <w:tcPr>
            <w:tcW w:type="dxa" w:w="3960"/>
            <w:tcMar>
              <w:top w:type="dxa" w:w="80"/>
              <w:left w:type="dxa" w:w="120"/>
              <w:bottom w:type="dxa" w:w="80"/>
              <w:right w:type="dxa" w:w="120"/>
            </w:tcMar>
          </w:tcPr>
          <w:p>
            <w:pPr>
              <w:spacing w:after="0" w:line="250"/>
            </w:pPr>
            <w:r>
              <w:rPr>
                <w:b/>
                <w:bCs/>
                <w:color w:val="B45309"/>
                <w:sz w:val="18"/>
                <w:szCs w:val="18"/>
              </w:rPr>
              <w:t xml:space="preserve">442 errors — tracked</w:t>
            </w:r>
          </w:p>
        </w:tc>
      </w:tr>
      <w:tr>
        <w:tc>
          <w:tcPr>
            <w:tcW w:type="dxa" w:w="5400"/>
            <w:tcMar>
              <w:top w:type="dxa" w:w="80"/>
              <w:left w:type="dxa" w:w="120"/>
              <w:bottom w:type="dxa" w:w="80"/>
              <w:right w:type="dxa" w:w="120"/>
            </w:tcMar>
          </w:tcPr>
          <w:p>
            <w:pPr>
              <w:spacing w:after="0" w:line="250"/>
            </w:pPr>
            <w:r>
              <w:rPr>
                <w:color w:val="0F172A"/>
                <w:sz w:val="18"/>
                <w:szCs w:val="18"/>
              </w:rPr>
              <w:t xml:space="preserve">Authenticated screens</w:t>
            </w:r>
          </w:p>
        </w:tc>
        <w:tc>
          <w:tcPr>
            <w:tcW w:type="dxa" w:w="3960"/>
            <w:tcMar>
              <w:top w:type="dxa" w:w="80"/>
              <w:left w:type="dxa" w:w="120"/>
              <w:bottom w:type="dxa" w:w="80"/>
              <w:right w:type="dxa" w:w="120"/>
            </w:tcMar>
          </w:tcPr>
          <w:p>
            <w:pPr>
              <w:spacing w:after="0" w:line="250"/>
            </w:pPr>
            <w:r>
              <w:rPr>
                <w:b/>
                <w:bCs/>
                <w:color w:val="B91C1C"/>
                <w:sz w:val="18"/>
                <w:szCs w:val="18"/>
              </w:rPr>
              <w:t xml:space="preserve">Untested — needs accounts</w:t>
            </w:r>
          </w:p>
        </w:tc>
      </w:tr>
      <w:tr>
        <w:tc>
          <w:tcPr>
            <w:tcW w:type="dxa" w:w="5400"/>
            <w:tcMar>
              <w:top w:type="dxa" w:w="80"/>
              <w:left w:type="dxa" w:w="120"/>
              <w:bottom w:type="dxa" w:w="80"/>
              <w:right w:type="dxa" w:w="120"/>
            </w:tcMar>
          </w:tcPr>
          <w:p>
            <w:pPr>
              <w:spacing w:after="0" w:line="250"/>
            </w:pPr>
            <w:r>
              <w:rPr>
                <w:color w:val="0F172A"/>
                <w:sz w:val="18"/>
                <w:szCs w:val="18"/>
              </w:rPr>
              <w:t xml:space="preserve">Backend endpoints</w:t>
            </w:r>
          </w:p>
        </w:tc>
        <w:tc>
          <w:tcPr>
            <w:tcW w:type="dxa" w:w="3960"/>
            <w:tcMar>
              <w:top w:type="dxa" w:w="80"/>
              <w:left w:type="dxa" w:w="120"/>
              <w:bottom w:type="dxa" w:w="80"/>
              <w:right w:type="dxa" w:w="120"/>
            </w:tcMar>
          </w:tcPr>
          <w:p>
            <w:pPr>
              <w:spacing w:after="0" w:line="250"/>
            </w:pPr>
            <w:r>
              <w:rPr>
                <w:b/>
                <w:bCs/>
                <w:color w:val="B91C1C"/>
                <w:sz w:val="18"/>
                <w:szCs w:val="18"/>
              </w:rPr>
              <w:t xml:space="preserve">Untested — inventory only</w:t>
            </w:r>
          </w:p>
        </w:tc>
      </w:tr>
      <w:tr>
        <w:tc>
          <w:tcPr>
            <w:tcW w:type="dxa" w:w="5400"/>
            <w:tcMar>
              <w:top w:type="dxa" w:w="80"/>
              <w:left w:type="dxa" w:w="120"/>
              <w:bottom w:type="dxa" w:w="80"/>
              <w:right w:type="dxa" w:w="120"/>
            </w:tcMar>
          </w:tcPr>
          <w:p>
            <w:pPr>
              <w:spacing w:after="0" w:line="250"/>
            </w:pPr>
            <w:r>
              <w:rPr>
                <w:color w:val="0F172A"/>
                <w:sz w:val="18"/>
                <w:szCs w:val="18"/>
              </w:rPr>
              <w:t xml:space="preserve">Ready to deploy</w:t>
            </w:r>
          </w:p>
        </w:tc>
        <w:tc>
          <w:tcPr>
            <w:tcW w:type="dxa" w:w="3960"/>
            <w:tcMar>
              <w:top w:type="dxa" w:w="80"/>
              <w:left w:type="dxa" w:w="120"/>
              <w:bottom w:type="dxa" w:w="80"/>
              <w:right w:type="dxa" w:w="120"/>
            </w:tcMar>
          </w:tcPr>
          <w:p>
            <w:pPr>
              <w:spacing w:after="0" w:line="250"/>
            </w:pPr>
            <w:r>
              <w:rPr>
                <w:b/>
                <w:bCs/>
                <w:color w:val="B91C1C"/>
                <w:sz w:val="18"/>
                <w:szCs w:val="18"/>
              </w:rPr>
              <w:t xml:space="preserve">No — Phase A outstanding</w:t>
            </w:r>
          </w:p>
        </w:tc>
      </w:tr>
    </w:tbl>
    <w:p>
      <w:pPr>
        <w:spacing w:after="160"/>
      </w:pPr>
    </w:p>
    <w:p>
      <w:pPr>
        <w:spacing w:after="140" w:line="276"/>
      </w:pPr>
      <w:r>
        <w:rPr>
          <w:i/>
          <w:iCs/>
          <w:color w:val="0F172A"/>
          <w:sz w:val="21"/>
          <w:szCs w:val="21"/>
        </w:rPr>
        <w:t xml:space="preserve">The green rows above are real but narrow. They cover the code that compiles, the logic under test, and the tenth of the interface reachable without an account. They do not amount to a tested product, and this report should not be read as saying so.</w:t>
      </w:r>
    </w:p>
    <w:p>
      <w:pPr>
        <w:spacing w:after="220"/>
      </w:pPr>
    </w:p>
    <w:p>
      <w:pPr>
        <w:pBdr>
          <w:top w:val="single" w:color="D6DBE1" w:sz="6"/>
        </w:pBdr>
        <w:spacing w:before="200"/>
      </w:pPr>
    </w:p>
    <w:p>
      <w:pPr>
        <w:spacing w:after="140" w:line="276"/>
        <w:jc w:val="center"/>
      </w:pPr>
      <w:r>
        <w:rPr>
          <w:i/>
          <w:iCs/>
          <w:color w:val="64748B"/>
          <w:sz w:val="18"/>
          <w:szCs w:val="18"/>
        </w:rPr>
        <w:t xml:space="preserve">Prepared with Claude Code. Every finding was verified against a running system or the codebase; items that could not be verified are named as such rather than assumed.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Dabzzo Test Report &amp; Implementation Plan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Dabzzo Test Report, Endpoint Register &amp; Implementation Plan</dc:title>
  <dc:creator>Dabzzo Engineering</dc:creator>
  <cp:lastModifiedBy>Un-named</cp:lastModifiedBy>
  <cp:revision>1</cp:revision>
  <dcterms:created xsi:type="dcterms:W3CDTF">2026-09-13T04:24:23.960Z</dcterms:created>
  <dcterms:modified xsi:type="dcterms:W3CDTF">2026-09-13T04:24:23.961Z</dcterms:modified>
</cp:coreProperties>
</file>

<file path=docProps/custom.xml><?xml version="1.0" encoding="utf-8"?>
<Properties xmlns="http://schemas.openxmlformats.org/officeDocument/2006/custom-properties" xmlns:vt="http://schemas.openxmlformats.org/officeDocument/2006/docPropsVTypes"/>
</file>