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50"/>
        <w:jc w:val="center"/>
      </w:pPr>
      <w:r>
        <w:rPr>
          <w:b/>
          <w:bCs/>
          <w:color w:val="E68A00"/>
          <w:sz w:val="56"/>
          <w:szCs w:val="56"/>
        </w:rPr>
        <w:t xml:space="preserve">DABZZO</w:t>
      </w:r>
    </w:p>
    <w:p>
      <w:pPr>
        <w:spacing w:after="440"/>
        <w:jc w:val="center"/>
      </w:pPr>
      <w:r>
        <w:rPr>
          <w:color w:val="64748B"/>
          <w:sz w:val="24"/>
          <w:szCs w:val="24"/>
        </w:rPr>
        <w:t xml:space="preserve">Meal Subscription &amp; Delivery Platform</w:t>
      </w:r>
    </w:p>
    <w:p>
      <w:pPr>
        <w:spacing w:after="120"/>
        <w:jc w:val="center"/>
      </w:pPr>
      <w:r>
        <w:rPr>
          <w:b/>
          <w:bCs/>
          <w:color w:val="0F172A"/>
          <w:sz w:val="40"/>
          <w:szCs w:val="40"/>
        </w:rPr>
        <w:t xml:space="preserve">Complete Engineering Record</w:t>
      </w:r>
    </w:p>
    <w:p>
      <w:pPr>
        <w:spacing w:after="820"/>
        <w:jc w:val="center"/>
      </w:pPr>
      <w:r>
        <w:rPr>
          <w:color w:val="64748B"/>
          <w:sz w:val="22"/>
          <w:szCs w:val="22"/>
        </w:rPr>
        <w:t xml:space="preserve">Remediation · Defects · Testing · Deployment Readiness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500"/>
        <w:gridCol w:w="6860"/>
      </w:tblGrid>
      <w:tr>
        <w:trPr>
          <w:tblHeader/>
        </w:trPr>
        <w:tc>
          <w:tcPr>
            <w:tcW w:type="dxa" w:w="2500"/>
            <w:shd w:fill="F1F5F9" w:color="auto" w:val="clear"/>
            <w:tcMar>
              <w:top w:type="dxa" w:w="75"/>
              <w:left w:type="dxa" w:w="115"/>
              <w:bottom w:type="dxa" w:w="75"/>
              <w:right w:type="dxa" w:w="115"/>
            </w:tcMar>
          </w:tcPr>
          <w:p>
            <w:pPr>
              <w:spacing w:after="0" w:line="250"/>
            </w:pPr>
            <w:r>
              <w:rPr>
                <w:b/>
                <w:bCs/>
                <w:color w:val="0F172A"/>
                <w:sz w:val="18"/>
                <w:szCs w:val="18"/>
              </w:rPr>
              <w:t xml:space="preserve"/>
            </w:r>
          </w:p>
        </w:tc>
        <w:tc>
          <w:tcPr>
            <w:tcW w:type="dxa" w:w="6860"/>
            <w:shd w:fill="F1F5F9" w:color="auto" w:val="clear"/>
            <w:tcMar>
              <w:top w:type="dxa" w:w="75"/>
              <w:left w:type="dxa" w:w="115"/>
              <w:bottom w:type="dxa" w:w="75"/>
              <w:right w:type="dxa" w:w="115"/>
            </w:tcMar>
          </w:tcPr>
          <w:p>
            <w:pPr>
              <w:spacing w:after="0" w:line="250"/>
            </w:pPr>
            <w:r>
              <w:rPr>
                <w:b/>
                <w:bCs/>
                <w:color w:val="0F172A"/>
                <w:sz w:val="18"/>
                <w:szCs w:val="18"/>
              </w:rPr>
              <w:t xml:space="preserve"/>
            </w:r>
          </w:p>
        </w:tc>
      </w:tr>
      <w:tr>
        <w:tc>
          <w:tcPr>
            <w:tcW w:type="dxa" w:w="2500"/>
            <w:tcMar>
              <w:top w:type="dxa" w:w="75"/>
              <w:left w:type="dxa" w:w="115"/>
              <w:bottom w:type="dxa" w:w="75"/>
              <w:right w:type="dxa" w:w="115"/>
            </w:tcMar>
          </w:tcPr>
          <w:p>
            <w:pPr>
              <w:spacing w:after="0" w:line="250"/>
            </w:pPr>
            <w:r>
              <w:rPr>
                <w:color w:val="0F172A"/>
                <w:sz w:val="18"/>
                <w:szCs w:val="18"/>
              </w:rPr>
              <w:t xml:space="preserve">Report date</w:t>
            </w:r>
          </w:p>
        </w:tc>
        <w:tc>
          <w:tcPr>
            <w:tcW w:type="dxa" w:w="6860"/>
            <w:tcMar>
              <w:top w:type="dxa" w:w="75"/>
              <w:left w:type="dxa" w:w="115"/>
              <w:bottom w:type="dxa" w:w="75"/>
              <w:right w:type="dxa" w:w="115"/>
            </w:tcMar>
          </w:tcPr>
          <w:p>
            <w:pPr>
              <w:spacing w:after="0" w:line="250"/>
            </w:pPr>
            <w:r>
              <w:rPr>
                <w:color w:val="0F172A"/>
                <w:sz w:val="18"/>
                <w:szCs w:val="18"/>
              </w:rPr>
              <w:t xml:space="preserve">13 September 2026</w:t>
            </w:r>
          </w:p>
        </w:tc>
      </w:tr>
      <w:tr>
        <w:tc>
          <w:tcPr>
            <w:tcW w:type="dxa" w:w="2500"/>
            <w:tcMar>
              <w:top w:type="dxa" w:w="75"/>
              <w:left w:type="dxa" w:w="115"/>
              <w:bottom w:type="dxa" w:w="75"/>
              <w:right w:type="dxa" w:w="115"/>
            </w:tcMar>
          </w:tcPr>
          <w:p>
            <w:pPr>
              <w:spacing w:after="0" w:line="250"/>
            </w:pPr>
            <w:r>
              <w:rPr>
                <w:color w:val="0F172A"/>
                <w:sz w:val="18"/>
                <w:szCs w:val="18"/>
              </w:rPr>
              <w:t xml:space="preserve">Repository</w:t>
            </w:r>
          </w:p>
        </w:tc>
        <w:tc>
          <w:tcPr>
            <w:tcW w:type="dxa" w:w="686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C:\dabzzo\dbz-arch-2-main</w:t>
            </w:r>
          </w:p>
        </w:tc>
      </w:tr>
      <w:tr>
        <w:tc>
          <w:tcPr>
            <w:tcW w:type="dxa" w:w="2500"/>
            <w:tcMar>
              <w:top w:type="dxa" w:w="75"/>
              <w:left w:type="dxa" w:w="115"/>
              <w:bottom w:type="dxa" w:w="75"/>
              <w:right w:type="dxa" w:w="115"/>
            </w:tcMar>
          </w:tcPr>
          <w:p>
            <w:pPr>
              <w:spacing w:after="0" w:line="250"/>
            </w:pPr>
            <w:r>
              <w:rPr>
                <w:color w:val="0F172A"/>
                <w:sz w:val="18"/>
                <w:szCs w:val="18"/>
              </w:rPr>
              <w:t xml:space="preserve">Commits</w:t>
            </w:r>
          </w:p>
        </w:tc>
        <w:tc>
          <w:tcPr>
            <w:tcW w:type="dxa" w:w="6860"/>
            <w:tcMar>
              <w:top w:type="dxa" w:w="75"/>
              <w:left w:type="dxa" w:w="115"/>
              <w:bottom w:type="dxa" w:w="75"/>
              <w:right w:type="dxa" w:w="115"/>
            </w:tcMar>
          </w:tcPr>
          <w:p>
            <w:pPr>
              <w:spacing w:after="0" w:line="250"/>
            </w:pPr>
            <w:r>
              <w:rPr>
                <w:b/>
                <w:bCs/>
                <w:color w:val="0F172A"/>
                <w:sz w:val="18"/>
                <w:szCs w:val="18"/>
              </w:rPr>
              <w:t xml:space="preserve">54</w:t>
            </w:r>
          </w:p>
        </w:tc>
      </w:tr>
      <w:tr>
        <w:tc>
          <w:tcPr>
            <w:tcW w:type="dxa" w:w="2500"/>
            <w:tcMar>
              <w:top w:type="dxa" w:w="75"/>
              <w:left w:type="dxa" w:w="115"/>
              <w:bottom w:type="dxa" w:w="75"/>
              <w:right w:type="dxa" w:w="115"/>
            </w:tcMar>
          </w:tcPr>
          <w:p>
            <w:pPr>
              <w:spacing w:after="0" w:line="250"/>
            </w:pPr>
            <w:r>
              <w:rPr>
                <w:color w:val="0F172A"/>
                <w:sz w:val="18"/>
                <w:szCs w:val="18"/>
              </w:rPr>
              <w:t xml:space="preserve">Net change</w:t>
            </w:r>
          </w:p>
        </w:tc>
        <w:tc>
          <w:tcPr>
            <w:tcW w:type="dxa" w:w="6860"/>
            <w:tcMar>
              <w:top w:type="dxa" w:w="75"/>
              <w:left w:type="dxa" w:w="115"/>
              <w:bottom w:type="dxa" w:w="75"/>
              <w:right w:type="dxa" w:w="115"/>
            </w:tcMar>
          </w:tcPr>
          <w:p>
            <w:pPr>
              <w:spacing w:after="0" w:line="250"/>
            </w:pPr>
            <w:r>
              <w:rPr>
                <w:b/>
                <w:bCs/>
                <w:color w:val="0F172A"/>
                <w:sz w:val="18"/>
                <w:szCs w:val="18"/>
              </w:rPr>
              <w:t xml:space="preserve">−49,535 lines (12,417 added / 61,952 removed, 570 files)</w:t>
            </w:r>
          </w:p>
        </w:tc>
      </w:tr>
      <w:tr>
        <w:tc>
          <w:tcPr>
            <w:tcW w:type="dxa" w:w="2500"/>
            <w:tcMar>
              <w:top w:type="dxa" w:w="75"/>
              <w:left w:type="dxa" w:w="115"/>
              <w:bottom w:type="dxa" w:w="75"/>
              <w:right w:type="dxa" w:w="115"/>
            </w:tcMar>
          </w:tcPr>
          <w:p>
            <w:pPr>
              <w:spacing w:after="0" w:line="250"/>
            </w:pPr>
            <w:r>
              <w:rPr>
                <w:color w:val="0F172A"/>
                <w:sz w:val="18"/>
                <w:szCs w:val="18"/>
              </w:rPr>
              <w:t xml:space="preserve">Automated tests</w:t>
            </w:r>
          </w:p>
        </w:tc>
        <w:tc>
          <w:tcPr>
            <w:tcW w:type="dxa" w:w="6860"/>
            <w:tcMar>
              <w:top w:type="dxa" w:w="75"/>
              <w:left w:type="dxa" w:w="115"/>
              <w:bottom w:type="dxa" w:w="75"/>
              <w:right w:type="dxa" w:w="115"/>
            </w:tcMar>
          </w:tcPr>
          <w:p>
            <w:pPr>
              <w:spacing w:after="0" w:line="250"/>
            </w:pPr>
            <w:r>
              <w:rPr>
                <w:b/>
                <w:bCs/>
                <w:color w:val="047857"/>
                <w:sz w:val="18"/>
                <w:szCs w:val="18"/>
              </w:rPr>
              <w:t xml:space="preserve">128 passing (99 functions · 23 rules · 6 auth)</w:t>
            </w:r>
          </w:p>
        </w:tc>
      </w:tr>
      <w:tr>
        <w:tc>
          <w:tcPr>
            <w:tcW w:type="dxa" w:w="2500"/>
            <w:tcMar>
              <w:top w:type="dxa" w:w="75"/>
              <w:left w:type="dxa" w:w="115"/>
              <w:bottom w:type="dxa" w:w="75"/>
              <w:right w:type="dxa" w:w="115"/>
            </w:tcMar>
          </w:tcPr>
          <w:p>
            <w:pPr>
              <w:spacing w:after="0" w:line="250"/>
            </w:pPr>
            <w:r>
              <w:rPr>
                <w:color w:val="0F172A"/>
                <w:sz w:val="18"/>
                <w:szCs w:val="18"/>
              </w:rPr>
              <w:t xml:space="preserve">Production build</w:t>
            </w:r>
          </w:p>
        </w:tc>
        <w:tc>
          <w:tcPr>
            <w:tcW w:type="dxa" w:w="6860"/>
            <w:tcMar>
              <w:top w:type="dxa" w:w="75"/>
              <w:left w:type="dxa" w:w="115"/>
              <w:bottom w:type="dxa" w:w="75"/>
              <w:right w:type="dxa" w:w="115"/>
            </w:tcMar>
          </w:tcPr>
          <w:p>
            <w:pPr>
              <w:spacing w:after="0" w:line="250"/>
            </w:pPr>
            <w:r>
              <w:rPr>
                <w:b/>
                <w:bCs/>
                <w:color w:val="047857"/>
                <w:sz w:val="18"/>
                <w:szCs w:val="18"/>
              </w:rPr>
              <w:t xml:space="preserve">All 5 apps, exit 0</w:t>
            </w:r>
          </w:p>
        </w:tc>
      </w:tr>
      <w:tr>
        <w:tc>
          <w:tcPr>
            <w:tcW w:type="dxa" w:w="2500"/>
            <w:tcMar>
              <w:top w:type="dxa" w:w="75"/>
              <w:left w:type="dxa" w:w="115"/>
              <w:bottom w:type="dxa" w:w="75"/>
              <w:right w:type="dxa" w:w="115"/>
            </w:tcMar>
          </w:tcPr>
          <w:p>
            <w:pPr>
              <w:spacing w:after="0" w:line="250"/>
            </w:pPr>
            <w:r>
              <w:rPr>
                <w:color w:val="0F172A"/>
                <w:sz w:val="18"/>
                <w:szCs w:val="18"/>
              </w:rPr>
              <w:t xml:space="preserve">Deployment status</w:t>
            </w:r>
          </w:p>
        </w:tc>
        <w:tc>
          <w:tcPr>
            <w:tcW w:type="dxa" w:w="6860"/>
            <w:tcMar>
              <w:top w:type="dxa" w:w="75"/>
              <w:left w:type="dxa" w:w="115"/>
              <w:bottom w:type="dxa" w:w="75"/>
              <w:right w:type="dxa" w:w="115"/>
            </w:tcMar>
          </w:tcPr>
          <w:p>
            <w:pPr>
              <w:spacing w:after="0" w:line="250"/>
            </w:pPr>
            <w:r>
              <w:rPr>
                <w:b/>
                <w:bCs/>
                <w:color w:val="B91C1C"/>
                <w:sz w:val="18"/>
                <w:szCs w:val="18"/>
              </w:rPr>
              <w:t xml:space="preserve">NOT READY — see §9</w:t>
            </w:r>
          </w:p>
        </w:tc>
      </w:tr>
    </w:tbl>
    <w:p>
      <w:r>
        <w:br w:type="page"/>
      </w:r>
    </w:p>
    <w:p>
      <w:pPr>
        <w:pStyle w:val="Heading1"/>
        <w:spacing w:after="180" w:before="360"/>
      </w:pPr>
      <w:r>
        <w:rPr>
          <w:b/>
          <w:bCs/>
          <w:color w:val="0F172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60"/>
      </w:pPr>
      <w:r>
        <w:rPr>
          <w:b/>
          <w:bCs/>
          <w:color w:val="0F172A"/>
          <w:sz w:val="32"/>
          <w:szCs w:val="32"/>
        </w:rPr>
        <w:t xml:space="preserve">1. Executive Summary</w:t>
      </w:r>
    </w:p>
    <w:p>
      <w:pPr>
        <w:spacing w:after="140" w:line="276"/>
      </w:pPr>
      <w:r>
        <w:rPr>
          <w:color w:val="0F172A"/>
          <w:sz w:val="21"/>
          <w:szCs w:val="21"/>
        </w:rPr>
        <w:t xml:space="preserve">This records a full remediation pass over the Dabzzo codebase: five Next.js applications sharing a Firebase backend, packaged for Android via Capacitor.</w:t>
      </w:r>
    </w:p>
    <w:p>
      <w:pPr>
        <w:spacing w:after="140" w:line="276"/>
      </w:pPr>
      <w:r>
        <w:rPr>
          <w:color w:val="0F172A"/>
          <w:sz w:val="21"/>
          <w:szCs w:val="21"/>
        </w:rPr>
        <w:t xml:space="preserve">The work removed roughly 49,500 lines net, consolidated the architecture behind five shared packages, closed several genuine security gaps, took automated coverage from 47 tests to 128, added email/password authentication, fixed the Android build, and repaired a series of defects found by running the software rather than reading it.</w:t>
      </w:r>
    </w:p>
    <w:p>
      <w:pPr>
        <w:spacing w:after="160"/>
      </w:pPr>
    </w:p>
    <w:tbl>
      <w:tblPr>
        <w:tblW w:type="dxa" w:w="9360"/>
        <w:tblBorders>
          <w:top w:val="single" w:color="E68A00" w:sz="2"/>
          <w:left w:val="single" w:color="E68A00" w:sz="18"/>
          <w:bottom w:val="single" w:color="E68A00" w:sz="2"/>
          <w:right w:val="single" w:color="E68A00" w:sz="2"/>
          <w:insideH w:val="none"/>
          <w:insideV w:val="none"/>
        </w:tblBorders>
      </w:tblPr>
      <w:tblGrid>
        <w:gridCol w:w="9360"/>
      </w:tblGrid>
      <w:tr>
        <w:tc>
          <w:tcPr>
            <w:tcW w:type="dxa" w:w="9360"/>
            <w:shd w:fill="FFF7ED" w:color="auto" w:val="clear"/>
            <w:tcMar>
              <w:top w:type="dxa" w:w="150"/>
              <w:left w:type="dxa" w:w="200"/>
              <w:bottom w:type="dxa" w:w="150"/>
              <w:right w:type="dxa" w:w="200"/>
            </w:tcMar>
          </w:tcPr>
          <w:p>
            <w:pPr>
              <w:spacing w:after="70"/>
            </w:pPr>
            <w:r>
              <w:rPr>
                <w:b/>
                <w:bCs/>
                <w:color w:val="E68A00"/>
                <w:sz w:val="21"/>
                <w:szCs w:val="21"/>
              </w:rPr>
              <w:t xml:space="preserve">The single root cause behind most of it</w:t>
            </w:r>
          </w:p>
          <w:p>
            <w:pPr>
              <w:spacing w:after="60" w:line="270"/>
            </w:pPr>
            <w:r>
              <w:rPr>
                <w:color w:val="0F172A"/>
                <w:sz w:val="20"/>
                <w:szCs w:val="20"/>
              </w:rPr>
              <w:t xml:space="preserve">The four role applications were created by copying one into the other three. Every app received every file, and the copies then drifted independently.</w:t>
            </w:r>
          </w:p>
          <w:p>
            <w:pPr>
              <w:spacing w:after="60" w:line="270"/>
            </w:pPr>
            <w:r>
              <w:rPr>
                <w:color w:val="0F172A"/>
                <w:sz w:val="20"/>
                <w:szCs w:val="20"/>
              </w:rPr>
              <w:t xml:space="preserve">By the time of this review there were four different definitions of what a user is, four different authentication guards, and pricing logic that disagreed with the server about what to charge. Consolidating those forks is what surfaced most of the defects below — almost none were visible from inside any single app.</w:t>
            </w:r>
          </w:p>
        </w:tc>
      </w:tr>
    </w:tbl>
    <w:p>
      <w:pPr>
        <w:spacing w:after="160"/>
      </w:pP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900"/>
        <w:gridCol w:w="3230"/>
        <w:gridCol w:w="3230"/>
      </w:tblGrid>
      <w:tr>
        <w:trPr>
          <w:tblHeader/>
        </w:trPr>
        <w:tc>
          <w:tcPr>
            <w:tcW w:type="dxa" w:w="2900"/>
            <w:shd w:fill="F1F5F9" w:color="auto" w:val="clear"/>
            <w:tcMar>
              <w:top w:type="dxa" w:w="75"/>
              <w:left w:type="dxa" w:w="115"/>
              <w:bottom w:type="dxa" w:w="75"/>
              <w:right w:type="dxa" w:w="115"/>
            </w:tcMar>
          </w:tcPr>
          <w:p>
            <w:pPr>
              <w:spacing w:after="0" w:line="250"/>
            </w:pPr>
            <w:r>
              <w:rPr>
                <w:b/>
                <w:bCs/>
                <w:color w:val="0F172A"/>
                <w:sz w:val="18"/>
                <w:szCs w:val="18"/>
              </w:rPr>
              <w:t xml:space="preserve">Measure</w:t>
            </w:r>
          </w:p>
        </w:tc>
        <w:tc>
          <w:tcPr>
            <w:tcW w:type="dxa" w:w="3230"/>
            <w:shd w:fill="F1F5F9" w:color="auto" w:val="clear"/>
            <w:tcMar>
              <w:top w:type="dxa" w:w="75"/>
              <w:left w:type="dxa" w:w="115"/>
              <w:bottom w:type="dxa" w:w="75"/>
              <w:right w:type="dxa" w:w="115"/>
            </w:tcMar>
          </w:tcPr>
          <w:p>
            <w:pPr>
              <w:spacing w:after="0" w:line="250"/>
            </w:pPr>
            <w:r>
              <w:rPr>
                <w:b/>
                <w:bCs/>
                <w:color w:val="0F172A"/>
                <w:sz w:val="18"/>
                <w:szCs w:val="18"/>
              </w:rPr>
              <w:t xml:space="preserve">Before</w:t>
            </w:r>
          </w:p>
        </w:tc>
        <w:tc>
          <w:tcPr>
            <w:tcW w:type="dxa" w:w="3230"/>
            <w:shd w:fill="F1F5F9" w:color="auto" w:val="clear"/>
            <w:tcMar>
              <w:top w:type="dxa" w:w="75"/>
              <w:left w:type="dxa" w:w="115"/>
              <w:bottom w:type="dxa" w:w="75"/>
              <w:right w:type="dxa" w:w="115"/>
            </w:tcMar>
          </w:tcPr>
          <w:p>
            <w:pPr>
              <w:spacing w:after="0" w:line="250"/>
            </w:pPr>
            <w:r>
              <w:rPr>
                <w:b/>
                <w:bCs/>
                <w:color w:val="0F172A"/>
                <w:sz w:val="18"/>
                <w:szCs w:val="18"/>
              </w:rPr>
              <w:t xml:space="preserve">After</w:t>
            </w:r>
          </w:p>
        </w:tc>
      </w:tr>
      <w:tr>
        <w:tc>
          <w:tcPr>
            <w:tcW w:type="dxa" w:w="2900"/>
            <w:tcMar>
              <w:top w:type="dxa" w:w="75"/>
              <w:left w:type="dxa" w:w="115"/>
              <w:bottom w:type="dxa" w:w="75"/>
              <w:right w:type="dxa" w:w="115"/>
            </w:tcMar>
          </w:tcPr>
          <w:p>
            <w:pPr>
              <w:spacing w:after="0" w:line="250"/>
            </w:pPr>
            <w:r>
              <w:rPr>
                <w:color w:val="0F172A"/>
                <w:sz w:val="18"/>
                <w:szCs w:val="18"/>
              </w:rPr>
              <w:t xml:space="preserve">Duplicated files across apps</w:t>
            </w:r>
          </w:p>
        </w:tc>
        <w:tc>
          <w:tcPr>
            <w:tcW w:type="dxa" w:w="3230"/>
            <w:tcMar>
              <w:top w:type="dxa" w:w="75"/>
              <w:left w:type="dxa" w:w="115"/>
              <w:bottom w:type="dxa" w:w="75"/>
              <w:right w:type="dxa" w:w="115"/>
            </w:tcMar>
          </w:tcPr>
          <w:p>
            <w:pPr>
              <w:spacing w:after="0" w:line="250"/>
            </w:pPr>
            <w:r>
              <w:rPr>
                <w:color w:val="0F172A"/>
                <w:sz w:val="18"/>
                <w:szCs w:val="18"/>
              </w:rPr>
              <w:t xml:space="preserve">117 (39 drifted into 2–4 versions)</w:t>
            </w:r>
          </w:p>
        </w:tc>
        <w:tc>
          <w:tcPr>
            <w:tcW w:type="dxa" w:w="3230"/>
            <w:tcMar>
              <w:top w:type="dxa" w:w="75"/>
              <w:left w:type="dxa" w:w="115"/>
              <w:bottom w:type="dxa" w:w="75"/>
              <w:right w:type="dxa" w:w="115"/>
            </w:tcMar>
          </w:tcPr>
          <w:p>
            <w:pPr>
              <w:spacing w:after="0" w:line="250"/>
            </w:pPr>
            <w:r>
              <w:rPr>
                <w:b/>
                <w:bCs/>
                <w:color w:val="0F172A"/>
                <w:sz w:val="18"/>
                <w:szCs w:val="18"/>
              </w:rPr>
              <w:t xml:space="preserve">0 — five shared packages</w:t>
            </w:r>
          </w:p>
        </w:tc>
      </w:tr>
      <w:tr>
        <w:tc>
          <w:tcPr>
            <w:tcW w:type="dxa" w:w="2900"/>
            <w:tcMar>
              <w:top w:type="dxa" w:w="75"/>
              <w:left w:type="dxa" w:w="115"/>
              <w:bottom w:type="dxa" w:w="75"/>
              <w:right w:type="dxa" w:w="115"/>
            </w:tcMar>
          </w:tcPr>
          <w:p>
            <w:pPr>
              <w:spacing w:after="0" w:line="250"/>
            </w:pPr>
            <w:r>
              <w:rPr>
                <w:color w:val="0F172A"/>
                <w:sz w:val="18"/>
                <w:szCs w:val="18"/>
              </w:rPr>
              <w:t xml:space="preserve">Automated tests</w:t>
            </w:r>
          </w:p>
        </w:tc>
        <w:tc>
          <w:tcPr>
            <w:tcW w:type="dxa" w:w="3230"/>
            <w:tcMar>
              <w:top w:type="dxa" w:w="75"/>
              <w:left w:type="dxa" w:w="115"/>
              <w:bottom w:type="dxa" w:w="75"/>
              <w:right w:type="dxa" w:w="115"/>
            </w:tcMar>
          </w:tcPr>
          <w:p>
            <w:pPr>
              <w:spacing w:after="0" w:line="250"/>
            </w:pPr>
            <w:r>
              <w:rPr>
                <w:color w:val="0F172A"/>
                <w:sz w:val="18"/>
                <w:szCs w:val="18"/>
              </w:rPr>
              <w:t xml:space="preserve">47 across 3 suites</w:t>
            </w:r>
          </w:p>
        </w:tc>
        <w:tc>
          <w:tcPr>
            <w:tcW w:type="dxa" w:w="3230"/>
            <w:tcMar>
              <w:top w:type="dxa" w:w="75"/>
              <w:left w:type="dxa" w:w="115"/>
              <w:bottom w:type="dxa" w:w="75"/>
              <w:right w:type="dxa" w:w="115"/>
            </w:tcMar>
          </w:tcPr>
          <w:p>
            <w:pPr>
              <w:spacing w:after="0" w:line="250"/>
            </w:pPr>
            <w:r>
              <w:rPr>
                <w:b/>
                <w:bCs/>
                <w:color w:val="0F172A"/>
                <w:sz w:val="18"/>
                <w:szCs w:val="18"/>
              </w:rPr>
              <w:t xml:space="preserve">128 across 3 systems</w:t>
            </w:r>
          </w:p>
        </w:tc>
      </w:tr>
      <w:tr>
        <w:tc>
          <w:tcPr>
            <w:tcW w:type="dxa" w:w="2900"/>
            <w:tcMar>
              <w:top w:type="dxa" w:w="75"/>
              <w:left w:type="dxa" w:w="115"/>
              <w:bottom w:type="dxa" w:w="75"/>
              <w:right w:type="dxa" w:w="115"/>
            </w:tcMar>
          </w:tcPr>
          <w:p>
            <w:pPr>
              <w:spacing w:after="0" w:line="250"/>
            </w:pPr>
            <w:r>
              <w:rPr>
                <w:color w:val="0F172A"/>
                <w:sz w:val="18"/>
                <w:szCs w:val="18"/>
              </w:rPr>
              <w:t xml:space="preserve">Firestore rules coverage</w:t>
            </w:r>
          </w:p>
        </w:tc>
        <w:tc>
          <w:tcPr>
            <w:tcW w:type="dxa" w:w="3230"/>
            <w:tcMar>
              <w:top w:type="dxa" w:w="75"/>
              <w:left w:type="dxa" w:w="115"/>
              <w:bottom w:type="dxa" w:w="75"/>
              <w:right w:type="dxa" w:w="115"/>
            </w:tcMar>
          </w:tcPr>
          <w:p>
            <w:pPr>
              <w:spacing w:after="0" w:line="250"/>
            </w:pPr>
            <w:r>
              <w:rPr>
                <w:color w:val="0F172A"/>
                <w:sz w:val="18"/>
                <w:szCs w:val="18"/>
              </w:rPr>
              <w:t xml:space="preserve">None</w:t>
            </w:r>
          </w:p>
        </w:tc>
        <w:tc>
          <w:tcPr>
            <w:tcW w:type="dxa" w:w="3230"/>
            <w:tcMar>
              <w:top w:type="dxa" w:w="75"/>
              <w:left w:type="dxa" w:w="115"/>
              <w:bottom w:type="dxa" w:w="75"/>
              <w:right w:type="dxa" w:w="115"/>
            </w:tcMar>
          </w:tcPr>
          <w:p>
            <w:pPr>
              <w:spacing w:after="0" w:line="250"/>
            </w:pPr>
            <w:r>
              <w:rPr>
                <w:b/>
                <w:bCs/>
                <w:color w:val="0F172A"/>
                <w:sz w:val="18"/>
                <w:szCs w:val="18"/>
              </w:rPr>
              <w:t xml:space="preserve">23 emulator tests</w:t>
            </w:r>
          </w:p>
        </w:tc>
      </w:tr>
      <w:tr>
        <w:tc>
          <w:tcPr>
            <w:tcW w:type="dxa" w:w="2900"/>
            <w:tcMar>
              <w:top w:type="dxa" w:w="75"/>
              <w:left w:type="dxa" w:w="115"/>
              <w:bottom w:type="dxa" w:w="75"/>
              <w:right w:type="dxa" w:w="115"/>
            </w:tcMar>
          </w:tcPr>
          <w:p>
            <w:pPr>
              <w:spacing w:after="0" w:line="250"/>
            </w:pPr>
            <w:r>
              <w:rPr>
                <w:color w:val="0F172A"/>
                <w:sz w:val="18"/>
                <w:szCs w:val="18"/>
              </w:rPr>
              <w:t xml:space="preserve">Hardcoded live secrets</w:t>
            </w:r>
          </w:p>
        </w:tc>
        <w:tc>
          <w:tcPr>
            <w:tcW w:type="dxa" w:w="3230"/>
            <w:tcMar>
              <w:top w:type="dxa" w:w="75"/>
              <w:left w:type="dxa" w:w="115"/>
              <w:bottom w:type="dxa" w:w="75"/>
              <w:right w:type="dxa" w:w="115"/>
            </w:tcMar>
          </w:tcPr>
          <w:p>
            <w:pPr>
              <w:spacing w:after="0" w:line="250"/>
            </w:pPr>
            <w:r>
              <w:rPr>
                <w:color w:val="0F172A"/>
                <w:sz w:val="18"/>
                <w:szCs w:val="18"/>
              </w:rPr>
              <w:t xml:space="preserve">3 in source</w:t>
            </w:r>
          </w:p>
        </w:tc>
        <w:tc>
          <w:tcPr>
            <w:tcW w:type="dxa" w:w="3230"/>
            <w:tcMar>
              <w:top w:type="dxa" w:w="75"/>
              <w:left w:type="dxa" w:w="115"/>
              <w:bottom w:type="dxa" w:w="75"/>
              <w:right w:type="dxa" w:w="115"/>
            </w:tcMar>
          </w:tcPr>
          <w:p>
            <w:pPr>
              <w:spacing w:after="0" w:line="250"/>
            </w:pPr>
            <w:r>
              <w:rPr>
                <w:b/>
                <w:bCs/>
                <w:color w:val="0F172A"/>
                <w:sz w:val="18"/>
                <w:szCs w:val="18"/>
              </w:rPr>
              <w:t xml:space="preserve">0</w:t>
            </w:r>
          </w:p>
        </w:tc>
      </w:tr>
      <w:tr>
        <w:tc>
          <w:tcPr>
            <w:tcW w:type="dxa" w:w="2900"/>
            <w:tcMar>
              <w:top w:type="dxa" w:w="75"/>
              <w:left w:type="dxa" w:w="115"/>
              <w:bottom w:type="dxa" w:w="75"/>
              <w:right w:type="dxa" w:w="115"/>
            </w:tcMar>
          </w:tcPr>
          <w:p>
            <w:pPr>
              <w:spacing w:after="0" w:line="250"/>
            </w:pPr>
            <w:r>
              <w:rPr>
                <w:color w:val="0F172A"/>
                <w:sz w:val="18"/>
                <w:szCs w:val="18"/>
              </w:rPr>
              <w:t xml:space="preserve">Authenticated payment routes</w:t>
            </w:r>
          </w:p>
        </w:tc>
        <w:tc>
          <w:tcPr>
            <w:tcW w:type="dxa" w:w="3230"/>
            <w:tcMar>
              <w:top w:type="dxa" w:w="75"/>
              <w:left w:type="dxa" w:w="115"/>
              <w:bottom w:type="dxa" w:w="75"/>
              <w:right w:type="dxa" w:w="115"/>
            </w:tcMar>
          </w:tcPr>
          <w:p>
            <w:pPr>
              <w:spacing w:after="0" w:line="250"/>
            </w:pPr>
            <w:r>
              <w:rPr>
                <w:color w:val="0F172A"/>
                <w:sz w:val="18"/>
                <w:szCs w:val="18"/>
              </w:rPr>
              <w:t xml:space="preserve">None</w:t>
            </w:r>
          </w:p>
        </w:tc>
        <w:tc>
          <w:tcPr>
            <w:tcW w:type="dxa" w:w="3230"/>
            <w:tcMar>
              <w:top w:type="dxa" w:w="75"/>
              <w:left w:type="dxa" w:w="115"/>
              <w:bottom w:type="dxa" w:w="75"/>
              <w:right w:type="dxa" w:w="115"/>
            </w:tcMar>
          </w:tcPr>
          <w:p>
            <w:pPr>
              <w:spacing w:after="0" w:line="250"/>
            </w:pPr>
            <w:r>
              <w:rPr>
                <w:b/>
                <w:bCs/>
                <w:color w:val="0F172A"/>
                <w:sz w:val="18"/>
                <w:szCs w:val="18"/>
              </w:rPr>
              <w:t xml:space="preserve">All resource-creating routes</w:t>
            </w:r>
          </w:p>
        </w:tc>
      </w:tr>
      <w:tr>
        <w:tc>
          <w:tcPr>
            <w:tcW w:type="dxa" w:w="2900"/>
            <w:tcMar>
              <w:top w:type="dxa" w:w="75"/>
              <w:left w:type="dxa" w:w="115"/>
              <w:bottom w:type="dxa" w:w="75"/>
              <w:right w:type="dxa" w:w="115"/>
            </w:tcMar>
          </w:tcPr>
          <w:p>
            <w:pPr>
              <w:spacing w:after="0" w:line="250"/>
            </w:pPr>
            <w:r>
              <w:rPr>
                <w:color w:val="0F172A"/>
                <w:sz w:val="18"/>
                <w:szCs w:val="18"/>
              </w:rPr>
              <w:t xml:space="preserve">Auth methods</w:t>
            </w:r>
          </w:p>
        </w:tc>
        <w:tc>
          <w:tcPr>
            <w:tcW w:type="dxa" w:w="3230"/>
            <w:tcMar>
              <w:top w:type="dxa" w:w="75"/>
              <w:left w:type="dxa" w:w="115"/>
              <w:bottom w:type="dxa" w:w="75"/>
              <w:right w:type="dxa" w:w="115"/>
            </w:tcMar>
          </w:tcPr>
          <w:p>
            <w:pPr>
              <w:spacing w:after="0" w:line="250"/>
            </w:pPr>
            <w:r>
              <w:rPr>
                <w:color w:val="0F172A"/>
                <w:sz w:val="18"/>
                <w:szCs w:val="18"/>
              </w:rPr>
              <w:t xml:space="preserve">Google only</w:t>
            </w:r>
          </w:p>
        </w:tc>
        <w:tc>
          <w:tcPr>
            <w:tcW w:type="dxa" w:w="3230"/>
            <w:tcMar>
              <w:top w:type="dxa" w:w="75"/>
              <w:left w:type="dxa" w:w="115"/>
              <w:bottom w:type="dxa" w:w="75"/>
              <w:right w:type="dxa" w:w="115"/>
            </w:tcMar>
          </w:tcPr>
          <w:p>
            <w:pPr>
              <w:spacing w:after="0" w:line="250"/>
            </w:pPr>
            <w:r>
              <w:rPr>
                <w:b/>
                <w:bCs/>
                <w:color w:val="0F172A"/>
                <w:sz w:val="18"/>
                <w:szCs w:val="18"/>
              </w:rPr>
              <w:t xml:space="preserve">Google + email/password</w:t>
            </w:r>
          </w:p>
        </w:tc>
      </w:tr>
      <w:tr>
        <w:tc>
          <w:tcPr>
            <w:tcW w:type="dxa" w:w="2900"/>
            <w:tcMar>
              <w:top w:type="dxa" w:w="75"/>
              <w:left w:type="dxa" w:w="115"/>
              <w:bottom w:type="dxa" w:w="75"/>
              <w:right w:type="dxa" w:w="115"/>
            </w:tcMar>
          </w:tcPr>
          <w:p>
            <w:pPr>
              <w:spacing w:after="0" w:line="250"/>
            </w:pPr>
            <w:r>
              <w:rPr>
                <w:color w:val="0F172A"/>
                <w:sz w:val="18"/>
                <w:szCs w:val="18"/>
              </w:rPr>
              <w:t xml:space="preserve">Android builds</w:t>
            </w:r>
          </w:p>
        </w:tc>
        <w:tc>
          <w:tcPr>
            <w:tcW w:type="dxa" w:w="3230"/>
            <w:tcMar>
              <w:top w:type="dxa" w:w="75"/>
              <w:left w:type="dxa" w:w="115"/>
              <w:bottom w:type="dxa" w:w="75"/>
              <w:right w:type="dxa" w:w="115"/>
            </w:tcMar>
          </w:tcPr>
          <w:p>
            <w:pPr>
              <w:spacing w:after="0" w:line="250"/>
            </w:pPr>
            <w:r>
              <w:rPr>
                <w:color w:val="0F172A"/>
                <w:sz w:val="18"/>
                <w:szCs w:val="18"/>
              </w:rPr>
              <w:t xml:space="preserve">Script could not run on Windows</w:t>
            </w:r>
          </w:p>
        </w:tc>
        <w:tc>
          <w:tcPr>
            <w:tcW w:type="dxa" w:w="3230"/>
            <w:tcMar>
              <w:top w:type="dxa" w:w="75"/>
              <w:left w:type="dxa" w:w="115"/>
              <w:bottom w:type="dxa" w:w="75"/>
              <w:right w:type="dxa" w:w="115"/>
            </w:tcMar>
          </w:tcPr>
          <w:p>
            <w:pPr>
              <w:spacing w:after="0" w:line="250"/>
            </w:pPr>
            <w:r>
              <w:rPr>
                <w:b/>
                <w:bCs/>
                <w:color w:val="0F172A"/>
                <w:sz w:val="18"/>
                <w:szCs w:val="18"/>
              </w:rPr>
              <w:t xml:space="preserve">4 APKs verified</w:t>
            </w:r>
          </w:p>
        </w:tc>
      </w:tr>
      <w:tr>
        <w:tc>
          <w:tcPr>
            <w:tcW w:type="dxa" w:w="2900"/>
            <w:tcMar>
              <w:top w:type="dxa" w:w="75"/>
              <w:left w:type="dxa" w:w="115"/>
              <w:bottom w:type="dxa" w:w="75"/>
              <w:right w:type="dxa" w:w="115"/>
            </w:tcMar>
          </w:tcPr>
          <w:p>
            <w:pPr>
              <w:spacing w:after="0" w:line="250"/>
            </w:pPr>
            <w:r>
              <w:rPr>
                <w:color w:val="0F172A"/>
                <w:sz w:val="18"/>
                <w:szCs w:val="18"/>
              </w:rPr>
              <w:t xml:space="preserve">Version control</w:t>
            </w:r>
          </w:p>
        </w:tc>
        <w:tc>
          <w:tcPr>
            <w:tcW w:type="dxa" w:w="3230"/>
            <w:tcMar>
              <w:top w:type="dxa" w:w="75"/>
              <w:left w:type="dxa" w:w="115"/>
              <w:bottom w:type="dxa" w:w="75"/>
              <w:right w:type="dxa" w:w="115"/>
            </w:tcMar>
          </w:tcPr>
          <w:p>
            <w:pPr>
              <w:spacing w:after="0" w:line="250"/>
            </w:pPr>
            <w:r>
              <w:rPr>
                <w:color w:val="0F172A"/>
                <w:sz w:val="18"/>
                <w:szCs w:val="18"/>
              </w:rPr>
              <w:t xml:space="preserve">No repository</w:t>
            </w:r>
          </w:p>
        </w:tc>
        <w:tc>
          <w:tcPr>
            <w:tcW w:type="dxa" w:w="3230"/>
            <w:tcMar>
              <w:top w:type="dxa" w:w="75"/>
              <w:left w:type="dxa" w:w="115"/>
              <w:bottom w:type="dxa" w:w="75"/>
              <w:right w:type="dxa" w:w="115"/>
            </w:tcMar>
          </w:tcPr>
          <w:p>
            <w:pPr>
              <w:spacing w:after="0" w:line="250"/>
            </w:pPr>
            <w:r>
              <w:rPr>
                <w:b/>
                <w:bCs/>
                <w:color w:val="0F172A"/>
                <w:sz w:val="18"/>
                <w:szCs w:val="18"/>
              </w:rPr>
              <w:t xml:space="preserve">54 commits</w:t>
            </w:r>
          </w:p>
        </w:tc>
      </w:tr>
    </w:tbl>
    <w:p>
      <w:r>
        <w:br w:type="page"/>
      </w:r>
    </w:p>
    <w:p>
      <w:pPr>
        <w:pStyle w:val="Heading1"/>
        <w:spacing w:after="180" w:before="360"/>
      </w:pPr>
      <w:r>
        <w:rPr>
          <w:b/>
          <w:bCs/>
          <w:color w:val="0F172A"/>
          <w:sz w:val="32"/>
          <w:szCs w:val="32"/>
        </w:rPr>
        <w:t xml:space="preserve">2. Defects Found and Fixed</w:t>
      </w:r>
    </w:p>
    <w:p>
      <w:pPr>
        <w:spacing w:after="140" w:line="276"/>
      </w:pPr>
      <w:r>
        <w:rPr>
          <w:color w:val="0F172A"/>
          <w:sz w:val="21"/>
          <w:szCs w:val="21"/>
        </w:rPr>
        <w:t xml:space="preserve">Ordered by severity. Every one was found during the work; none was reported in advance except where noted.</w:t>
      </w:r>
    </w:p>
    <w:p>
      <w:pPr>
        <w:pStyle w:val="Heading2"/>
        <w:spacing w:after="140" w:before="280"/>
      </w:pPr>
      <w:r>
        <w:rPr>
          <w:b/>
          <w:bCs/>
          <w:color w:val="E68A00"/>
          <w:sz w:val="25"/>
          <w:szCs w:val="25"/>
        </w:rPr>
        <w:t xml:space="preserve">2.1 Critical — live payment credentials in source</w:t>
      </w:r>
    </w:p>
    <w:p>
      <w:pPr>
        <w:spacing w:after="140" w:line="276"/>
      </w:pPr>
      <w:r>
        <w:rPr>
          <w:rFonts w:ascii="Consolas" w:cs="Consolas" w:eastAsia="Consolas" w:hAnsi="Consolas"/>
          <w:color w:val="0F172A"/>
          <w:sz w:val="21"/>
          <w:szCs w:val="21"/>
        </w:rPr>
        <w:t xml:space="preserve">functions/src/razorpayFunctions.ts</w:t>
      </w:r>
      <w:r>
        <w:rPr>
          <w:color w:val="0F172A"/>
          <w:sz w:val="21"/>
          <w:szCs w:val="21"/>
        </w:rPr>
        <w:t xml:space="preserve"> held three hardcoded live secrets as fallbacks: the Razorpay key ID, the API key secret and the webhook signing secret. The key ID carried the </w:t>
      </w:r>
      <w:r>
        <w:rPr>
          <w:rFonts w:ascii="Consolas" w:cs="Consolas" w:eastAsia="Consolas" w:hAnsi="Consolas"/>
          <w:color w:val="0F172A"/>
          <w:sz w:val="21"/>
          <w:szCs w:val="21"/>
        </w:rPr>
        <w:t xml:space="preserve">rzp_live_</w:t>
      </w:r>
      <w:r>
        <w:rPr>
          <w:color w:val="0F172A"/>
          <w:sz w:val="21"/>
          <w:szCs w:val="21"/>
        </w:rPr>
        <w:t xml:space="preserve"> prefix, confirming a production account. Anyone able to read the source had live payment access and could forge webhook signatures.</w:t>
      </w:r>
    </w:p>
    <w:p>
      <w:pPr>
        <w:pStyle w:val="ListParagraph"/>
        <w:numPr>
          <w:ilvl w:val="0"/>
          <w:numId w:val="2"/>
        </w:numPr>
        <w:spacing w:after="90" w:line="276"/>
      </w:pPr>
      <w:r>
        <w:rPr>
          <w:color w:val="0F172A"/>
          <w:sz w:val="21"/>
          <w:szCs w:val="21"/>
        </w:rPr>
        <w:t xml:space="preserve">Fixed: all three removed; a missing value now fails loudly. </w:t>
      </w:r>
      <w:r>
        <w:rPr>
          <w:b/>
          <w:bCs/>
          <w:color w:val="B91C1C"/>
          <w:sz w:val="21"/>
          <w:szCs w:val="21"/>
        </w:rPr>
        <w:t xml:space="preserve">The secrets still require rotation — that cannot be done from the codebase.</w:t>
      </w:r>
    </w:p>
    <w:p>
      <w:pPr>
        <w:pStyle w:val="Heading2"/>
        <w:spacing w:after="140" w:before="280"/>
      </w:pPr>
      <w:r>
        <w:rPr>
          <w:b/>
          <w:bCs/>
          <w:color w:val="E68A00"/>
          <w:sz w:val="25"/>
          <w:szCs w:val="25"/>
        </w:rPr>
        <w:t xml:space="preserve">2.2 Critical — no authentication on any Razorpay route</w:t>
      </w:r>
    </w:p>
    <w:p>
      <w:pPr>
        <w:spacing w:after="140" w:line="276"/>
      </w:pPr>
      <w:r>
        <w:rPr>
          <w:color w:val="0F172A"/>
          <w:sz w:val="21"/>
          <w:szCs w:val="21"/>
        </w:rPr>
        <w:t xml:space="preserve">No route verified a caller, despite README.md stating every route validated a Firebase ID token. </w:t>
      </w:r>
      <w:r>
        <w:rPr>
          <w:rFonts w:ascii="Consolas" w:cs="Consolas" w:eastAsia="Consolas" w:hAnsi="Consolas"/>
          <w:color w:val="0F172A"/>
          <w:sz w:val="21"/>
          <w:szCs w:val="21"/>
        </w:rPr>
        <w:t xml:space="preserve">create-vendor-account</w:t>
      </w:r>
      <w:r>
        <w:rPr>
          <w:color w:val="0F172A"/>
          <w:sz w:val="21"/>
          <w:szCs w:val="21"/>
        </w:rPr>
        <w:t xml:space="preserve"> creates a real payout destination and was callable by anyone — it also had zero callers anywhere in the codebase.</w:t>
      </w:r>
    </w:p>
    <w:p>
      <w:pPr>
        <w:spacing w:after="140" w:line="276"/>
      </w:pPr>
      <w:r>
        <w:rPr>
          <w:color w:val="0F172A"/>
          <w:sz w:val="21"/>
          <w:szCs w:val="21"/>
        </w:rPr>
        <w:t xml:space="preserve">Fixed: token verification on all resource-creating routes, plus an admin-claim requirement on vendor account creation. Signature-gated routes (webhook, payment verification) were deliberately left alone — Razorpay's servers have no Firebase identity to present.</w:t>
      </w:r>
    </w:p>
    <w:p>
      <w:pPr>
        <w:pStyle w:val="Heading2"/>
        <w:spacing w:after="140" w:before="280"/>
      </w:pPr>
      <w:r>
        <w:rPr>
          <w:b/>
          <w:bCs/>
          <w:color w:val="E68A00"/>
          <w:sz w:val="25"/>
          <w:szCs w:val="25"/>
        </w:rPr>
        <w:t xml:space="preserve">2.3 Critical — partner registration was impossible for every user</w:t>
      </w:r>
    </w:p>
    <w:p>
      <w:pPr>
        <w:spacing w:after="140" w:line="276"/>
      </w:pPr>
      <w:r>
        <w:rPr>
          <w:color w:val="0F172A"/>
          <w:sz w:val="21"/>
          <w:szCs w:val="21"/>
        </w:rPr>
        <w:t xml:space="preserve">onUserCreate stamps </w:t>
      </w:r>
      <w:r>
        <w:rPr>
          <w:rFonts w:ascii="Consolas" w:cs="Consolas" w:eastAsia="Consolas" w:hAnsi="Consolas"/>
          <w:color w:val="0F172A"/>
          <w:sz w:val="21"/>
          <w:szCs w:val="21"/>
        </w:rPr>
        <w:t xml:space="preserve">role: 'customer'</w:t>
      </w:r>
      <w:r>
        <w:rPr>
          <w:color w:val="0F172A"/>
          <w:sz w:val="21"/>
          <w:szCs w:val="21"/>
        </w:rPr>
        <w:t xml:space="preserve"> on every sign-in, so anyone applying to run a kitchen is always changing customer → vendor. The rules permitted a role write only when the prior role was absent, empty or identical, so that write was always denied. Kitchen and rider registration could not succeed for anyone, and the vendor dashboard failed downstream of it.</w:t>
      </w:r>
    </w:p>
    <w:p>
      <w:pPr>
        <w:spacing w:after="140" w:line="276"/>
      </w:pPr>
      <w:r>
        <w:rPr>
          <w:color w:val="0F172A"/>
          <w:sz w:val="21"/>
          <w:szCs w:val="21"/>
        </w:rPr>
        <w:t xml:space="preserve">Fixed by permitting that one transition. Not an escalation: the approval guard still forces is_approved false, so an applicant cannot approve themselves.</w:t>
      </w:r>
    </w:p>
    <w:p>
      <w:pPr>
        <w:pStyle w:val="Heading2"/>
        <w:spacing w:after="140" w:before="280"/>
      </w:pPr>
      <w:r>
        <w:rPr>
          <w:b/>
          <w:bCs/>
          <w:color w:val="E68A00"/>
          <w:sz w:val="25"/>
          <w:szCs w:val="25"/>
        </w:rPr>
        <w:t xml:space="preserve">2.4 Critical — app crashed on launch (Android)</w:t>
      </w:r>
    </w:p>
    <w:p>
      <w:pPr>
        <w:spacing w:after="140" w:line="276"/>
      </w:pPr>
      <w:r>
        <w:rPr>
          <w:color w:val="0F172A"/>
          <w:sz w:val="21"/>
          <w:szCs w:val="21"/>
        </w:rPr>
        <w:t xml:space="preserve">Adding facebook.com to the Capacitor auth providers crashed every app at startup with NoClassDefFoundError. The plugin constructs a handler for every listed provider during bridge init, and the Facebook SDK is not a dependency. The providers gained nothing either — only Google is wired to a button. Introduced and fixed within this engagement.</w:t>
      </w:r>
    </w:p>
    <w:p>
      <w:pPr>
        <w:pStyle w:val="Heading2"/>
        <w:spacing w:after="140" w:before="280"/>
      </w:pPr>
      <w:r>
        <w:rPr>
          <w:b/>
          <w:bCs/>
          <w:color w:val="E68A00"/>
          <w:sz w:val="25"/>
          <w:szCs w:val="25"/>
        </w:rPr>
        <w:t xml:space="preserve">2.5 High — Tailwind never scanned the shared packages</w:t>
      </w:r>
    </w:p>
    <w:p>
      <w:pPr>
        <w:spacing w:after="140" w:line="276"/>
      </w:pPr>
      <w:r>
        <w:rPr>
          <w:color w:val="0F172A"/>
          <w:sz w:val="21"/>
          <w:szCs w:val="21"/>
        </w:rPr>
        <w:t xml:space="preserve">Behind several "layout is broken" reports. Tailwind v4 auto-detects content from each app's own directory and does not look inside </w:t>
      </w:r>
      <w:r>
        <w:rPr>
          <w:rFonts w:ascii="Consolas" w:cs="Consolas" w:eastAsia="Consolas" w:hAnsi="Consolas"/>
          <w:color w:val="0F172A"/>
          <w:sz w:val="21"/>
          <w:szCs w:val="21"/>
        </w:rPr>
        <w:t xml:space="preserve">packages/</w:t>
      </w:r>
      <w:r>
        <w:rPr>
          <w:color w:val="0F172A"/>
          <w:sz w:val="21"/>
          <w:szCs w:val="21"/>
        </w:rPr>
        <w:t xml:space="preserve">. After 38 components moved into shared-ui, every class used ONLY by a shared component generated no CSS at all — 303 classes for vendor-panel alone.</w:t>
      </w:r>
    </w:p>
    <w:p>
      <w:pPr>
        <w:spacing w:after="140" w:line="276"/>
      </w:pPr>
      <w:r>
        <w:rPr>
          <w:color w:val="0F172A"/>
          <w:sz w:val="21"/>
          <w:szCs w:val="21"/>
        </w:rPr>
        <w:t xml:space="preserve">Caught by measuring rather than reading: the hero carried pt-28 yet reported padding-top 0px, while text-3xl on the same element correctly gave 30px — because text-3xl also appears in app code. That is why the navbar kept overlapping no matter which alignment fix was applied.</w:t>
      </w:r>
    </w:p>
    <w:p>
      <w:pPr>
        <w:pStyle w:val="Heading2"/>
        <w:spacing w:after="140" w:before="280"/>
      </w:pPr>
      <w:r>
        <w:rPr>
          <w:b/>
          <w:bCs/>
          <w:color w:val="E68A00"/>
          <w:sz w:val="25"/>
          <w:szCs w:val="25"/>
        </w:rPr>
        <w:t xml:space="preserve">2.6 High — new accounts never got a Firestore profile</w:t>
      </w:r>
    </w:p>
    <w:p>
      <w:pPr>
        <w:spacing w:after="140" w:line="276"/>
      </w:pPr>
      <w:r>
        <w:rPr>
          <w:color w:val="0F172A"/>
          <w:sz w:val="21"/>
          <w:szCs w:val="21"/>
        </w:rPr>
        <w:t xml:space="preserve">AuthProvider created a profile only for the superadmin; a normal new account fell through every branch and got none, depending entirely on a Cloud Function trigger having already fired. Invisible while testing with Google, because those accounts already had documents. The first email/password signup exposed it.</w:t>
      </w:r>
    </w:p>
    <w:p>
      <w:pPr>
        <w:pStyle w:val="Heading2"/>
        <w:spacing w:after="140" w:before="280"/>
      </w:pPr>
      <w:r>
        <w:rPr>
          <w:b/>
          <w:bCs/>
          <w:color w:val="E68A00"/>
          <w:sz w:val="25"/>
          <w:szCs w:val="25"/>
        </w:rPr>
        <w:t xml:space="preserve">2.7 High — apps could hang forever on the splash screen</w:t>
      </w:r>
    </w:p>
    <w:p>
      <w:pPr>
        <w:spacing w:after="140" w:line="276"/>
      </w:pPr>
      <w:r>
        <w:rPr>
          <w:color w:val="0F172A"/>
          <w:sz w:val="21"/>
          <w:szCs w:val="21"/>
        </w:rPr>
        <w:t xml:space="preserve">AuthProvider's auth callback had its mounted guard outside the try block, so an early return skipped the finally that clears the initializing flag. React StrictMode mounts, unmounts and remounts in development; if the callback fired in that window the app was stranded with no error. Being a race is why it looked arbitrary — one app got through on the same code that hung two others.</w:t>
      </w:r>
    </w:p>
    <w:p>
      <w:r>
        <w:br w:type="page"/>
      </w:r>
    </w:p>
    <w:p>
      <w:pPr>
        <w:pStyle w:val="Heading2"/>
        <w:spacing w:after="140" w:before="280"/>
      </w:pPr>
      <w:r>
        <w:rPr>
          <w:b/>
          <w:bCs/>
          <w:color w:val="E68A00"/>
          <w:sz w:val="25"/>
          <w:szCs w:val="25"/>
        </w:rPr>
        <w:t xml:space="preserve">2.8 High — admin and customer apps disagreed on price</w:t>
      </w:r>
    </w:p>
    <w:p>
      <w:pPr>
        <w:spacing w:after="140" w:line="276"/>
      </w:pPr>
      <w:r>
        <w:rPr>
          <w:color w:val="0F172A"/>
          <w:sz w:val="21"/>
          <w:szCs w:val="21"/>
        </w:rPr>
        <w:t xml:space="preserve">The admin console was missing the weekly-plan pricing formula that the customer app and the server-side engine both implement. Verified against the engine, which is the actual charging authority: admin displayed weekly prices roughly ₹0.40 per meal below what customers were charged.</w:t>
      </w:r>
    </w:p>
    <w:p>
      <w:pPr>
        <w:pStyle w:val="Heading2"/>
        <w:spacing w:after="140" w:before="280"/>
      </w:pPr>
      <w:r>
        <w:rPr>
          <w:b/>
          <w:bCs/>
          <w:color w:val="E68A00"/>
          <w:sz w:val="25"/>
          <w:szCs w:val="25"/>
        </w:rPr>
        <w:t xml:space="preserve">2.9 High — fabricated compliance data written to production</w:t>
      </w:r>
    </w:p>
    <w:p>
      <w:pPr>
        <w:spacing w:after="140" w:line="276"/>
      </w:pPr>
      <w:r>
        <w:rPr>
          <w:color w:val="0F172A"/>
          <w:sz w:val="21"/>
          <w:szCs w:val="21"/>
        </w:rPr>
        <w:t xml:space="preserve">Four write paths seeded invented real-world claims into the production users collection: an FSSAI licence number, a driving licence, a vehicle registration, street addresses, a 4.5 rating with 14 reviews, and unconditional verified status.</w:t>
      </w:r>
    </w:p>
    <w:p>
      <w:pPr>
        <w:spacing w:after="140" w:line="276"/>
      </w:pPr>
      <w:r>
        <w:rPr>
          <w:color w:val="0F172A"/>
          <w:sz w:val="21"/>
          <w:szCs w:val="21"/>
        </w:rPr>
        <w:t xml:space="preserve">Removed from all four, with nothing invented to replace them. Partner accounts are now pending until real data is supplied. A quieter bug fell out of the same investigation: the verified status was overwritten unconditionally on every sign-in, so an admin marking an account pending or rejected had that decision silently reverted.</w:t>
      </w:r>
    </w:p>
    <w:p>
      <w:pPr>
        <w:pStyle w:val="Heading2"/>
        <w:spacing w:after="140" w:before="280"/>
      </w:pPr>
      <w:r>
        <w:rPr>
          <w:b/>
          <w:bCs/>
          <w:color w:val="E68A00"/>
          <w:sz w:val="25"/>
          <w:szCs w:val="25"/>
        </w:rPr>
        <w:t xml:space="preserve">2.10 Medium — a set of smaller defects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4100"/>
        <w:gridCol w:w="5260"/>
      </w:tblGrid>
      <w:tr>
        <w:trPr>
          <w:tblHeader/>
        </w:trPr>
        <w:tc>
          <w:tcPr>
            <w:tcW w:type="dxa" w:w="4100"/>
            <w:shd w:fill="F1F5F9" w:color="auto" w:val="clear"/>
            <w:tcMar>
              <w:top w:type="dxa" w:w="75"/>
              <w:left w:type="dxa" w:w="115"/>
              <w:bottom w:type="dxa" w:w="75"/>
              <w:right w:type="dxa" w:w="115"/>
            </w:tcMar>
          </w:tcPr>
          <w:p>
            <w:pPr>
              <w:spacing w:after="0" w:line="250"/>
            </w:pPr>
            <w:r>
              <w:rPr>
                <w:b/>
                <w:bCs/>
                <w:color w:val="0F172A"/>
                <w:sz w:val="18"/>
                <w:szCs w:val="18"/>
              </w:rPr>
              <w:t xml:space="preserve">Defect</w:t>
            </w:r>
          </w:p>
        </w:tc>
        <w:tc>
          <w:tcPr>
            <w:tcW w:type="dxa" w:w="5260"/>
            <w:shd w:fill="F1F5F9" w:color="auto" w:val="clear"/>
            <w:tcMar>
              <w:top w:type="dxa" w:w="75"/>
              <w:left w:type="dxa" w:w="115"/>
              <w:bottom w:type="dxa" w:w="75"/>
              <w:right w:type="dxa" w:w="115"/>
            </w:tcMar>
          </w:tcPr>
          <w:p>
            <w:pPr>
              <w:spacing w:after="0" w:line="250"/>
            </w:pPr>
            <w:r>
              <w:rPr>
                <w:b/>
                <w:bCs/>
                <w:color w:val="0F172A"/>
                <w:sz w:val="18"/>
                <w:szCs w:val="18"/>
              </w:rPr>
              <w:t xml:space="preserve">Consequence</w:t>
            </w:r>
          </w:p>
        </w:tc>
      </w:tr>
      <w:tr>
        <w:tc>
          <w:tcPr>
            <w:tcW w:type="dxa" w:w="4100"/>
            <w:tcMar>
              <w:top w:type="dxa" w:w="75"/>
              <w:left w:type="dxa" w:w="115"/>
              <w:bottom w:type="dxa" w:w="75"/>
              <w:right w:type="dxa" w:w="115"/>
            </w:tcMar>
          </w:tcPr>
          <w:p>
            <w:pPr>
              <w:spacing w:after="0" w:line="250"/>
            </w:pPr>
            <w:r>
              <w:rPr>
                <w:color w:val="0F172A"/>
                <w:sz w:val="18"/>
                <w:szCs w:val="18"/>
              </w:rPr>
              <w:t xml:space="preserve">Public env vars undefined in the browser</w:t>
            </w:r>
          </w:p>
        </w:tc>
        <w:tc>
          <w:tcPr>
            <w:tcW w:type="dxa" w:w="5260"/>
            <w:tcMar>
              <w:top w:type="dxa" w:w="75"/>
              <w:left w:type="dxa" w:w="115"/>
              <w:bottom w:type="dxa" w:w="75"/>
              <w:right w:type="dxa" w:w="115"/>
            </w:tcMar>
          </w:tcPr>
          <w:p>
            <w:pPr>
              <w:spacing w:after="0" w:line="250"/>
            </w:pPr>
            <w:r>
              <w:rPr>
                <w:color w:val="0F172A"/>
                <w:sz w:val="18"/>
                <w:szCs w:val="18"/>
              </w:rPr>
              <w:t xml:space="preserve">Every app threw on load; typecheck, lint and build all passed</w:t>
            </w:r>
          </w:p>
        </w:tc>
      </w:tr>
      <w:tr>
        <w:tc>
          <w:tcPr>
            <w:tcW w:type="dxa" w:w="4100"/>
            <w:tcMar>
              <w:top w:type="dxa" w:w="75"/>
              <w:left w:type="dxa" w:w="115"/>
              <w:bottom w:type="dxa" w:w="75"/>
              <w:right w:type="dxa" w:w="115"/>
            </w:tcMar>
          </w:tcPr>
          <w:p>
            <w:pPr>
              <w:spacing w:after="0" w:line="250"/>
            </w:pPr>
            <w:r>
              <w:rPr>
                <w:color w:val="0F172A"/>
                <w:sz w:val="18"/>
                <w:szCs w:val="18"/>
              </w:rPr>
              <w:t xml:space="preserve">APK build discarded all Capacitor plugin config</w:t>
            </w:r>
          </w:p>
        </w:tc>
        <w:tc>
          <w:tcPr>
            <w:tcW w:type="dxa" w:w="5260"/>
            <w:tcMar>
              <w:top w:type="dxa" w:w="75"/>
              <w:left w:type="dxa" w:w="115"/>
              <w:bottom w:type="dxa" w:w="75"/>
              <w:right w:type="dxa" w:w="115"/>
            </w:tcMar>
          </w:tcPr>
          <w:p>
            <w:pPr>
              <w:spacing w:after="0" w:line="250"/>
            </w:pPr>
            <w:r>
              <w:rPr>
                <w:color w:val="0F172A"/>
                <w:sz w:val="18"/>
                <w:szCs w:val="18"/>
              </w:rPr>
              <w:t xml:space="preserve">Native Google sign-in failed; push and splash settings never shipped</w:t>
            </w:r>
          </w:p>
        </w:tc>
      </w:tr>
      <w:tr>
        <w:tc>
          <w:tcPr>
            <w:tcW w:type="dxa" w:w="4100"/>
            <w:tcMar>
              <w:top w:type="dxa" w:w="75"/>
              <w:left w:type="dxa" w:w="115"/>
              <w:bottom w:type="dxa" w:w="75"/>
              <w:right w:type="dxa" w:w="115"/>
            </w:tcMar>
          </w:tcPr>
          <w:p>
            <w:pPr>
              <w:spacing w:after="0" w:line="250"/>
            </w:pPr>
            <w:r>
              <w:rPr>
                <w:color w:val="0F172A"/>
                <w:sz w:val="18"/>
                <w:szCs w:val="18"/>
              </w:rPr>
              <w:t xml:space="preserve">APK build could not run on Windows at all</w:t>
            </w:r>
          </w:p>
        </w:tc>
        <w:tc>
          <w:tcPr>
            <w:tcW w:type="dxa" w:w="5260"/>
            <w:tcMar>
              <w:top w:type="dxa" w:w="75"/>
              <w:left w:type="dxa" w:w="115"/>
              <w:bottom w:type="dxa" w:w="75"/>
              <w:right w:type="dxa" w:w="115"/>
            </w:tcMar>
          </w:tcPr>
          <w:p>
            <w:pPr>
              <w:spacing w:after="0" w:line="250"/>
            </w:pPr>
            <w:r>
              <w:rPr>
                <w:color w:val="0F172A"/>
                <w:sz w:val="18"/>
                <w:szCs w:val="18"/>
              </w:rPr>
              <w:t xml:space="preserve">macOS-only paths, cp -R under cmd.exe, ./gradlew, double Gradle runs</w:t>
            </w:r>
          </w:p>
        </w:tc>
      </w:tr>
      <w:tr>
        <w:tc>
          <w:tcPr>
            <w:tcW w:type="dxa" w:w="4100"/>
            <w:tcMar>
              <w:top w:type="dxa" w:w="75"/>
              <w:left w:type="dxa" w:w="115"/>
              <w:bottom w:type="dxa" w:w="75"/>
              <w:right w:type="dxa" w:w="115"/>
            </w:tcMar>
          </w:tcPr>
          <w:p>
            <w:pPr>
              <w:spacing w:after="0" w:line="250"/>
            </w:pPr>
            <w:r>
              <w:rPr>
                <w:color w:val="0F172A"/>
                <w:sz w:val="18"/>
                <w:szCs w:val="18"/>
              </w:rPr>
              <w:t xml:space="preserve">Build scripts printed success on failure</w:t>
            </w:r>
          </w:p>
        </w:tc>
        <w:tc>
          <w:tcPr>
            <w:tcW w:type="dxa" w:w="5260"/>
            <w:tcMar>
              <w:top w:type="dxa" w:w="75"/>
              <w:left w:type="dxa" w:w="115"/>
              <w:bottom w:type="dxa" w:w="75"/>
              <w:right w:type="dxa" w:w="115"/>
            </w:tcMar>
          </w:tcPr>
          <w:p>
            <w:pPr>
              <w:spacing w:after="0" w:line="250"/>
            </w:pPr>
            <w:r>
              <w:rPr>
                <w:color w:val="0F172A"/>
                <w:sz w:val="18"/>
                <w:szCs w:val="18"/>
              </w:rPr>
              <w:t xml:space="preserve">A partial build reported as complete, exit code 0</w:t>
            </w:r>
          </w:p>
        </w:tc>
      </w:tr>
      <w:tr>
        <w:tc>
          <w:tcPr>
            <w:tcW w:type="dxa" w:w="4100"/>
            <w:tcMar>
              <w:top w:type="dxa" w:w="75"/>
              <w:left w:type="dxa" w:w="115"/>
              <w:bottom w:type="dxa" w:w="75"/>
              <w:right w:type="dxa" w:w="115"/>
            </w:tcMar>
          </w:tcPr>
          <w:p>
            <w:pPr>
              <w:spacing w:after="0" w:line="250"/>
            </w:pPr>
            <w:r>
              <w:rPr>
                <w:color w:val="0F172A"/>
                <w:sz w:val="18"/>
                <w:szCs w:val="18"/>
              </w:rPr>
              <w:t xml:space="preserve">Duplicate security rules, stale copy labelled "canonical"</w:t>
            </w:r>
          </w:p>
        </w:tc>
        <w:tc>
          <w:tcPr>
            <w:tcW w:type="dxa" w:w="5260"/>
            <w:tcMar>
              <w:top w:type="dxa" w:w="75"/>
              <w:left w:type="dxa" w:w="115"/>
              <w:bottom w:type="dxa" w:w="75"/>
              <w:right w:type="dxa" w:w="115"/>
            </w:tcMar>
          </w:tcPr>
          <w:p>
            <w:pPr>
              <w:spacing w:after="0" w:line="250"/>
            </w:pPr>
            <w:r>
              <w:rPr>
                <w:color w:val="0F172A"/>
                <w:sz w:val="18"/>
                <w:szCs w:val="18"/>
              </w:rPr>
              <w:t xml:space="preserve">173 lines behind; deploying it would have broken live access</w:t>
            </w:r>
          </w:p>
        </w:tc>
      </w:tr>
      <w:tr>
        <w:tc>
          <w:tcPr>
            <w:tcW w:type="dxa" w:w="4100"/>
            <w:tcMar>
              <w:top w:type="dxa" w:w="75"/>
              <w:left w:type="dxa" w:w="115"/>
              <w:bottom w:type="dxa" w:w="75"/>
              <w:right w:type="dxa" w:w="115"/>
            </w:tcMar>
          </w:tcPr>
          <w:p>
            <w:pPr>
              <w:spacing w:after="0" w:line="250"/>
            </w:pPr>
            <w:r>
              <w:rPr>
                <w:color w:val="0F172A"/>
                <w:sz w:val="18"/>
                <w:szCs w:val="18"/>
              </w:rPr>
              <w:t xml:space="preserve">Security middleware that never ran</w:t>
            </w:r>
          </w:p>
        </w:tc>
        <w:tc>
          <w:tcPr>
            <w:tcW w:type="dxa" w:w="5260"/>
            <w:tcMar>
              <w:top w:type="dxa" w:w="75"/>
              <w:left w:type="dxa" w:w="115"/>
              <w:bottom w:type="dxa" w:w="75"/>
              <w:right w:type="dxa" w:w="115"/>
            </w:tcMar>
          </w:tcPr>
          <w:p>
            <w:pPr>
              <w:spacing w:after="0" w:line="250"/>
            </w:pPr>
            <w:r>
              <w:rPr>
                <w:color w:val="0F172A"/>
                <w:sz w:val="18"/>
                <w:szCs w:val="18"/>
              </w:rPr>
              <w:t xml:space="preserve">Implied rate limiting and filtering that static export discards</w:t>
            </w:r>
          </w:p>
        </w:tc>
      </w:tr>
      <w:tr>
        <w:tc>
          <w:tcPr>
            <w:tcW w:type="dxa" w:w="4100"/>
            <w:tcMar>
              <w:top w:type="dxa" w:w="75"/>
              <w:left w:type="dxa" w:w="115"/>
              <w:bottom w:type="dxa" w:w="75"/>
              <w:right w:type="dxa" w:w="115"/>
            </w:tcMar>
          </w:tcPr>
          <w:p>
            <w:pPr>
              <w:spacing w:after="0" w:line="250"/>
            </w:pPr>
            <w:r>
              <w:rPr>
                <w:color w:val="0F172A"/>
                <w:sz w:val="18"/>
                <w:szCs w:val="18"/>
              </w:rPr>
              <w:t xml:space="preserve">Shared packages never typechecked or linted</w:t>
            </w:r>
          </w:p>
        </w:tc>
        <w:tc>
          <w:tcPr>
            <w:tcW w:type="dxa" w:w="5260"/>
            <w:tcMar>
              <w:top w:type="dxa" w:w="75"/>
              <w:left w:type="dxa" w:w="115"/>
              <w:bottom w:type="dxa" w:w="75"/>
              <w:right w:type="dxa" w:w="115"/>
            </w:tcMar>
          </w:tcPr>
          <w:p>
            <w:pPr>
              <w:spacing w:after="0" w:line="250"/>
            </w:pPr>
            <w:r>
              <w:rPr>
                <w:color w:val="0F172A"/>
                <w:sz w:val="18"/>
                <w:szCs w:val="18"/>
              </w:rPr>
              <w:t xml:space="preserve">Hid five real bugs, including four imports that would throw at runtime</w:t>
            </w:r>
          </w:p>
        </w:tc>
      </w:tr>
      <w:tr>
        <w:tc>
          <w:tcPr>
            <w:tcW w:type="dxa" w:w="4100"/>
            <w:tcMar>
              <w:top w:type="dxa" w:w="75"/>
              <w:left w:type="dxa" w:w="115"/>
              <w:bottom w:type="dxa" w:w="75"/>
              <w:right w:type="dxa" w:w="115"/>
            </w:tcMar>
          </w:tcPr>
          <w:p>
            <w:pPr>
              <w:spacing w:after="0" w:line="250"/>
            </w:pPr>
            <w:r>
              <w:rPr>
                <w:color w:val="0F172A"/>
                <w:sz w:val="18"/>
                <w:szCs w:val="18"/>
              </w:rPr>
              <w:t xml:space="preserve">Re-subscribing silently failed to reset swap allowance</w:t>
            </w:r>
          </w:p>
        </w:tc>
        <w:tc>
          <w:tcPr>
            <w:tcW w:type="dxa" w:w="5260"/>
            <w:tcMar>
              <w:top w:type="dxa" w:w="75"/>
              <w:left w:type="dxa" w:w="115"/>
              <w:bottom w:type="dxa" w:w="75"/>
              <w:right w:type="dxa" w:w="115"/>
            </w:tcMar>
          </w:tcPr>
          <w:p>
            <w:pPr>
              <w:spacing w:after="0" w:line="250"/>
            </w:pPr>
            <w:r>
              <w:rPr>
                <w:color w:val="0F172A"/>
                <w:sz w:val="18"/>
                <w:szCs w:val="18"/>
              </w:rPr>
              <w:t xml:space="preserve">Renewing customers never got their free swaps back; error swallowed</w:t>
            </w:r>
          </w:p>
        </w:tc>
      </w:tr>
      <w:tr>
        <w:tc>
          <w:tcPr>
            <w:tcW w:type="dxa" w:w="4100"/>
            <w:tcMar>
              <w:top w:type="dxa" w:w="75"/>
              <w:left w:type="dxa" w:w="115"/>
              <w:bottom w:type="dxa" w:w="75"/>
              <w:right w:type="dxa" w:w="115"/>
            </w:tcMar>
          </w:tcPr>
          <w:p>
            <w:pPr>
              <w:spacing w:after="0" w:line="250"/>
            </w:pPr>
            <w:r>
              <w:rPr>
                <w:color w:val="0F172A"/>
                <w:sz w:val="18"/>
                <w:szCs w:val="18"/>
              </w:rPr>
              <w:t xml:space="preserve">Phone prompt reappeared on every sign-in</w:t>
            </w:r>
          </w:p>
        </w:tc>
        <w:tc>
          <w:tcPr>
            <w:tcW w:type="dxa" w:w="5260"/>
            <w:tcMar>
              <w:top w:type="dxa" w:w="75"/>
              <w:left w:type="dxa" w:w="115"/>
              <w:bottom w:type="dxa" w:w="75"/>
              <w:right w:type="dxa" w:w="115"/>
            </w:tcMar>
          </w:tcPr>
          <w:p>
            <w:pPr>
              <w:spacing w:after="0" w:line="250"/>
            </w:pPr>
            <w:r>
              <w:rPr>
                <w:color w:val="0F172A"/>
                <w:sz w:val="18"/>
                <w:szCs w:val="18"/>
              </w:rPr>
              <w:t xml:space="preserve">An empty seed value overwrote the saved number</w:t>
            </w:r>
          </w:p>
        </w:tc>
      </w:tr>
      <w:tr>
        <w:tc>
          <w:tcPr>
            <w:tcW w:type="dxa" w:w="4100"/>
            <w:tcMar>
              <w:top w:type="dxa" w:w="75"/>
              <w:left w:type="dxa" w:w="115"/>
              <w:bottom w:type="dxa" w:w="75"/>
              <w:right w:type="dxa" w:w="115"/>
            </w:tcMar>
          </w:tcPr>
          <w:p>
            <w:pPr>
              <w:spacing w:after="0" w:line="250"/>
            </w:pPr>
            <w:r>
              <w:rPr>
                <w:color w:val="0F172A"/>
                <w:sz w:val="18"/>
                <w:szCs w:val="18"/>
              </w:rPr>
              <w:t xml:space="preserve">Popup sign-in could hang the UI indefinitely</w:t>
            </w:r>
          </w:p>
        </w:tc>
        <w:tc>
          <w:tcPr>
            <w:tcW w:type="dxa" w:w="5260"/>
            <w:tcMar>
              <w:top w:type="dxa" w:w="75"/>
              <w:left w:type="dxa" w:w="115"/>
              <w:bottom w:type="dxa" w:w="75"/>
              <w:right w:type="dxa" w:w="115"/>
            </w:tcMar>
          </w:tcPr>
          <w:p>
            <w:pPr>
              <w:spacing w:after="0" w:line="250"/>
            </w:pPr>
            <w:r>
              <w:rPr>
                <w:color w:val="0F172A"/>
                <w:sz w:val="18"/>
                <w:szCs w:val="18"/>
              </w:rPr>
              <w:t xml:space="preserve">No Firebase timeout exists; COOP blinds the only cancellation path</w:t>
            </w:r>
          </w:p>
        </w:tc>
      </w:tr>
    </w:tbl>
    <w:p>
      <w:pPr>
        <w:pStyle w:val="Heading2"/>
        <w:spacing w:after="140" w:before="280"/>
      </w:pPr>
      <w:r>
        <w:rPr>
          <w:b/>
          <w:bCs/>
          <w:color w:val="E68A00"/>
          <w:sz w:val="25"/>
          <w:szCs w:val="25"/>
        </w:rPr>
        <w:t xml:space="preserve">2.11 Checked and found NOT to be defects</w:t>
      </w:r>
    </w:p>
    <w:p>
      <w:pPr>
        <w:spacing w:after="140" w:line="276"/>
      </w:pPr>
      <w:r>
        <w:rPr>
          <w:color w:val="0F172A"/>
          <w:sz w:val="21"/>
          <w:szCs w:val="21"/>
        </w:rPr>
        <w:t xml:space="preserve">Recorded so the same ground is not re-covered:</w:t>
      </w:r>
    </w:p>
    <w:p>
      <w:pPr>
        <w:pStyle w:val="ListParagraph"/>
        <w:numPr>
          <w:ilvl w:val="0"/>
          <w:numId w:val="2"/>
        </w:numPr>
        <w:spacing w:after="90" w:line="276"/>
      </w:pPr>
      <w:r>
        <w:rPr>
          <w:color w:val="0F172A"/>
          <w:sz w:val="21"/>
          <w:szCs w:val="21"/>
        </w:rPr>
        <w:t xml:space="preserve">Elements extending past 375px on the landing page are inside decorative off-canvas mockups; the page does not scroll sideways.</w:t>
      </w:r>
    </w:p>
    <w:p>
      <w:pPr>
        <w:pStyle w:val="ListParagraph"/>
        <w:numPr>
          <w:ilvl w:val="0"/>
          <w:numId w:val="2"/>
        </w:numPr>
        <w:spacing w:after="90" w:line="276"/>
      </w:pPr>
      <w:r>
        <w:rPr>
          <w:color w:val="0F172A"/>
          <w:sz w:val="21"/>
          <w:szCs w:val="21"/>
        </w:rPr>
        <w:t xml:space="preserve">bg-gradient-to-* classes are still generated by Tailwind v4.3 as aliases — the 71 usages are fine.</w:t>
      </w:r>
    </w:p>
    <w:p>
      <w:pPr>
        <w:pStyle w:val="ListParagraph"/>
        <w:numPr>
          <w:ilvl w:val="0"/>
          <w:numId w:val="2"/>
        </w:numPr>
        <w:spacing w:after="90" w:line="276"/>
      </w:pPr>
      <w:r>
        <w:rPr>
          <w:color w:val="0F172A"/>
          <w:sz w:val="21"/>
          <w:szCs w:val="21"/>
        </w:rPr>
        <w:t xml:space="preserve">The remaining h-screen usages are desktop-only sidebars that never render on a phone.</w:t>
      </w:r>
    </w:p>
    <w:p>
      <w:pPr>
        <w:pStyle w:val="ListParagraph"/>
        <w:numPr>
          <w:ilvl w:val="0"/>
          <w:numId w:val="2"/>
        </w:numPr>
        <w:spacing w:after="90" w:line="276"/>
      </w:pPr>
      <w:r>
        <w:rPr>
          <w:color w:val="0F172A"/>
          <w:sz w:val="21"/>
          <w:szCs w:val="21"/>
        </w:rPr>
        <w:t xml:space="preserve">A customer cannot write the payments ledger — correct, and now pinned by a test.</w:t>
      </w:r>
    </w:p>
    <w:p>
      <w:r>
        <w:br w:type="page"/>
      </w:r>
    </w:p>
    <w:p>
      <w:pPr>
        <w:pStyle w:val="Heading1"/>
        <w:spacing w:after="180" w:before="360"/>
      </w:pPr>
      <w:r>
        <w:rPr>
          <w:b/>
          <w:bCs/>
          <w:color w:val="0F172A"/>
          <w:sz w:val="32"/>
          <w:szCs w:val="32"/>
        </w:rPr>
        <w:t xml:space="preserve">3. Corrections to My Own Analysis</w:t>
      </w:r>
    </w:p>
    <w:p>
      <w:pPr>
        <w:spacing w:after="140" w:line="276"/>
      </w:pPr>
      <w:r>
        <w:rPr>
          <w:color w:val="0F172A"/>
          <w:sz w:val="21"/>
          <w:szCs w:val="21"/>
        </w:rPr>
        <w:t xml:space="preserve">Recorded because a record that contains only the wins is not much use to whoever reads it next. Each of these was stated confidently and later proved wrong.</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400"/>
        <w:gridCol w:w="5960"/>
      </w:tblGrid>
      <w:tr>
        <w:trPr>
          <w:tblHeader/>
        </w:trPr>
        <w:tc>
          <w:tcPr>
            <w:tcW w:type="dxa" w:w="3400"/>
            <w:shd w:fill="F1F5F9" w:color="auto" w:val="clear"/>
            <w:tcMar>
              <w:top w:type="dxa" w:w="75"/>
              <w:left w:type="dxa" w:w="115"/>
              <w:bottom w:type="dxa" w:w="75"/>
              <w:right w:type="dxa" w:w="115"/>
            </w:tcMar>
          </w:tcPr>
          <w:p>
            <w:pPr>
              <w:spacing w:after="0" w:line="250"/>
            </w:pPr>
            <w:r>
              <w:rPr>
                <w:b/>
                <w:bCs/>
                <w:color w:val="0F172A"/>
                <w:sz w:val="18"/>
                <w:szCs w:val="18"/>
              </w:rPr>
              <w:t xml:space="preserve">Claim</w:t>
            </w:r>
          </w:p>
        </w:tc>
        <w:tc>
          <w:tcPr>
            <w:tcW w:type="dxa" w:w="5960"/>
            <w:shd w:fill="F1F5F9" w:color="auto" w:val="clear"/>
            <w:tcMar>
              <w:top w:type="dxa" w:w="75"/>
              <w:left w:type="dxa" w:w="115"/>
              <w:bottom w:type="dxa" w:w="75"/>
              <w:right w:type="dxa" w:w="115"/>
            </w:tcMar>
          </w:tcPr>
          <w:p>
            <w:pPr>
              <w:spacing w:after="0" w:line="250"/>
            </w:pPr>
            <w:r>
              <w:rPr>
                <w:b/>
                <w:bCs/>
                <w:color w:val="0F172A"/>
                <w:sz w:val="18"/>
                <w:szCs w:val="18"/>
              </w:rPr>
              <w:t xml:space="preserve">Correction</w:t>
            </w:r>
          </w:p>
        </w:tc>
      </w:tr>
      <w:tr>
        <w:tc>
          <w:tcPr>
            <w:tcW w:type="dxa" w:w="3400"/>
            <w:tcMar>
              <w:top w:type="dxa" w:w="75"/>
              <w:left w:type="dxa" w:w="115"/>
              <w:bottom w:type="dxa" w:w="75"/>
              <w:right w:type="dxa" w:w="115"/>
            </w:tcMar>
          </w:tcPr>
          <w:p>
            <w:pPr>
              <w:spacing w:after="0" w:line="250"/>
            </w:pPr>
            <w:r>
              <w:rPr>
                <w:color w:val="0F172A"/>
                <w:sz w:val="18"/>
                <w:szCs w:val="18"/>
              </w:rPr>
              <w:t xml:space="preserve">Typed Firestore converters would resolve most of the 510 explicit-any findings</w:t>
            </w:r>
          </w:p>
        </w:tc>
        <w:tc>
          <w:tcPr>
            <w:tcW w:type="dxa" w:w="5960"/>
            <w:tcMar>
              <w:top w:type="dxa" w:w="75"/>
              <w:left w:type="dxa" w:w="115"/>
              <w:bottom w:type="dxa" w:w="75"/>
              <w:right w:type="dxa" w:w="115"/>
            </w:tcMar>
          </w:tcPr>
          <w:p>
            <w:pPr>
              <w:spacing w:after="0" w:line="250"/>
            </w:pPr>
            <w:r>
              <w:rPr>
                <w:color w:val="0F172A"/>
                <w:sz w:val="18"/>
                <w:szCs w:val="18"/>
              </w:rPr>
              <w:t xml:space="preserve">Only 5 were that shape. Classifying them by source line showed the rest were untyped parameters, state and casts. The estimate was wrong.</w:t>
            </w:r>
          </w:p>
        </w:tc>
      </w:tr>
      <w:tr>
        <w:tc>
          <w:tcPr>
            <w:tcW w:type="dxa" w:w="3400"/>
            <w:tcMar>
              <w:top w:type="dxa" w:w="75"/>
              <w:left w:type="dxa" w:w="115"/>
              <w:bottom w:type="dxa" w:w="75"/>
              <w:right w:type="dxa" w:w="115"/>
            </w:tcMar>
          </w:tcPr>
          <w:p>
            <w:pPr>
              <w:spacing w:after="0" w:line="250"/>
            </w:pPr>
            <w:r>
              <w:rPr>
                <w:color w:val="0F172A"/>
                <w:sz w:val="18"/>
                <w:szCs w:val="18"/>
              </w:rPr>
              <w:t xml:space="preserve">The delivery_address mismatch made the swap search match nobody</w:t>
            </w:r>
          </w:p>
        </w:tc>
        <w:tc>
          <w:tcPr>
            <w:tcW w:type="dxa" w:w="5960"/>
            <w:tcMar>
              <w:top w:type="dxa" w:w="75"/>
              <w:left w:type="dxa" w:w="115"/>
              <w:bottom w:type="dxa" w:w="75"/>
              <w:right w:type="dxa" w:w="115"/>
            </w:tcMar>
          </w:tcPr>
          <w:p>
            <w:pPr>
              <w:spacing w:after="0" w:line="250"/>
            </w:pPr>
            <w:r>
              <w:rPr>
                <w:color w:val="0F172A"/>
                <w:sz w:val="18"/>
                <w:szCs w:val="18"/>
              </w:rPr>
              <w:t xml:space="preserve">Both string writes target the subscriptions collection, not orders. Every order write uses the object form, so the failure does not occur.</w:t>
            </w:r>
          </w:p>
        </w:tc>
      </w:tr>
      <w:tr>
        <w:tc>
          <w:tcPr>
            <w:tcW w:type="dxa" w:w="3400"/>
            <w:tcMar>
              <w:top w:type="dxa" w:w="75"/>
              <w:left w:type="dxa" w:w="115"/>
              <w:bottom w:type="dxa" w:w="75"/>
              <w:right w:type="dxa" w:w="115"/>
            </w:tcMar>
          </w:tcPr>
          <w:p>
            <w:pPr>
              <w:spacing w:after="0" w:line="250"/>
            </w:pPr>
            <w:r>
              <w:rPr>
                <w:color w:val="0F172A"/>
                <w:sz w:val="18"/>
                <w:szCs w:val="18"/>
              </w:rPr>
              <w:t xml:space="preserve">The client writes a payments doc the rules block</w:t>
            </w:r>
          </w:p>
        </w:tc>
        <w:tc>
          <w:tcPr>
            <w:tcW w:type="dxa" w:w="5960"/>
            <w:tcMar>
              <w:top w:type="dxa" w:w="75"/>
              <w:left w:type="dxa" w:w="115"/>
              <w:bottom w:type="dxa" w:w="75"/>
              <w:right w:type="dxa" w:w="115"/>
            </w:tcMar>
          </w:tcPr>
          <w:p>
            <w:pPr>
              <w:spacing w:after="0" w:line="250"/>
            </w:pPr>
            <w:r>
              <w:rPr>
                <w:color w:val="0F172A"/>
                <w:sz w:val="18"/>
                <w:szCs w:val="18"/>
              </w:rPr>
              <w:t xml:space="preserve">That write is in an admin function for offline payments, not the customer path. A decision was requested on a false premise.</w:t>
            </w:r>
          </w:p>
        </w:tc>
      </w:tr>
      <w:tr>
        <w:tc>
          <w:tcPr>
            <w:tcW w:type="dxa" w:w="3400"/>
            <w:tcMar>
              <w:top w:type="dxa" w:w="75"/>
              <w:left w:type="dxa" w:w="115"/>
              <w:bottom w:type="dxa" w:w="75"/>
              <w:right w:type="dxa" w:w="115"/>
            </w:tcMar>
          </w:tcPr>
          <w:p>
            <w:pPr>
              <w:spacing w:after="0" w:line="250"/>
            </w:pPr>
            <w:r>
              <w:rPr>
                <w:color w:val="0F172A"/>
                <w:sz w:val="18"/>
                <w:szCs w:val="18"/>
              </w:rPr>
              <w:t xml:space="preserve">bg-gradient-to-* is broken under Tailwind v4</w:t>
            </w:r>
          </w:p>
        </w:tc>
        <w:tc>
          <w:tcPr>
            <w:tcW w:type="dxa" w:w="5960"/>
            <w:tcMar>
              <w:top w:type="dxa" w:w="75"/>
              <w:left w:type="dxa" w:w="115"/>
              <w:bottom w:type="dxa" w:w="75"/>
              <w:right w:type="dxa" w:w="115"/>
            </w:tcMar>
          </w:tcPr>
          <w:p>
            <w:pPr>
              <w:spacing w:after="0" w:line="250"/>
            </w:pPr>
            <w:r>
              <w:rPr>
                <w:color w:val="0F172A"/>
                <w:sz w:val="18"/>
                <w:szCs w:val="18"/>
              </w:rPr>
              <w:t xml:space="preserve">The class is present in the generated CSS. The first probe was invalid, because Tailwind only generates classes it finds in source.</w:t>
            </w:r>
          </w:p>
        </w:tc>
      </w:tr>
    </w:tbl>
    <w:p>
      <w:pPr>
        <w:spacing w:after="160"/>
      </w:pP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color="auto" w:val="clear"/>
            <w:tcMar>
              <w:top w:type="dxa" w:w="150"/>
              <w:left w:type="dxa" w:w="200"/>
              <w:bottom w:type="dxa" w:w="150"/>
              <w:right w:type="dxa" w:w="200"/>
            </w:tcMar>
          </w:tcPr>
          <w:p>
            <w:pPr>
              <w:spacing w:after="70"/>
            </w:pPr>
            <w:r>
              <w:rPr>
                <w:b/>
                <w:bCs/>
                <w:color w:val="B91C1C"/>
                <w:sz w:val="21"/>
                <w:szCs w:val="21"/>
              </w:rPr>
              <w:t xml:space="preserve">One of these was self-inflicted twice over</w:t>
            </w:r>
          </w:p>
          <w:p>
            <w:pPr>
              <w:spacing w:after="60" w:line="270"/>
            </w:pPr>
            <w:r>
              <w:rPr>
                <w:color w:val="0F172A"/>
                <w:sz w:val="20"/>
                <w:szCs w:val="20"/>
              </w:rPr>
              <w:t xml:space="preserve">Installing the rules-testing library rewrote a shared package's peer dependency from "next": "*" to an exact "16.3.5". That forced the whole workspace off its pinned version, mismatched 2.7 GB of build caches, and produced an internal Next.js invariant error that looked like an application bug.</w:t>
            </w:r>
          </w:p>
          <w:p>
            <w:pPr>
              <w:spacing w:after="60" w:line="270"/>
            </w:pPr>
            <w:r>
              <w:rPr>
                <w:color w:val="0F172A"/>
                <w:sz w:val="20"/>
                <w:szCs w:val="20"/>
              </w:rPr>
              <w:t xml:space="preserve">It also silently reversed a deliberate decision to pin that version exactly. Restored from HEAD; worth remembering that npm install can rewrite manifests you did not intend to touch.</w:t>
            </w:r>
          </w:p>
        </w:tc>
      </w:tr>
    </w:tbl>
    <w:p>
      <w:pPr>
        <w:pStyle w:val="Heading1"/>
        <w:spacing w:after="180" w:before="360"/>
      </w:pPr>
      <w:r>
        <w:rPr>
          <w:b/>
          <w:bCs/>
          <w:color w:val="0F172A"/>
          <w:sz w:val="32"/>
          <w:szCs w:val="32"/>
        </w:rPr>
        <w:t xml:space="preserve">4. Architecture Consolidation</w:t>
      </w:r>
    </w:p>
    <w:p>
      <w:pPr>
        <w:spacing w:after="140" w:line="276"/>
      </w:pPr>
      <w:r>
        <w:rPr>
          <w:color w:val="0F172A"/>
          <w:sz w:val="21"/>
          <w:szCs w:val="21"/>
        </w:rPr>
        <w:t xml:space="preserve">The largest single body of work. Five shared packages now hold everything that must stay consistent.</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700"/>
        <w:gridCol w:w="800"/>
        <w:gridCol w:w="5860"/>
      </w:tblGrid>
      <w:tr>
        <w:trPr>
          <w:tblHeader/>
        </w:trPr>
        <w:tc>
          <w:tcPr>
            <w:tcW w:type="dxa" w:w="2700"/>
            <w:shd w:fill="F1F5F9" w:color="auto" w:val="clear"/>
            <w:tcMar>
              <w:top w:type="dxa" w:w="75"/>
              <w:left w:type="dxa" w:w="115"/>
              <w:bottom w:type="dxa" w:w="75"/>
              <w:right w:type="dxa" w:w="115"/>
            </w:tcMar>
          </w:tcPr>
          <w:p>
            <w:pPr>
              <w:spacing w:after="0" w:line="250"/>
            </w:pPr>
            <w:r>
              <w:rPr>
                <w:b/>
                <w:bCs/>
                <w:color w:val="0F172A"/>
                <w:sz w:val="18"/>
                <w:szCs w:val="18"/>
              </w:rPr>
              <w:t xml:space="preserve">Package</w:t>
            </w:r>
          </w:p>
        </w:tc>
        <w:tc>
          <w:tcPr>
            <w:tcW w:type="dxa" w:w="800"/>
            <w:shd w:fill="F1F5F9" w:color="auto" w:val="clear"/>
            <w:tcMar>
              <w:top w:type="dxa" w:w="75"/>
              <w:left w:type="dxa" w:w="115"/>
              <w:bottom w:type="dxa" w:w="75"/>
              <w:right w:type="dxa" w:w="115"/>
            </w:tcMar>
          </w:tcPr>
          <w:p>
            <w:pPr>
              <w:spacing w:after="0" w:line="250"/>
            </w:pPr>
            <w:r>
              <w:rPr>
                <w:b/>
                <w:bCs/>
                <w:color w:val="0F172A"/>
                <w:sz w:val="18"/>
                <w:szCs w:val="18"/>
              </w:rPr>
              <w:t xml:space="preserve">Files</w:t>
            </w:r>
          </w:p>
        </w:tc>
        <w:tc>
          <w:tcPr>
            <w:tcW w:type="dxa" w:w="5860"/>
            <w:shd w:fill="F1F5F9" w:color="auto" w:val="clear"/>
            <w:tcMar>
              <w:top w:type="dxa" w:w="75"/>
              <w:left w:type="dxa" w:w="115"/>
              <w:bottom w:type="dxa" w:w="75"/>
              <w:right w:type="dxa" w:w="115"/>
            </w:tcMar>
          </w:tcPr>
          <w:p>
            <w:pPr>
              <w:spacing w:after="0" w:line="250"/>
            </w:pPr>
            <w:r>
              <w:rPr>
                <w:b/>
                <w:bCs/>
                <w:color w:val="0F172A"/>
                <w:sz w:val="18"/>
                <w:szCs w:val="18"/>
              </w:rPr>
              <w:t xml:space="preserve">Contents</w:t>
            </w:r>
          </w:p>
        </w:tc>
      </w:tr>
      <w:tr>
        <w:tc>
          <w:tcPr>
            <w:tcW w:type="dxa" w:w="27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@dabzzo/shared-types</w:t>
            </w:r>
          </w:p>
        </w:tc>
        <w:tc>
          <w:tcPr>
            <w:tcW w:type="dxa" w:w="800"/>
            <w:tcMar>
              <w:top w:type="dxa" w:w="75"/>
              <w:left w:type="dxa" w:w="115"/>
              <w:bottom w:type="dxa" w:w="75"/>
              <w:right w:type="dxa" w:w="115"/>
            </w:tcMar>
          </w:tcPr>
          <w:p>
            <w:pPr>
              <w:spacing w:after="0" w:line="250"/>
            </w:pPr>
            <w:r>
              <w:rPr>
                <w:color w:val="0F172A"/>
                <w:sz w:val="18"/>
                <w:szCs w:val="18"/>
              </w:rPr>
              <w:t xml:space="preserve">3</w:t>
            </w:r>
          </w:p>
        </w:tc>
        <w:tc>
          <w:tcPr>
            <w:tcW w:type="dxa" w:w="5860"/>
            <w:tcMar>
              <w:top w:type="dxa" w:w="75"/>
              <w:left w:type="dxa" w:w="115"/>
              <w:bottom w:type="dxa" w:w="75"/>
              <w:right w:type="dxa" w:w="115"/>
            </w:tcMar>
          </w:tcPr>
          <w:p>
            <w:pPr>
              <w:spacing w:after="0" w:line="250"/>
            </w:pPr>
            <w:r>
              <w:rPr>
                <w:color w:val="0F172A"/>
                <w:sz w:val="18"/>
                <w:szCs w:val="18"/>
              </w:rPr>
              <w:t xml:space="preserve">The data model: users, subscriptions, orders, batches, delivery and payout types</w:t>
            </w:r>
          </w:p>
        </w:tc>
      </w:tr>
      <w:tr>
        <w:tc>
          <w:tcPr>
            <w:tcW w:type="dxa" w:w="27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@dabzzo/shared-auth</w:t>
            </w:r>
          </w:p>
        </w:tc>
        <w:tc>
          <w:tcPr>
            <w:tcW w:type="dxa" w:w="800"/>
            <w:tcMar>
              <w:top w:type="dxa" w:w="75"/>
              <w:left w:type="dxa" w:w="115"/>
              <w:bottom w:type="dxa" w:w="75"/>
              <w:right w:type="dxa" w:w="115"/>
            </w:tcMar>
          </w:tcPr>
          <w:p>
            <w:pPr>
              <w:spacing w:after="0" w:line="250"/>
            </w:pPr>
            <w:r>
              <w:rPr>
                <w:color w:val="0F172A"/>
                <w:sz w:val="18"/>
                <w:szCs w:val="18"/>
              </w:rPr>
              <w:t xml:space="preserve">6</w:t>
            </w:r>
          </w:p>
        </w:tc>
        <w:tc>
          <w:tcPr>
            <w:tcW w:type="dxa" w:w="5860"/>
            <w:tcMar>
              <w:top w:type="dxa" w:w="75"/>
              <w:left w:type="dxa" w:w="115"/>
              <w:bottom w:type="dxa" w:w="75"/>
              <w:right w:type="dxa" w:w="115"/>
            </w:tcMar>
          </w:tcPr>
          <w:p>
            <w:pPr>
              <w:spacing w:after="0" w:line="250"/>
            </w:pPr>
            <w:r>
              <w:rPr>
                <w:color w:val="0F172A"/>
                <w:sz w:val="18"/>
                <w:szCs w:val="18"/>
              </w:rPr>
              <w:t xml:space="preserve">Firebase init, auth service, AuthGuard, AuthProvider, email/password</w:t>
            </w:r>
          </w:p>
        </w:tc>
      </w:tr>
      <w:tr>
        <w:tc>
          <w:tcPr>
            <w:tcW w:type="dxa" w:w="27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@dabzzo/shared-lib</w:t>
            </w:r>
          </w:p>
        </w:tc>
        <w:tc>
          <w:tcPr>
            <w:tcW w:type="dxa" w:w="800"/>
            <w:tcMar>
              <w:top w:type="dxa" w:w="75"/>
              <w:left w:type="dxa" w:w="115"/>
              <w:bottom w:type="dxa" w:w="75"/>
              <w:right w:type="dxa" w:w="115"/>
            </w:tcMar>
          </w:tcPr>
          <w:p>
            <w:pPr>
              <w:spacing w:after="0" w:line="250"/>
            </w:pPr>
            <w:r>
              <w:rPr>
                <w:color w:val="0F172A"/>
                <w:sz w:val="18"/>
                <w:szCs w:val="18"/>
              </w:rPr>
              <w:t xml:space="preserve">21</w:t>
            </w:r>
          </w:p>
        </w:tc>
        <w:tc>
          <w:tcPr>
            <w:tcW w:type="dxa" w:w="5860"/>
            <w:tcMar>
              <w:top w:type="dxa" w:w="75"/>
              <w:left w:type="dxa" w:w="115"/>
              <w:bottom w:type="dxa" w:w="75"/>
              <w:right w:type="dxa" w:w="115"/>
            </w:tcMar>
          </w:tcPr>
          <w:p>
            <w:pPr>
              <w:spacing w:after="0" w:line="250"/>
            </w:pPr>
            <w:r>
              <w:rPr>
                <w:color w:val="0F172A"/>
                <w:sz w:val="18"/>
                <w:szCs w:val="18"/>
              </w:rPr>
              <w:t xml:space="preserve">Pricing, geo, storage, notifications, offline queue, errors, geolocation, stores</w:t>
            </w:r>
          </w:p>
        </w:tc>
      </w:tr>
      <w:tr>
        <w:tc>
          <w:tcPr>
            <w:tcW w:type="dxa" w:w="27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@dabzzo/shared-queries</w:t>
            </w:r>
          </w:p>
        </w:tc>
        <w:tc>
          <w:tcPr>
            <w:tcW w:type="dxa" w:w="800"/>
            <w:tcMar>
              <w:top w:type="dxa" w:w="75"/>
              <w:left w:type="dxa" w:w="115"/>
              <w:bottom w:type="dxa" w:w="75"/>
              <w:right w:type="dxa" w:w="115"/>
            </w:tcMar>
          </w:tcPr>
          <w:p>
            <w:pPr>
              <w:spacing w:after="0" w:line="250"/>
            </w:pPr>
            <w:r>
              <w:rPr>
                <w:color w:val="0F172A"/>
                <w:sz w:val="18"/>
                <w:szCs w:val="18"/>
              </w:rPr>
              <w:t xml:space="preserve">19</w:t>
            </w:r>
          </w:p>
        </w:tc>
        <w:tc>
          <w:tcPr>
            <w:tcW w:type="dxa" w:w="5860"/>
            <w:tcMar>
              <w:top w:type="dxa" w:w="75"/>
              <w:left w:type="dxa" w:w="115"/>
              <w:bottom w:type="dxa" w:w="75"/>
              <w:right w:type="dxa" w:w="115"/>
            </w:tcMar>
          </w:tcPr>
          <w:p>
            <w:pPr>
              <w:spacing w:after="0" w:line="250"/>
            </w:pPr>
            <w:r>
              <w:rPr>
                <w:color w:val="0F172A"/>
                <w:sz w:val="18"/>
                <w:szCs w:val="18"/>
              </w:rPr>
              <w:t xml:space="preserve">The Firestore data-access layer and typed converters</w:t>
            </w:r>
          </w:p>
        </w:tc>
      </w:tr>
      <w:tr>
        <w:tc>
          <w:tcPr>
            <w:tcW w:type="dxa" w:w="27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@dabzzo/shared-ui</w:t>
            </w:r>
          </w:p>
        </w:tc>
        <w:tc>
          <w:tcPr>
            <w:tcW w:type="dxa" w:w="800"/>
            <w:tcMar>
              <w:top w:type="dxa" w:w="75"/>
              <w:left w:type="dxa" w:w="115"/>
              <w:bottom w:type="dxa" w:w="75"/>
              <w:right w:type="dxa" w:w="115"/>
            </w:tcMar>
          </w:tcPr>
          <w:p>
            <w:pPr>
              <w:spacing w:after="0" w:line="250"/>
            </w:pPr>
            <w:r>
              <w:rPr>
                <w:color w:val="0F172A"/>
                <w:sz w:val="18"/>
                <w:szCs w:val="18"/>
              </w:rPr>
              <w:t xml:space="preserve">39</w:t>
            </w:r>
          </w:p>
        </w:tc>
        <w:tc>
          <w:tcPr>
            <w:tcW w:type="dxa" w:w="5860"/>
            <w:tcMar>
              <w:top w:type="dxa" w:w="75"/>
              <w:left w:type="dxa" w:w="115"/>
              <w:bottom w:type="dxa" w:w="75"/>
              <w:right w:type="dxa" w:w="115"/>
            </w:tcMar>
          </w:tcPr>
          <w:p>
            <w:pPr>
              <w:spacing w:after="0" w:line="250"/>
            </w:pPr>
            <w:r>
              <w:rPr>
                <w:color w:val="0F172A"/>
                <w:sz w:val="18"/>
                <w:szCs w:val="18"/>
              </w:rPr>
              <w:t xml:space="preserve">Shared components, including the email/password form</w:t>
            </w:r>
          </w:p>
        </w:tc>
      </w:tr>
    </w:tbl>
    <w:p>
      <w:pPr>
        <w:spacing w:after="160"/>
      </w:pPr>
    </w:p>
    <w:p>
      <w:pPr>
        <w:pStyle w:val="Heading3"/>
        <w:spacing w:after="100" w:before="200"/>
      </w:pPr>
      <w:r>
        <w:rPr>
          <w:b/>
          <w:bCs/>
          <w:color w:val="0F172A"/>
          <w:sz w:val="22"/>
          <w:szCs w:val="22"/>
        </w:rPr>
        <w:t xml:space="preserve">How conflicts were resolved</w:t>
      </w:r>
    </w:p>
    <w:p>
      <w:pPr>
        <w:spacing w:after="140" w:line="276"/>
      </w:pPr>
      <w:r>
        <w:rPr>
          <w:color w:val="0F172A"/>
          <w:sz w:val="21"/>
          <w:szCs w:val="21"/>
        </w:rPr>
        <w:t xml:space="preserve">Where copies had diverged, the deciding question was which copy actually runs — not which looked newer. Two functions were called only by the admin console while three other apps carried different, never-executed versions. The unused ones looked more sophisticated; adopting one would have silently changed live vendor financial reporting.</w:t>
      </w:r>
    </w:p>
    <w:p>
      <w:pPr>
        <w:pStyle w:val="Heading3"/>
        <w:spacing w:after="100" w:before="200"/>
      </w:pPr>
      <w:r>
        <w:rPr>
          <w:b/>
          <w:bCs/>
          <w:color w:val="0F172A"/>
          <w:sz w:val="22"/>
          <w:szCs w:val="22"/>
        </w:rPr>
        <w:t xml:space="preserve">Where applications genuinely differ</w:t>
      </w:r>
    </w:p>
    <w:p>
      <w:pPr>
        <w:spacing w:after="140" w:line="276"/>
      </w:pPr>
      <w:r>
        <w:rPr>
          <w:color w:val="0F172A"/>
          <w:sz w:val="21"/>
          <w:szCs w:val="21"/>
        </w:rPr>
        <w:t xml:space="preserve">Real differences were preserved as explicit configuration rather than flattened: the auth guard takes the roles each portal admits plus its own loading copy; the auth provider takes a per-portal provisioning config; user cache lifetimes are configurable, because the rider app deliberately uses twenty seconds where others use five minutes.</w:t>
      </w:r>
    </w:p>
    <w:p>
      <w:r>
        <w:br w:type="page"/>
      </w:r>
    </w:p>
    <w:p>
      <w:pPr>
        <w:pStyle w:val="Heading1"/>
        <w:spacing w:after="180" w:before="360"/>
      </w:pPr>
      <w:r>
        <w:rPr>
          <w:b/>
          <w:bCs/>
          <w:color w:val="0F172A"/>
          <w:sz w:val="32"/>
          <w:szCs w:val="32"/>
        </w:rPr>
        <w:t xml:space="preserve">5. Testing</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000"/>
        <w:gridCol w:w="900"/>
        <w:gridCol w:w="5460"/>
      </w:tblGrid>
      <w:tr>
        <w:trPr>
          <w:tblHeader/>
        </w:trPr>
        <w:tc>
          <w:tcPr>
            <w:tcW w:type="dxa" w:w="3000"/>
            <w:shd w:fill="F1F5F9" w:color="auto" w:val="clear"/>
            <w:tcMar>
              <w:top w:type="dxa" w:w="75"/>
              <w:left w:type="dxa" w:w="115"/>
              <w:bottom w:type="dxa" w:w="75"/>
              <w:right w:type="dxa" w:w="115"/>
            </w:tcMar>
          </w:tcPr>
          <w:p>
            <w:pPr>
              <w:spacing w:after="0" w:line="250"/>
            </w:pPr>
            <w:r>
              <w:rPr>
                <w:b/>
                <w:bCs/>
                <w:color w:val="0F172A"/>
                <w:sz w:val="18"/>
                <w:szCs w:val="18"/>
              </w:rPr>
              <w:t xml:space="preserve">Suite</w:t>
            </w:r>
          </w:p>
        </w:tc>
        <w:tc>
          <w:tcPr>
            <w:tcW w:type="dxa" w:w="900"/>
            <w:shd w:fill="F1F5F9" w:color="auto" w:val="clear"/>
            <w:tcMar>
              <w:top w:type="dxa" w:w="75"/>
              <w:left w:type="dxa" w:w="115"/>
              <w:bottom w:type="dxa" w:w="75"/>
              <w:right w:type="dxa" w:w="115"/>
            </w:tcMar>
          </w:tcPr>
          <w:p>
            <w:pPr>
              <w:spacing w:after="0" w:line="250"/>
            </w:pPr>
            <w:r>
              <w:rPr>
                <w:b/>
                <w:bCs/>
                <w:color w:val="0F172A"/>
                <w:sz w:val="18"/>
                <w:szCs w:val="18"/>
              </w:rPr>
              <w:t xml:space="preserve">Count</w:t>
            </w:r>
          </w:p>
        </w:tc>
        <w:tc>
          <w:tcPr>
            <w:tcW w:type="dxa" w:w="5460"/>
            <w:shd w:fill="F1F5F9" w:color="auto" w:val="clear"/>
            <w:tcMar>
              <w:top w:type="dxa" w:w="75"/>
              <w:left w:type="dxa" w:w="115"/>
              <w:bottom w:type="dxa" w:w="75"/>
              <w:right w:type="dxa" w:w="115"/>
            </w:tcMar>
          </w:tcPr>
          <w:p>
            <w:pPr>
              <w:spacing w:after="0" w:line="250"/>
            </w:pPr>
            <w:r>
              <w:rPr>
                <w:b/>
                <w:bCs/>
                <w:color w:val="0F172A"/>
                <w:sz w:val="18"/>
                <w:szCs w:val="18"/>
              </w:rPr>
              <w:t xml:space="preserve">Covers</w:t>
            </w:r>
          </w:p>
        </w:tc>
      </w:tr>
      <w:tr>
        <w:tc>
          <w:tcPr>
            <w:tcW w:type="dxa" w:w="3000"/>
            <w:tcMar>
              <w:top w:type="dxa" w:w="75"/>
              <w:left w:type="dxa" w:w="115"/>
              <w:bottom w:type="dxa" w:w="75"/>
              <w:right w:type="dxa" w:w="115"/>
            </w:tcMar>
          </w:tcPr>
          <w:p>
            <w:pPr>
              <w:spacing w:after="0" w:line="250"/>
            </w:pPr>
            <w:r>
              <w:rPr>
                <w:color w:val="0F172A"/>
                <w:sz w:val="18"/>
                <w:szCs w:val="18"/>
              </w:rPr>
              <w:t xml:space="preserve">Cloud Functions (Jest)</w:t>
            </w:r>
          </w:p>
        </w:tc>
        <w:tc>
          <w:tcPr>
            <w:tcW w:type="dxa" w:w="900"/>
            <w:tcMar>
              <w:top w:type="dxa" w:w="75"/>
              <w:left w:type="dxa" w:w="115"/>
              <w:bottom w:type="dxa" w:w="75"/>
              <w:right w:type="dxa" w:w="115"/>
            </w:tcMar>
          </w:tcPr>
          <w:p>
            <w:pPr>
              <w:spacing w:after="0" w:line="250"/>
            </w:pPr>
            <w:r>
              <w:rPr>
                <w:color w:val="0F172A"/>
                <w:sz w:val="18"/>
                <w:szCs w:val="18"/>
              </w:rPr>
              <w:t xml:space="preserve">99</w:t>
            </w:r>
          </w:p>
        </w:tc>
        <w:tc>
          <w:tcPr>
            <w:tcW w:type="dxa" w:w="5460"/>
            <w:tcMar>
              <w:top w:type="dxa" w:w="75"/>
              <w:left w:type="dxa" w:w="115"/>
              <w:bottom w:type="dxa" w:w="75"/>
              <w:right w:type="dxa" w:w="115"/>
            </w:tcMar>
          </w:tcPr>
          <w:p>
            <w:pPr>
              <w:spacing w:after="0" w:line="250"/>
            </w:pPr>
            <w:r>
              <w:rPr>
                <w:color w:val="0F172A"/>
                <w:sz w:val="18"/>
                <w:szCs w:val="18"/>
              </w:rPr>
              <w:t xml:space="preserve">Pricing engine, delivery pipeline, payouts, dispatch geo, role escalation, admin management, swaps</w:t>
            </w:r>
          </w:p>
        </w:tc>
      </w:tr>
      <w:tr>
        <w:tc>
          <w:tcPr>
            <w:tcW w:type="dxa" w:w="3000"/>
            <w:tcMar>
              <w:top w:type="dxa" w:w="75"/>
              <w:left w:type="dxa" w:w="115"/>
              <w:bottom w:type="dxa" w:w="75"/>
              <w:right w:type="dxa" w:w="115"/>
            </w:tcMar>
          </w:tcPr>
          <w:p>
            <w:pPr>
              <w:spacing w:after="0" w:line="250"/>
            </w:pPr>
            <w:r>
              <w:rPr>
                <w:color w:val="0F172A"/>
                <w:sz w:val="18"/>
                <w:szCs w:val="18"/>
              </w:rPr>
              <w:t xml:space="preserve">Firestore rules (emulator)</w:t>
            </w:r>
          </w:p>
        </w:tc>
        <w:tc>
          <w:tcPr>
            <w:tcW w:type="dxa" w:w="900"/>
            <w:tcMar>
              <w:top w:type="dxa" w:w="75"/>
              <w:left w:type="dxa" w:w="115"/>
              <w:bottom w:type="dxa" w:w="75"/>
              <w:right w:type="dxa" w:w="115"/>
            </w:tcMar>
          </w:tcPr>
          <w:p>
            <w:pPr>
              <w:spacing w:after="0" w:line="250"/>
            </w:pPr>
            <w:r>
              <w:rPr>
                <w:color w:val="0F172A"/>
                <w:sz w:val="18"/>
                <w:szCs w:val="18"/>
              </w:rPr>
              <w:t xml:space="preserve">23</w:t>
            </w:r>
          </w:p>
        </w:tc>
        <w:tc>
          <w:tcPr>
            <w:tcW w:type="dxa" w:w="5460"/>
            <w:tcMar>
              <w:top w:type="dxa" w:w="75"/>
              <w:left w:type="dxa" w:w="115"/>
              <w:bottom w:type="dxa" w:w="75"/>
              <w:right w:type="dxa" w:w="115"/>
            </w:tcMar>
          </w:tcPr>
          <w:p>
            <w:pPr>
              <w:spacing w:after="0" w:line="250"/>
            </w:pPr>
            <w:r>
              <w:rPr>
                <w:color w:val="0F172A"/>
                <w:sz w:val="18"/>
                <w:szCs w:val="18"/>
              </w:rPr>
              <w:t xml:space="preserve">Partner onboarding, escalation guards, dashboard access chain, new-signup profile writes, allowance abuse</w:t>
            </w:r>
          </w:p>
        </w:tc>
      </w:tr>
      <w:tr>
        <w:tc>
          <w:tcPr>
            <w:tcW w:type="dxa" w:w="3000"/>
            <w:tcMar>
              <w:top w:type="dxa" w:w="75"/>
              <w:left w:type="dxa" w:w="115"/>
              <w:bottom w:type="dxa" w:w="75"/>
              <w:right w:type="dxa" w:w="115"/>
            </w:tcMar>
          </w:tcPr>
          <w:p>
            <w:pPr>
              <w:spacing w:after="0" w:line="250"/>
            </w:pPr>
            <w:r>
              <w:rPr>
                <w:color w:val="0F172A"/>
                <w:sz w:val="18"/>
                <w:szCs w:val="18"/>
              </w:rPr>
              <w:t xml:space="preserve">Popup auth race</w:t>
            </w:r>
          </w:p>
        </w:tc>
        <w:tc>
          <w:tcPr>
            <w:tcW w:type="dxa" w:w="900"/>
            <w:tcMar>
              <w:top w:type="dxa" w:w="75"/>
              <w:left w:type="dxa" w:w="115"/>
              <w:bottom w:type="dxa" w:w="75"/>
              <w:right w:type="dxa" w:w="115"/>
            </w:tcMar>
          </w:tcPr>
          <w:p>
            <w:pPr>
              <w:spacing w:after="0" w:line="250"/>
            </w:pPr>
            <w:r>
              <w:rPr>
                <w:color w:val="0F172A"/>
                <w:sz w:val="18"/>
                <w:szCs w:val="18"/>
              </w:rPr>
              <w:t xml:space="preserve">6</w:t>
            </w:r>
          </w:p>
        </w:tc>
        <w:tc>
          <w:tcPr>
            <w:tcW w:type="dxa" w:w="5460"/>
            <w:tcMar>
              <w:top w:type="dxa" w:w="75"/>
              <w:left w:type="dxa" w:w="115"/>
              <w:bottom w:type="dxa" w:w="75"/>
              <w:right w:type="dxa" w:w="115"/>
            </w:tcMar>
          </w:tcPr>
          <w:p>
            <w:pPr>
              <w:spacing w:after="0" w:line="250"/>
            </w:pPr>
            <w:r>
              <w:rPr>
                <w:color w:val="0F172A"/>
                <w:sz w:val="18"/>
                <w:szCs w:val="18"/>
              </w:rPr>
              <w:t xml:space="preserve">Success, user cancels, popup blocked, network error, false-positive guard, listener hygiene</w:t>
            </w:r>
          </w:p>
        </w:tc>
      </w:tr>
      <w:tr>
        <w:tc>
          <w:tcPr>
            <w:tcW w:type="dxa" w:w="3000"/>
            <w:tcMar>
              <w:top w:type="dxa" w:w="75"/>
              <w:left w:type="dxa" w:w="115"/>
              <w:bottom w:type="dxa" w:w="75"/>
              <w:right w:type="dxa" w:w="115"/>
            </w:tcMar>
          </w:tcPr>
          <w:p>
            <w:pPr>
              <w:spacing w:after="0" w:line="250"/>
            </w:pPr>
            <w:r>
              <w:rPr>
                <w:b/>
                <w:bCs/>
                <w:color w:val="0F172A"/>
                <w:sz w:val="18"/>
                <w:szCs w:val="18"/>
              </w:rPr>
              <w:t xml:space="preserve">Total</w:t>
            </w:r>
          </w:p>
        </w:tc>
        <w:tc>
          <w:tcPr>
            <w:tcW w:type="dxa" w:w="900"/>
            <w:tcMar>
              <w:top w:type="dxa" w:w="75"/>
              <w:left w:type="dxa" w:w="115"/>
              <w:bottom w:type="dxa" w:w="75"/>
              <w:right w:type="dxa" w:w="115"/>
            </w:tcMar>
          </w:tcPr>
          <w:p>
            <w:pPr>
              <w:spacing w:after="0" w:line="250"/>
            </w:pPr>
            <w:r>
              <w:rPr>
                <w:b/>
                <w:bCs/>
                <w:color w:val="0F172A"/>
                <w:sz w:val="18"/>
                <w:szCs w:val="18"/>
              </w:rPr>
              <w:t xml:space="preserve">128</w:t>
            </w:r>
          </w:p>
        </w:tc>
        <w:tc>
          <w:tcPr>
            <w:tcW w:type="dxa" w:w="5460"/>
            <w:tcMar>
              <w:top w:type="dxa" w:w="75"/>
              <w:left w:type="dxa" w:w="115"/>
              <w:bottom w:type="dxa" w:w="75"/>
              <w:right w:type="dxa" w:w="115"/>
            </w:tcMar>
          </w:tcPr>
          <w:p>
            <w:pPr>
              <w:spacing w:after="0" w:line="250"/>
            </w:pPr>
            <w:r>
              <w:rPr>
                <w:b/>
                <w:bCs/>
                <w:color w:val="0F172A"/>
                <w:sz w:val="18"/>
                <w:szCs w:val="18"/>
              </w:rPr>
              <w:t xml:space="preserve">Up from 47 at baseline</w:t>
            </w:r>
          </w:p>
        </w:tc>
      </w:tr>
    </w:tbl>
    <w:p>
      <w:pPr>
        <w:spacing w:after="160"/>
      </w:pPr>
    </w:p>
    <w:tbl>
      <w:tblPr>
        <w:tblW w:type="dxa" w:w="9360"/>
        <w:tblBorders>
          <w:top w:val="single" w:color="047857" w:sz="2"/>
          <w:left w:val="single" w:color="047857" w:sz="18"/>
          <w:bottom w:val="single" w:color="047857" w:sz="2"/>
          <w:right w:val="single" w:color="047857" w:sz="2"/>
          <w:insideH w:val="none"/>
          <w:insideV w:val="none"/>
        </w:tblBorders>
      </w:tblPr>
      <w:tblGrid>
        <w:gridCol w:w="9360"/>
      </w:tblGrid>
      <w:tr>
        <w:tc>
          <w:tcPr>
            <w:tcW w:type="dxa" w:w="9360"/>
            <w:shd w:fill="F0FDF4" w:color="auto" w:val="clear"/>
            <w:tcMar>
              <w:top w:type="dxa" w:w="150"/>
              <w:left w:type="dxa" w:w="200"/>
              <w:bottom w:type="dxa" w:w="150"/>
              <w:right w:type="dxa" w:w="200"/>
            </w:tcMar>
          </w:tcPr>
          <w:p>
            <w:pPr>
              <w:spacing w:after="70"/>
            </w:pPr>
            <w:r>
              <w:rPr>
                <w:b/>
                <w:bCs/>
                <w:color w:val="047857"/>
                <w:sz w:val="21"/>
                <w:szCs w:val="21"/>
              </w:rPr>
              <w:t xml:space="preserve">Tests were verified by mutation, not merely by passing</w:t>
            </w:r>
          </w:p>
          <w:p>
            <w:pPr>
              <w:spacing w:after="60" w:line="270"/>
            </w:pPr>
            <w:r>
              <w:rPr>
                <w:color w:val="0F172A"/>
                <w:sz w:val="20"/>
                <w:szCs w:val="20"/>
              </w:rPr>
              <w:t xml:space="preserve">Mocking firebase-admin is easy to get subtly wrong in a way that leaves assertions vacuous — the test passes but could never fail.</w:t>
            </w:r>
          </w:p>
          <w:p>
            <w:pPr>
              <w:spacing w:after="60" w:line="270"/>
            </w:pPr>
            <w:r>
              <w:rPr>
                <w:color w:val="0F172A"/>
                <w:sz w:val="20"/>
                <w:szCs w:val="20"/>
              </w:rPr>
              <w:t xml:space="preserve">Two security guards were checked by deleting the guard, confirming exactly one test turned red, then restoring it.</w:t>
            </w:r>
          </w:p>
        </w:tc>
      </w:tr>
    </w:tbl>
    <w:p>
      <w:pPr>
        <w:spacing w:after="160"/>
      </w:pPr>
    </w:p>
    <w:p>
      <w:pPr>
        <w:pStyle w:val="Heading3"/>
        <w:spacing w:after="100" w:before="200"/>
      </w:pPr>
      <w:r>
        <w:rPr>
          <w:b/>
          <w:bCs/>
          <w:color w:val="0F172A"/>
          <w:sz w:val="22"/>
          <w:szCs w:val="22"/>
        </w:rPr>
        <w:t xml:space="preserve">What the tests found on their own</w:t>
      </w:r>
    </w:p>
    <w:p>
      <w:pPr>
        <w:pStyle w:val="ListParagraph"/>
        <w:numPr>
          <w:ilvl w:val="0"/>
          <w:numId w:val="2"/>
        </w:numPr>
        <w:spacing w:after="90" w:line="276"/>
      </w:pPr>
      <w:r>
        <w:rPr>
          <w:color w:val="0F172A"/>
          <w:sz w:val="21"/>
          <w:szCs w:val="21"/>
        </w:rPr>
        <w:t xml:space="preserve">verifyRider writes roles.rider while setting role delivery, but the consolidated guard checked roles.delivery — which nothing writes. That branch was dead; a verified rider only ever got in via the plain role string.</w:t>
      </w:r>
    </w:p>
    <w:p>
      <w:pPr>
        <w:pStyle w:val="ListParagraph"/>
        <w:numPr>
          <w:ilvl w:val="0"/>
          <w:numId w:val="2"/>
        </w:numPr>
        <w:spacing w:after="90" w:line="276"/>
      </w:pPr>
      <w:r>
        <w:rPr>
          <w:color w:val="0F172A"/>
          <w:sz w:val="21"/>
          <w:szCs w:val="21"/>
        </w:rPr>
        <w:t xml:space="preserve">A customer could create a swap allowance but not update it, so re-subscribing silently failed to reset free swaps. The guard is correct and stays; the reset moved server-side.</w:t>
      </w:r>
    </w:p>
    <w:p>
      <w:pPr>
        <w:pStyle w:val="ListParagraph"/>
        <w:numPr>
          <w:ilvl w:val="0"/>
          <w:numId w:val="2"/>
        </w:numPr>
        <w:spacing w:after="90" w:line="276"/>
      </w:pPr>
      <w:r>
        <w:rPr>
          <w:color w:val="0F172A"/>
          <w:sz w:val="21"/>
          <w:szCs w:val="21"/>
        </w:rPr>
        <w:t xml:space="preserve">The rules were ruled OUT as the cause of a reported permissions error before any code changed, which redirected the investigation to the real defect.</w:t>
      </w:r>
    </w:p>
    <w:p>
      <w:pPr>
        <w:pStyle w:val="Heading1"/>
        <w:spacing w:after="180" w:before="360"/>
      </w:pPr>
      <w:r>
        <w:rPr>
          <w:b/>
          <w:bCs/>
          <w:color w:val="0F172A"/>
          <w:sz w:val="32"/>
          <w:szCs w:val="32"/>
        </w:rPr>
        <w:t xml:space="preserve">6. Android</w:t>
      </w:r>
    </w:p>
    <w:p>
      <w:pPr>
        <w:spacing w:after="140" w:line="276"/>
      </w:pPr>
      <w:r>
        <w:rPr>
          <w:color w:val="0F172A"/>
          <w:sz w:val="21"/>
          <w:szCs w:val="21"/>
        </w:rPr>
        <w:t xml:space="preserve">Four APKs build and were verified: distinct package ids so they install side by side, each bundling its own web app, with plugin configuration present in the shipped archive.</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3200"/>
        <w:gridCol w:w="6160"/>
      </w:tblGrid>
      <w:tr>
        <w:trPr>
          <w:tblHeader/>
        </w:trPr>
        <w:tc>
          <w:tcPr>
            <w:tcW w:type="dxa" w:w="3200"/>
            <w:shd w:fill="F1F5F9" w:color="auto" w:val="clear"/>
            <w:tcMar>
              <w:top w:type="dxa" w:w="75"/>
              <w:left w:type="dxa" w:w="115"/>
              <w:bottom w:type="dxa" w:w="75"/>
              <w:right w:type="dxa" w:w="115"/>
            </w:tcMar>
          </w:tcPr>
          <w:p>
            <w:pPr>
              <w:spacing w:after="0" w:line="250"/>
            </w:pPr>
            <w:r>
              <w:rPr>
                <w:b/>
                <w:bCs/>
                <w:color w:val="0F172A"/>
                <w:sz w:val="18"/>
                <w:szCs w:val="18"/>
              </w:rPr>
              <w:t xml:space="preserve">Issue</w:t>
            </w:r>
          </w:p>
        </w:tc>
        <w:tc>
          <w:tcPr>
            <w:tcW w:type="dxa" w:w="6160"/>
            <w:shd w:fill="F1F5F9" w:color="auto" w:val="clear"/>
            <w:tcMar>
              <w:top w:type="dxa" w:w="75"/>
              <w:left w:type="dxa" w:w="115"/>
              <w:bottom w:type="dxa" w:w="75"/>
              <w:right w:type="dxa" w:w="115"/>
            </w:tcMar>
          </w:tcPr>
          <w:p>
            <w:pPr>
              <w:spacing w:after="0" w:line="250"/>
            </w:pPr>
            <w:r>
              <w:rPr>
                <w:b/>
                <w:bCs/>
                <w:color w:val="0F172A"/>
                <w:sz w:val="18"/>
                <w:szCs w:val="18"/>
              </w:rPr>
              <w:t xml:space="preserve">Resolution</w:t>
            </w:r>
          </w:p>
        </w:tc>
      </w:tr>
      <w:tr>
        <w:tc>
          <w:tcPr>
            <w:tcW w:type="dxa" w:w="3200"/>
            <w:tcMar>
              <w:top w:type="dxa" w:w="75"/>
              <w:left w:type="dxa" w:w="115"/>
              <w:bottom w:type="dxa" w:w="75"/>
              <w:right w:type="dxa" w:w="115"/>
            </w:tcMar>
          </w:tcPr>
          <w:p>
            <w:pPr>
              <w:spacing w:after="0" w:line="250"/>
            </w:pPr>
            <w:r>
              <w:rPr>
                <w:color w:val="0F172A"/>
                <w:sz w:val="18"/>
                <w:szCs w:val="18"/>
              </w:rPr>
              <w:t xml:space="preserve">Build script was macOS-only</w:t>
            </w:r>
          </w:p>
        </w:tc>
        <w:tc>
          <w:tcPr>
            <w:tcW w:type="dxa" w:w="6160"/>
            <w:tcMar>
              <w:top w:type="dxa" w:w="75"/>
              <w:left w:type="dxa" w:w="115"/>
              <w:bottom w:type="dxa" w:w="75"/>
              <w:right w:type="dxa" w:w="115"/>
            </w:tcMar>
          </w:tcPr>
          <w:p>
            <w:pPr>
              <w:spacing w:after="0" w:line="250"/>
            </w:pPr>
            <w:r>
              <w:rPr>
                <w:color w:val="0F172A"/>
                <w:sz w:val="18"/>
                <w:szCs w:val="18"/>
              </w:rPr>
              <w:t xml:space="preserve">JDK and SDK detected per platform; fs.cpSync instead of cp -R; gradlew.bat via path.join</w:t>
            </w:r>
          </w:p>
        </w:tc>
      </w:tr>
      <w:tr>
        <w:tc>
          <w:tcPr>
            <w:tcW w:type="dxa" w:w="3200"/>
            <w:tcMar>
              <w:top w:type="dxa" w:w="75"/>
              <w:left w:type="dxa" w:w="115"/>
              <w:bottom w:type="dxa" w:w="75"/>
              <w:right w:type="dxa" w:w="115"/>
            </w:tcMar>
          </w:tcPr>
          <w:p>
            <w:pPr>
              <w:spacing w:after="0" w:line="250"/>
            </w:pPr>
            <w:r>
              <w:rPr>
                <w:color w:val="0F172A"/>
                <w:sz w:val="18"/>
                <w:szCs w:val="18"/>
              </w:rPr>
              <w:t xml:space="preserve">Gradle ran twice per app</w:t>
            </w:r>
          </w:p>
        </w:tc>
        <w:tc>
          <w:tcPr>
            <w:tcW w:type="dxa" w:w="6160"/>
            <w:tcMar>
              <w:top w:type="dxa" w:w="75"/>
              <w:left w:type="dxa" w:w="115"/>
              <w:bottom w:type="dxa" w:w="75"/>
              <w:right w:type="dxa" w:w="115"/>
            </w:tcMar>
          </w:tcPr>
          <w:p>
            <w:pPr>
              <w:spacing w:after="0" w:line="250"/>
            </w:pPr>
            <w:r>
              <w:rPr>
                <w:color w:val="0F172A"/>
                <w:sz w:val="18"/>
                <w:szCs w:val="18"/>
              </w:rPr>
              <w:t xml:space="preserve">Single invocation — every APK had been paying double build time</w:t>
            </w:r>
          </w:p>
        </w:tc>
      </w:tr>
      <w:tr>
        <w:tc>
          <w:tcPr>
            <w:tcW w:type="dxa" w:w="3200"/>
            <w:tcMar>
              <w:top w:type="dxa" w:w="75"/>
              <w:left w:type="dxa" w:w="115"/>
              <w:bottom w:type="dxa" w:w="75"/>
              <w:right w:type="dxa" w:w="115"/>
            </w:tcMar>
          </w:tcPr>
          <w:p>
            <w:pPr>
              <w:spacing w:after="0" w:line="250"/>
            </w:pPr>
            <w:r>
              <w:rPr>
                <w:color w:val="0F172A"/>
                <w:sz w:val="18"/>
                <w:szCs w:val="18"/>
              </w:rPr>
              <w:t xml:space="preserve">Success reported on failure</w:t>
            </w:r>
          </w:p>
        </w:tc>
        <w:tc>
          <w:tcPr>
            <w:tcW w:type="dxa" w:w="6160"/>
            <w:tcMar>
              <w:top w:type="dxa" w:w="75"/>
              <w:left w:type="dxa" w:w="115"/>
              <w:bottom w:type="dxa" w:w="75"/>
              <w:right w:type="dxa" w:w="115"/>
            </w:tcMar>
          </w:tcPr>
          <w:p>
            <w:pPr>
              <w:spacing w:after="0" w:line="250"/>
            </w:pPr>
            <w:r>
              <w:rPr>
                <w:color w:val="0F172A"/>
                <w:sz w:val="18"/>
                <w:szCs w:val="18"/>
              </w:rPr>
              <w:t xml:space="preserve">Failures named, non-zero exit code</w:t>
            </w:r>
          </w:p>
        </w:tc>
      </w:tr>
      <w:tr>
        <w:tc>
          <w:tcPr>
            <w:tcW w:type="dxa" w:w="3200"/>
            <w:tcMar>
              <w:top w:type="dxa" w:w="75"/>
              <w:left w:type="dxa" w:w="115"/>
              <w:bottom w:type="dxa" w:w="75"/>
              <w:right w:type="dxa" w:w="115"/>
            </w:tcMar>
          </w:tcPr>
          <w:p>
            <w:pPr>
              <w:spacing w:after="0" w:line="250"/>
            </w:pPr>
            <w:r>
              <w:rPr>
                <w:color w:val="0F172A"/>
                <w:sz w:val="18"/>
                <w:szCs w:val="18"/>
              </w:rPr>
              <w:t xml:space="preserve">Plugin config discarded</w:t>
            </w:r>
          </w:p>
        </w:tc>
        <w:tc>
          <w:tcPr>
            <w:tcW w:type="dxa" w:w="6160"/>
            <w:tcMar>
              <w:top w:type="dxa" w:w="75"/>
              <w:left w:type="dxa" w:w="115"/>
              <w:bottom w:type="dxa" w:w="75"/>
              <w:right w:type="dxa" w:w="115"/>
            </w:tcMar>
          </w:tcPr>
          <w:p>
            <w:pPr>
              <w:spacing w:after="0" w:line="250"/>
            </w:pPr>
            <w:r>
              <w:rPr>
                <w:color w:val="0F172A"/>
                <w:sz w:val="18"/>
                <w:szCs w:val="18"/>
              </w:rPr>
              <w:t xml:space="preserve">Config now derived from the generated file; plugins carried are printed each build</w:t>
            </w:r>
          </w:p>
        </w:tc>
      </w:tr>
      <w:tr>
        <w:tc>
          <w:tcPr>
            <w:tcW w:type="dxa" w:w="3200"/>
            <w:tcMar>
              <w:top w:type="dxa" w:w="75"/>
              <w:left w:type="dxa" w:w="115"/>
              <w:bottom w:type="dxa" w:w="75"/>
              <w:right w:type="dxa" w:w="115"/>
            </w:tcMar>
          </w:tcPr>
          <w:p>
            <w:pPr>
              <w:spacing w:after="0" w:line="250"/>
            </w:pPr>
            <w:r>
              <w:rPr>
                <w:color w:val="0F172A"/>
                <w:sz w:val="18"/>
                <w:szCs w:val="18"/>
              </w:rPr>
              <w:t xml:space="preserve">Package names did not match Firebase</w:t>
            </w:r>
          </w:p>
        </w:tc>
        <w:tc>
          <w:tcPr>
            <w:tcW w:type="dxa" w:w="6160"/>
            <w:tcMar>
              <w:top w:type="dxa" w:w="75"/>
              <w:left w:type="dxa" w:w="115"/>
              <w:bottom w:type="dxa" w:w="75"/>
              <w:right w:type="dxa" w:w="115"/>
            </w:tcMar>
          </w:tcPr>
          <w:p>
            <w:pPr>
              <w:spacing w:after="0" w:line="250"/>
            </w:pPr>
            <w:r>
              <w:rPr>
                <w:color w:val="0F172A"/>
                <w:sz w:val="18"/>
                <w:szCs w:val="18"/>
              </w:rPr>
              <w:t xml:space="preserve">Aligned to the registered com.dabzo.&lt;role&gt;.app names</w:t>
            </w:r>
          </w:p>
        </w:tc>
      </w:tr>
      <w:tr>
        <w:tc>
          <w:tcPr>
            <w:tcW w:type="dxa" w:w="3200"/>
            <w:tcMar>
              <w:top w:type="dxa" w:w="75"/>
              <w:left w:type="dxa" w:w="115"/>
              <w:bottom w:type="dxa" w:w="75"/>
              <w:right w:type="dxa" w:w="115"/>
            </w:tcMar>
          </w:tcPr>
          <w:p>
            <w:pPr>
              <w:spacing w:after="0" w:line="250"/>
            </w:pPr>
            <w:r>
              <w:rPr>
                <w:b/>
                <w:bCs/>
                <w:color w:val="B91C1C"/>
                <w:sz w:val="18"/>
                <w:szCs w:val="18"/>
              </w:rPr>
              <w:t xml:space="preserve">Google Sign-In still blocked</w:t>
            </w:r>
          </w:p>
        </w:tc>
        <w:tc>
          <w:tcPr>
            <w:tcW w:type="dxa" w:w="6160"/>
            <w:tcMar>
              <w:top w:type="dxa" w:w="75"/>
              <w:left w:type="dxa" w:w="115"/>
              <w:bottom w:type="dxa" w:w="75"/>
              <w:right w:type="dxa" w:w="115"/>
            </w:tcMar>
          </w:tcPr>
          <w:p>
            <w:pPr>
              <w:spacing w:after="0" w:line="250"/>
            </w:pPr>
            <w:r>
              <w:rPr>
                <w:color w:val="B91C1C"/>
                <w:sz w:val="18"/>
                <w:szCs w:val="18"/>
              </w:rPr>
              <w:t xml:space="preserve">Signing certificate not registered in Firebase — console fix, documented in ANDROID_SIGNING.md</w:t>
            </w:r>
          </w:p>
        </w:tc>
      </w:tr>
    </w:tbl>
    <w:p>
      <w:r>
        <w:br w:type="page"/>
      </w:r>
    </w:p>
    <w:p>
      <w:pPr>
        <w:pStyle w:val="Heading1"/>
        <w:spacing w:after="180" w:before="360"/>
      </w:pPr>
      <w:r>
        <w:rPr>
          <w:b/>
          <w:bCs/>
          <w:color w:val="0F172A"/>
          <w:sz w:val="32"/>
          <w:szCs w:val="32"/>
        </w:rPr>
        <w:t xml:space="preserve">7. Documentation Produced</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2900"/>
        <w:gridCol w:w="6460"/>
      </w:tblGrid>
      <w:tr>
        <w:trPr>
          <w:tblHeader/>
        </w:trPr>
        <w:tc>
          <w:tcPr>
            <w:tcW w:type="dxa" w:w="2900"/>
            <w:shd w:fill="F1F5F9" w:color="auto" w:val="clear"/>
            <w:tcMar>
              <w:top w:type="dxa" w:w="75"/>
              <w:left w:type="dxa" w:w="115"/>
              <w:bottom w:type="dxa" w:w="75"/>
              <w:right w:type="dxa" w:w="115"/>
            </w:tcMar>
          </w:tcPr>
          <w:p>
            <w:pPr>
              <w:spacing w:after="0" w:line="250"/>
            </w:pPr>
            <w:r>
              <w:rPr>
                <w:b/>
                <w:bCs/>
                <w:color w:val="0F172A"/>
                <w:sz w:val="18"/>
                <w:szCs w:val="18"/>
              </w:rPr>
              <w:t xml:space="preserve">Document</w:t>
            </w:r>
          </w:p>
        </w:tc>
        <w:tc>
          <w:tcPr>
            <w:tcW w:type="dxa" w:w="6460"/>
            <w:shd w:fill="F1F5F9" w:color="auto" w:val="clear"/>
            <w:tcMar>
              <w:top w:type="dxa" w:w="75"/>
              <w:left w:type="dxa" w:w="115"/>
              <w:bottom w:type="dxa" w:w="75"/>
              <w:right w:type="dxa" w:w="115"/>
            </w:tcMar>
          </w:tcPr>
          <w:p>
            <w:pPr>
              <w:spacing w:after="0" w:line="250"/>
            </w:pPr>
            <w:r>
              <w:rPr>
                <w:b/>
                <w:bCs/>
                <w:color w:val="0F172A"/>
                <w:sz w:val="18"/>
                <w:szCs w:val="18"/>
              </w:rPr>
              <w:t xml:space="preserve">Purpose</w:t>
            </w:r>
          </w:p>
        </w:tc>
      </w:tr>
      <w:tr>
        <w:tc>
          <w:tcPr>
            <w:tcW w:type="dxa" w:w="29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IMPLEMENTATION_PLAN.md</w:t>
            </w:r>
          </w:p>
        </w:tc>
        <w:tc>
          <w:tcPr>
            <w:tcW w:type="dxa" w:w="6460"/>
            <w:tcMar>
              <w:top w:type="dxa" w:w="75"/>
              <w:left w:type="dxa" w:w="115"/>
              <w:bottom w:type="dxa" w:w="75"/>
              <w:right w:type="dxa" w:w="115"/>
            </w:tcMar>
          </w:tcPr>
          <w:p>
            <w:pPr>
              <w:spacing w:after="0" w:line="250"/>
            </w:pPr>
            <w:r>
              <w:rPr>
                <w:color w:val="0F172A"/>
                <w:sz w:val="18"/>
                <w:szCs w:val="18"/>
              </w:rPr>
              <w:t xml:space="preserve">Phased plan, per-phase status, open decisions, lint breakdown</w:t>
            </w:r>
          </w:p>
        </w:tc>
      </w:tr>
      <w:tr>
        <w:tc>
          <w:tcPr>
            <w:tcW w:type="dxa" w:w="29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CHANGELOG.md</w:t>
            </w:r>
          </w:p>
        </w:tc>
        <w:tc>
          <w:tcPr>
            <w:tcW w:type="dxa" w:w="6460"/>
            <w:tcMar>
              <w:top w:type="dxa" w:w="75"/>
              <w:left w:type="dxa" w:w="115"/>
              <w:bottom w:type="dxa" w:w="75"/>
              <w:right w:type="dxa" w:w="115"/>
            </w:tcMar>
          </w:tcPr>
          <w:p>
            <w:pPr>
              <w:spacing w:after="0" w:line="250"/>
            </w:pPr>
            <w:r>
              <w:rPr>
                <w:color w:val="0F172A"/>
                <w:sz w:val="18"/>
                <w:szCs w:val="18"/>
              </w:rPr>
              <w:t xml:space="preserve">Every change with reasoning, including corrections to earlier claims</w:t>
            </w:r>
          </w:p>
        </w:tc>
      </w:tr>
      <w:tr>
        <w:tc>
          <w:tcPr>
            <w:tcW w:type="dxa" w:w="29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DEPLOYMENT.md</w:t>
            </w:r>
          </w:p>
        </w:tc>
        <w:tc>
          <w:tcPr>
            <w:tcW w:type="dxa" w:w="6460"/>
            <w:tcMar>
              <w:top w:type="dxa" w:w="75"/>
              <w:left w:type="dxa" w:w="115"/>
              <w:bottom w:type="dxa" w:w="75"/>
              <w:right w:type="dxa" w:w="115"/>
            </w:tcMar>
          </w:tcPr>
          <w:p>
            <w:pPr>
              <w:spacing w:after="0" w:line="250"/>
            </w:pPr>
            <w:r>
              <w:rPr>
                <w:color w:val="0F172A"/>
                <w:sz w:val="18"/>
                <w:szCs w:val="18"/>
              </w:rPr>
              <w:t xml:space="preserve">Release sequence, per-target table, rollback per layer, pre-deploy blockers</w:t>
            </w:r>
          </w:p>
        </w:tc>
      </w:tr>
      <w:tr>
        <w:tc>
          <w:tcPr>
            <w:tcW w:type="dxa" w:w="29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ANDROID_SIGNING.md</w:t>
            </w:r>
          </w:p>
        </w:tc>
        <w:tc>
          <w:tcPr>
            <w:tcW w:type="dxa" w:w="6460"/>
            <w:tcMar>
              <w:top w:type="dxa" w:w="75"/>
              <w:left w:type="dxa" w:w="115"/>
              <w:bottom w:type="dxa" w:w="75"/>
              <w:right w:type="dxa" w:w="115"/>
            </w:tcMar>
          </w:tcPr>
          <w:p>
            <w:pPr>
              <w:spacing w:after="0" w:line="250"/>
            </w:pPr>
            <w:r>
              <w:rPr>
                <w:color w:val="0F172A"/>
                <w:sz w:val="18"/>
                <w:szCs w:val="18"/>
              </w:rPr>
              <w:t xml:space="preserve">The SHA-1 mismatch blocking Google Sign-In, and how to fix it</w:t>
            </w:r>
          </w:p>
        </w:tc>
      </w:tr>
      <w:tr>
        <w:tc>
          <w:tcPr>
            <w:tcW w:type="dxa" w:w="29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AI_AGENTS_README.md</w:t>
            </w:r>
          </w:p>
        </w:tc>
        <w:tc>
          <w:tcPr>
            <w:tcW w:type="dxa" w:w="6460"/>
            <w:tcMar>
              <w:top w:type="dxa" w:w="75"/>
              <w:left w:type="dxa" w:w="115"/>
              <w:bottom w:type="dxa" w:w="75"/>
              <w:right w:type="dxa" w:w="115"/>
            </w:tcMar>
          </w:tcPr>
          <w:p>
            <w:pPr>
              <w:spacing w:after="0" w:line="250"/>
            </w:pPr>
            <w:r>
              <w:rPr>
                <w:color w:val="0F172A"/>
                <w:sz w:val="18"/>
                <w:szCs w:val="18"/>
              </w:rPr>
              <w:t xml:space="preserve">Rewritten — the previous version described a layout that had not existed since the monorepo split</w:t>
            </w:r>
          </w:p>
        </w:tc>
      </w:tr>
      <w:tr>
        <w:tc>
          <w:tcPr>
            <w:tcW w:type="dxa" w:w="29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scripts/README.md</w:t>
            </w:r>
          </w:p>
        </w:tc>
        <w:tc>
          <w:tcPr>
            <w:tcW w:type="dxa" w:w="6460"/>
            <w:tcMar>
              <w:top w:type="dxa" w:w="75"/>
              <w:left w:type="dxa" w:w="115"/>
              <w:bottom w:type="dxa" w:w="75"/>
              <w:right w:type="dxa" w:w="115"/>
            </w:tcMar>
          </w:tcPr>
          <w:p>
            <w:pPr>
              <w:spacing w:after="0" w:line="250"/>
            </w:pPr>
            <w:r>
              <w:rPr>
                <w:color w:val="0F172A"/>
                <w:sz w:val="18"/>
                <w:szCs w:val="18"/>
              </w:rPr>
              <w:t xml:space="preserve">Which scripts touch live production data and which are safe</w:t>
            </w:r>
          </w:p>
        </w:tc>
      </w:tr>
      <w:tr>
        <w:tc>
          <w:tcPr>
            <w:tcW w:type="dxa" w:w="290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.env.example</w:t>
            </w:r>
          </w:p>
        </w:tc>
        <w:tc>
          <w:tcPr>
            <w:tcW w:type="dxa" w:w="6460"/>
            <w:tcMar>
              <w:top w:type="dxa" w:w="75"/>
              <w:left w:type="dxa" w:w="115"/>
              <w:bottom w:type="dxa" w:w="75"/>
              <w:right w:type="dxa" w:w="115"/>
            </w:tcMar>
          </w:tcPr>
          <w:p>
            <w:pPr>
              <w:spacing w:after="0" w:line="250"/>
            </w:pPr>
            <w:r>
              <w:rPr>
                <w:color w:val="0F172A"/>
                <w:sz w:val="18"/>
                <w:szCs w:val="18"/>
              </w:rPr>
              <w:t xml:space="preserve">Required variables, no values</w:t>
            </w:r>
          </w:p>
        </w:tc>
      </w:tr>
      <w:tr>
        <w:tc>
          <w:tcPr>
            <w:tcW w:type="dxa" w:w="2900"/>
            <w:tcMar>
              <w:top w:type="dxa" w:w="75"/>
              <w:left w:type="dxa" w:w="115"/>
              <w:bottom w:type="dxa" w:w="75"/>
              <w:right w:type="dxa" w:w="115"/>
            </w:tcMar>
          </w:tcPr>
          <w:p>
            <w:pPr>
              <w:spacing w:after="0" w:line="250"/>
            </w:pPr>
            <w:r>
              <w:rPr>
                <w:color w:val="0F172A"/>
                <w:sz w:val="18"/>
                <w:szCs w:val="18"/>
              </w:rPr>
              <w:t xml:space="preserve">Package READMEs</w:t>
            </w:r>
          </w:p>
        </w:tc>
        <w:tc>
          <w:tcPr>
            <w:tcW w:type="dxa" w:w="6460"/>
            <w:tcMar>
              <w:top w:type="dxa" w:w="75"/>
              <w:left w:type="dxa" w:w="115"/>
              <w:bottom w:type="dxa" w:w="75"/>
              <w:right w:type="dxa" w:w="115"/>
            </w:tcMar>
          </w:tcPr>
          <w:p>
            <w:pPr>
              <w:spacing w:after="0" w:line="250"/>
            </w:pPr>
            <w:r>
              <w:rPr>
                <w:color w:val="0F172A"/>
                <w:sz w:val="18"/>
                <w:szCs w:val="18"/>
              </w:rPr>
              <w:t xml:space="preserve">Why each shared package exists and the rule against forking it again</w:t>
            </w:r>
          </w:p>
        </w:tc>
      </w:tr>
      <w:tr>
        <w:tc>
          <w:tcPr>
            <w:tcW w:type="dxa" w:w="2900"/>
            <w:tcMar>
              <w:top w:type="dxa" w:w="75"/>
              <w:left w:type="dxa" w:w="115"/>
              <w:bottom w:type="dxa" w:w="75"/>
              <w:right w:type="dxa" w:w="115"/>
            </w:tcMar>
          </w:tcPr>
          <w:p>
            <w:pPr>
              <w:spacing w:after="0" w:line="250"/>
            </w:pPr>
            <w:r>
              <w:rPr>
                <w:color w:val="0F172A"/>
                <w:sz w:val="18"/>
                <w:szCs w:val="18"/>
              </w:rPr>
              <w:t xml:space="preserve">Three Word reports</w:t>
            </w:r>
          </w:p>
        </w:tc>
        <w:tc>
          <w:tcPr>
            <w:tcW w:type="dxa" w:w="6460"/>
            <w:tcMar>
              <w:top w:type="dxa" w:w="75"/>
              <w:left w:type="dxa" w:w="115"/>
              <w:bottom w:type="dxa" w:w="75"/>
              <w:right w:type="dxa" w:w="115"/>
            </w:tcMar>
          </w:tcPr>
          <w:p>
            <w:pPr>
              <w:spacing w:after="0" w:line="250"/>
            </w:pPr>
            <w:r>
              <w:rPr>
                <w:color w:val="0F172A"/>
                <w:sz w:val="18"/>
                <w:szCs w:val="18"/>
              </w:rPr>
              <w:t xml:space="preserve">Remediation record, test report with endpoint register, and this document</w:t>
            </w:r>
          </w:p>
        </w:tc>
      </w:tr>
    </w:tbl>
    <w:p>
      <w:pPr>
        <w:pStyle w:val="Heading1"/>
        <w:spacing w:after="180" w:before="360"/>
      </w:pPr>
      <w:r>
        <w:rPr>
          <w:b/>
          <w:bCs/>
          <w:color w:val="0F172A"/>
          <w:sz w:val="32"/>
          <w:szCs w:val="32"/>
        </w:rPr>
        <w:t xml:space="preserve">8. Verification Status</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5400"/>
        <w:gridCol w:w="3960"/>
      </w:tblGrid>
      <w:tr>
        <w:trPr>
          <w:tblHeader/>
        </w:trPr>
        <w:tc>
          <w:tcPr>
            <w:tcW w:type="dxa" w:w="5400"/>
            <w:shd w:fill="F1F5F9" w:color="auto" w:val="clear"/>
            <w:tcMar>
              <w:top w:type="dxa" w:w="75"/>
              <w:left w:type="dxa" w:w="115"/>
              <w:bottom w:type="dxa" w:w="75"/>
              <w:right w:type="dxa" w:w="115"/>
            </w:tcMar>
          </w:tcPr>
          <w:p>
            <w:pPr>
              <w:spacing w:after="0" w:line="250"/>
            </w:pPr>
            <w:r>
              <w:rPr>
                <w:b/>
                <w:bCs/>
                <w:color w:val="0F172A"/>
                <w:sz w:val="18"/>
                <w:szCs w:val="18"/>
              </w:rPr>
              <w:t xml:space="preserve">Check</w:t>
            </w:r>
          </w:p>
        </w:tc>
        <w:tc>
          <w:tcPr>
            <w:tcW w:type="dxa" w:w="3960"/>
            <w:shd w:fill="F1F5F9" w:color="auto" w:val="clear"/>
            <w:tcMar>
              <w:top w:type="dxa" w:w="75"/>
              <w:left w:type="dxa" w:w="115"/>
              <w:bottom w:type="dxa" w:w="75"/>
              <w:right w:type="dxa" w:w="115"/>
            </w:tcMar>
          </w:tcPr>
          <w:p>
            <w:pPr>
              <w:spacing w:after="0" w:line="250"/>
            </w:pPr>
            <w:r>
              <w:rPr>
                <w:b/>
                <w:bCs/>
                <w:color w:val="0F172A"/>
                <w:sz w:val="18"/>
                <w:szCs w:val="18"/>
              </w:rPr>
              <w:t xml:space="preserve">Result</w:t>
            </w:r>
          </w:p>
        </w:tc>
      </w:tr>
      <w:tr>
        <w:tc>
          <w:tcPr>
            <w:tcW w:type="dxa" w:w="5400"/>
            <w:tcMar>
              <w:top w:type="dxa" w:w="75"/>
              <w:left w:type="dxa" w:w="115"/>
              <w:bottom w:type="dxa" w:w="75"/>
              <w:right w:type="dxa" w:w="115"/>
            </w:tcMar>
          </w:tcPr>
          <w:p>
            <w:pPr>
              <w:spacing w:after="0" w:line="250"/>
            </w:pPr>
            <w:r>
              <w:rPr>
                <w:color w:val="0F172A"/>
                <w:sz w:val="18"/>
                <w:szCs w:val="18"/>
              </w:rPr>
              <w:t xml:space="preserve">Typecheck — 5 apps and 5 packages</w:t>
            </w:r>
          </w:p>
        </w:tc>
        <w:tc>
          <w:tcPr>
            <w:tcW w:type="dxa" w:w="3960"/>
            <w:tcMar>
              <w:top w:type="dxa" w:w="75"/>
              <w:left w:type="dxa" w:w="115"/>
              <w:bottom w:type="dxa" w:w="75"/>
              <w:right w:type="dxa" w:w="115"/>
            </w:tcMar>
          </w:tcPr>
          <w:p>
            <w:pPr>
              <w:spacing w:after="0" w:line="250"/>
            </w:pPr>
            <w:r>
              <w:rPr>
                <w:b/>
                <w:bCs/>
                <w:color w:val="047857"/>
                <w:sz w:val="18"/>
                <w:szCs w:val="18"/>
              </w:rPr>
              <w:t xml:space="preserve">Pass — 0 errors</w:t>
            </w:r>
          </w:p>
        </w:tc>
      </w:tr>
      <w:tr>
        <w:tc>
          <w:tcPr>
            <w:tcW w:type="dxa" w:w="5400"/>
            <w:tcMar>
              <w:top w:type="dxa" w:w="75"/>
              <w:left w:type="dxa" w:w="115"/>
              <w:bottom w:type="dxa" w:w="75"/>
              <w:right w:type="dxa" w:w="115"/>
            </w:tcMar>
          </w:tcPr>
          <w:p>
            <w:pPr>
              <w:spacing w:after="0" w:line="250"/>
            </w:pPr>
            <w:r>
              <w:rPr>
                <w:color w:val="0F172A"/>
                <w:sz w:val="18"/>
                <w:szCs w:val="18"/>
              </w:rPr>
              <w:t xml:space="preserve">Typecheck — Cloud Functions</w:t>
            </w:r>
          </w:p>
        </w:tc>
        <w:tc>
          <w:tcPr>
            <w:tcW w:type="dxa" w:w="3960"/>
            <w:tcMar>
              <w:top w:type="dxa" w:w="75"/>
              <w:left w:type="dxa" w:w="115"/>
              <w:bottom w:type="dxa" w:w="75"/>
              <w:right w:type="dxa" w:w="115"/>
            </w:tcMar>
          </w:tcPr>
          <w:p>
            <w:pPr>
              <w:spacing w:after="0" w:line="250"/>
            </w:pPr>
            <w:r>
              <w:rPr>
                <w:b/>
                <w:bCs/>
                <w:color w:val="047857"/>
                <w:sz w:val="18"/>
                <w:szCs w:val="18"/>
              </w:rPr>
              <w:t xml:space="preserve">Pass — 0 errors</w:t>
            </w:r>
          </w:p>
        </w:tc>
      </w:tr>
      <w:tr>
        <w:tc>
          <w:tcPr>
            <w:tcW w:type="dxa" w:w="5400"/>
            <w:tcMar>
              <w:top w:type="dxa" w:w="75"/>
              <w:left w:type="dxa" w:w="115"/>
              <w:bottom w:type="dxa" w:w="75"/>
              <w:right w:type="dxa" w:w="115"/>
            </w:tcMar>
          </w:tcPr>
          <w:p>
            <w:pPr>
              <w:spacing w:after="0" w:line="250"/>
            </w:pPr>
            <w:r>
              <w:rPr>
                <w:color w:val="0F172A"/>
                <w:sz w:val="18"/>
                <w:szCs w:val="18"/>
              </w:rPr>
              <w:t xml:space="preserve">Cloud Functions tests</w:t>
            </w:r>
          </w:p>
        </w:tc>
        <w:tc>
          <w:tcPr>
            <w:tcW w:type="dxa" w:w="3960"/>
            <w:tcMar>
              <w:top w:type="dxa" w:w="75"/>
              <w:left w:type="dxa" w:w="115"/>
              <w:bottom w:type="dxa" w:w="75"/>
              <w:right w:type="dxa" w:w="115"/>
            </w:tcMar>
          </w:tcPr>
          <w:p>
            <w:pPr>
              <w:spacing w:after="0" w:line="250"/>
            </w:pPr>
            <w:r>
              <w:rPr>
                <w:b/>
                <w:bCs/>
                <w:color w:val="047857"/>
                <w:sz w:val="18"/>
                <w:szCs w:val="18"/>
              </w:rPr>
              <w:t xml:space="preserve">Pass — 99/99</w:t>
            </w:r>
          </w:p>
        </w:tc>
      </w:tr>
      <w:tr>
        <w:tc>
          <w:tcPr>
            <w:tcW w:type="dxa" w:w="5400"/>
            <w:tcMar>
              <w:top w:type="dxa" w:w="75"/>
              <w:left w:type="dxa" w:w="115"/>
              <w:bottom w:type="dxa" w:w="75"/>
              <w:right w:type="dxa" w:w="115"/>
            </w:tcMar>
          </w:tcPr>
          <w:p>
            <w:pPr>
              <w:spacing w:after="0" w:line="250"/>
            </w:pPr>
            <w:r>
              <w:rPr>
                <w:color w:val="0F172A"/>
                <w:sz w:val="18"/>
                <w:szCs w:val="18"/>
              </w:rPr>
              <w:t xml:space="preserve">Firestore rules tests</w:t>
            </w:r>
          </w:p>
        </w:tc>
        <w:tc>
          <w:tcPr>
            <w:tcW w:type="dxa" w:w="3960"/>
            <w:tcMar>
              <w:top w:type="dxa" w:w="75"/>
              <w:left w:type="dxa" w:w="115"/>
              <w:bottom w:type="dxa" w:w="75"/>
              <w:right w:type="dxa" w:w="115"/>
            </w:tcMar>
          </w:tcPr>
          <w:p>
            <w:pPr>
              <w:spacing w:after="0" w:line="250"/>
            </w:pPr>
            <w:r>
              <w:rPr>
                <w:b/>
                <w:bCs/>
                <w:color w:val="047857"/>
                <w:sz w:val="18"/>
                <w:szCs w:val="18"/>
              </w:rPr>
              <w:t xml:space="preserve">Pass — 23/23</w:t>
            </w:r>
          </w:p>
        </w:tc>
      </w:tr>
      <w:tr>
        <w:tc>
          <w:tcPr>
            <w:tcW w:type="dxa" w:w="5400"/>
            <w:tcMar>
              <w:top w:type="dxa" w:w="75"/>
              <w:left w:type="dxa" w:w="115"/>
              <w:bottom w:type="dxa" w:w="75"/>
              <w:right w:type="dxa" w:w="115"/>
            </w:tcMar>
          </w:tcPr>
          <w:p>
            <w:pPr>
              <w:spacing w:after="0" w:line="250"/>
            </w:pPr>
            <w:r>
              <w:rPr>
                <w:color w:val="0F172A"/>
                <w:sz w:val="18"/>
                <w:szCs w:val="18"/>
              </w:rPr>
              <w:t xml:space="preserve">Popup auth tests</w:t>
            </w:r>
          </w:p>
        </w:tc>
        <w:tc>
          <w:tcPr>
            <w:tcW w:type="dxa" w:w="3960"/>
            <w:tcMar>
              <w:top w:type="dxa" w:w="75"/>
              <w:left w:type="dxa" w:w="115"/>
              <w:bottom w:type="dxa" w:w="75"/>
              <w:right w:type="dxa" w:w="115"/>
            </w:tcMar>
          </w:tcPr>
          <w:p>
            <w:pPr>
              <w:spacing w:after="0" w:line="250"/>
            </w:pPr>
            <w:r>
              <w:rPr>
                <w:b/>
                <w:bCs/>
                <w:color w:val="047857"/>
                <w:sz w:val="18"/>
                <w:szCs w:val="18"/>
              </w:rPr>
              <w:t xml:space="preserve">Pass — 6/6</w:t>
            </w:r>
          </w:p>
        </w:tc>
      </w:tr>
      <w:tr>
        <w:tc>
          <w:tcPr>
            <w:tcW w:type="dxa" w:w="5400"/>
            <w:tcMar>
              <w:top w:type="dxa" w:w="75"/>
              <w:left w:type="dxa" w:w="115"/>
              <w:bottom w:type="dxa" w:w="75"/>
              <w:right w:type="dxa" w:w="115"/>
            </w:tcMar>
          </w:tcPr>
          <w:p>
            <w:pPr>
              <w:spacing w:after="0" w:line="250"/>
            </w:pPr>
            <w:r>
              <w:rPr>
                <w:color w:val="0F172A"/>
                <w:sz w:val="18"/>
                <w:szCs w:val="18"/>
              </w:rPr>
              <w:t xml:space="preserve">Production build — all 5 apps</w:t>
            </w:r>
          </w:p>
        </w:tc>
        <w:tc>
          <w:tcPr>
            <w:tcW w:type="dxa" w:w="3960"/>
            <w:tcMar>
              <w:top w:type="dxa" w:w="75"/>
              <w:left w:type="dxa" w:w="115"/>
              <w:bottom w:type="dxa" w:w="75"/>
              <w:right w:type="dxa" w:w="115"/>
            </w:tcMar>
          </w:tcPr>
          <w:p>
            <w:pPr>
              <w:spacing w:after="0" w:line="250"/>
            </w:pPr>
            <w:r>
              <w:rPr>
                <w:b/>
                <w:bCs/>
                <w:color w:val="047857"/>
                <w:sz w:val="18"/>
                <w:szCs w:val="18"/>
              </w:rPr>
              <w:t xml:space="preserve">Pass — exit 0</w:t>
            </w:r>
          </w:p>
        </w:tc>
      </w:tr>
      <w:tr>
        <w:tc>
          <w:tcPr>
            <w:tcW w:type="dxa" w:w="5400"/>
            <w:tcMar>
              <w:top w:type="dxa" w:w="75"/>
              <w:left w:type="dxa" w:w="115"/>
              <w:bottom w:type="dxa" w:w="75"/>
              <w:right w:type="dxa" w:w="115"/>
            </w:tcMar>
          </w:tcPr>
          <w:p>
            <w:pPr>
              <w:spacing w:after="0" w:line="250"/>
            </w:pPr>
            <w:r>
              <w:rPr>
                <w:color w:val="0F172A"/>
                <w:sz w:val="18"/>
                <w:szCs w:val="18"/>
              </w:rPr>
              <w:t xml:space="preserve">Cloud Functions build</w:t>
            </w:r>
          </w:p>
        </w:tc>
        <w:tc>
          <w:tcPr>
            <w:tcW w:type="dxa" w:w="3960"/>
            <w:tcMar>
              <w:top w:type="dxa" w:w="75"/>
              <w:left w:type="dxa" w:w="115"/>
              <w:bottom w:type="dxa" w:w="75"/>
              <w:right w:type="dxa" w:w="115"/>
            </w:tcMar>
          </w:tcPr>
          <w:p>
            <w:pPr>
              <w:spacing w:after="0" w:line="250"/>
            </w:pPr>
            <w:r>
              <w:rPr>
                <w:b/>
                <w:bCs/>
                <w:color w:val="047857"/>
                <w:sz w:val="18"/>
                <w:szCs w:val="18"/>
              </w:rPr>
              <w:t xml:space="preserve">Pass — lib/index.js emitted</w:t>
            </w:r>
          </w:p>
        </w:tc>
      </w:tr>
      <w:tr>
        <w:tc>
          <w:tcPr>
            <w:tcW w:type="dxa" w:w="5400"/>
            <w:tcMar>
              <w:top w:type="dxa" w:w="75"/>
              <w:left w:type="dxa" w:w="115"/>
              <w:bottom w:type="dxa" w:w="75"/>
              <w:right w:type="dxa" w:w="115"/>
            </w:tcMar>
          </w:tcPr>
          <w:p>
            <w:pPr>
              <w:spacing w:after="0" w:line="250"/>
            </w:pPr>
            <w:r>
              <w:rPr>
                <w:color w:val="0F172A"/>
                <w:sz w:val="18"/>
                <w:szCs w:val="18"/>
              </w:rPr>
              <w:t xml:space="preserve">Android APKs</w:t>
            </w:r>
          </w:p>
        </w:tc>
        <w:tc>
          <w:tcPr>
            <w:tcW w:type="dxa" w:w="3960"/>
            <w:tcMar>
              <w:top w:type="dxa" w:w="75"/>
              <w:left w:type="dxa" w:w="115"/>
              <w:bottom w:type="dxa" w:w="75"/>
              <w:right w:type="dxa" w:w="115"/>
            </w:tcMar>
          </w:tcPr>
          <w:p>
            <w:pPr>
              <w:spacing w:after="0" w:line="250"/>
            </w:pPr>
            <w:r>
              <w:rPr>
                <w:b/>
                <w:bCs/>
                <w:color w:val="047857"/>
                <w:sz w:val="18"/>
                <w:szCs w:val="18"/>
              </w:rPr>
              <w:t xml:space="preserve">4 built and inspected</w:t>
            </w:r>
          </w:p>
        </w:tc>
      </w:tr>
      <w:tr>
        <w:tc>
          <w:tcPr>
            <w:tcW w:type="dxa" w:w="5400"/>
            <w:tcMar>
              <w:top w:type="dxa" w:w="75"/>
              <w:left w:type="dxa" w:w="115"/>
              <w:bottom w:type="dxa" w:w="75"/>
              <w:right w:type="dxa" w:w="115"/>
            </w:tcMar>
          </w:tcPr>
          <w:p>
            <w:pPr>
              <w:spacing w:after="0" w:line="250"/>
            </w:pPr>
            <w:r>
              <w:rPr>
                <w:color w:val="0F172A"/>
                <w:sz w:val="18"/>
                <w:szCs w:val="18"/>
              </w:rPr>
              <w:t xml:space="preserve">Lint</w:t>
            </w:r>
          </w:p>
        </w:tc>
        <w:tc>
          <w:tcPr>
            <w:tcW w:type="dxa" w:w="3960"/>
            <w:tcMar>
              <w:top w:type="dxa" w:w="75"/>
              <w:left w:type="dxa" w:w="115"/>
              <w:bottom w:type="dxa" w:w="75"/>
              <w:right w:type="dxa" w:w="115"/>
            </w:tcMar>
          </w:tcPr>
          <w:p>
            <w:pPr>
              <w:spacing w:after="0" w:line="250"/>
            </w:pPr>
            <w:r>
              <w:rPr>
                <w:b/>
                <w:bCs/>
                <w:color w:val="B45309"/>
                <w:sz w:val="18"/>
                <w:szCs w:val="18"/>
              </w:rPr>
              <w:t xml:space="preserve">442 errors / 404 warnings — known, tracked</w:t>
            </w:r>
          </w:p>
        </w:tc>
      </w:tr>
      <w:tr>
        <w:tc>
          <w:tcPr>
            <w:tcW w:type="dxa" w:w="5400"/>
            <w:tcMar>
              <w:top w:type="dxa" w:w="75"/>
              <w:left w:type="dxa" w:w="115"/>
              <w:bottom w:type="dxa" w:w="75"/>
              <w:right w:type="dxa" w:w="115"/>
            </w:tcMar>
          </w:tcPr>
          <w:p>
            <w:pPr>
              <w:spacing w:after="0" w:line="250"/>
            </w:pPr>
            <w:r>
              <w:rPr>
                <w:color w:val="0F172A"/>
                <w:sz w:val="18"/>
                <w:szCs w:val="18"/>
              </w:rPr>
              <w:t xml:space="preserve">Authenticated screens</w:t>
            </w:r>
          </w:p>
        </w:tc>
        <w:tc>
          <w:tcPr>
            <w:tcW w:type="dxa" w:w="3960"/>
            <w:tcMar>
              <w:top w:type="dxa" w:w="75"/>
              <w:left w:type="dxa" w:w="115"/>
              <w:bottom w:type="dxa" w:w="75"/>
              <w:right w:type="dxa" w:w="115"/>
            </w:tcMar>
          </w:tcPr>
          <w:p>
            <w:pPr>
              <w:spacing w:after="0" w:line="250"/>
            </w:pPr>
            <w:r>
              <w:rPr>
                <w:b/>
                <w:bCs/>
                <w:color w:val="B91C1C"/>
                <w:sz w:val="18"/>
                <w:szCs w:val="18"/>
              </w:rPr>
              <w:t xml:space="preserve">~90% untested — no test accounts exercised</w:t>
            </w:r>
          </w:p>
        </w:tc>
      </w:tr>
    </w:tbl>
    <w:p>
      <w:pPr>
        <w:spacing w:after="160"/>
      </w:pPr>
    </w:p>
    <w:p>
      <w:pPr>
        <w:spacing w:after="140" w:line="276"/>
      </w:pPr>
      <w:r>
        <w:rPr>
          <w:i/>
          <w:iCs/>
          <w:color w:val="0F172A"/>
          <w:sz w:val="21"/>
          <w:szCs w:val="21"/>
        </w:rPr>
        <w:t xml:space="preserve">The green rows are real but narrow. They cover code that compiles, logic under test, and the tenth of the interface reachable without an account. They do not amount to a tested product, and this document should not be read as claiming otherwise.</w:t>
      </w:r>
    </w:p>
    <w:p>
      <w:r>
        <w:br w:type="page"/>
      </w:r>
    </w:p>
    <w:p>
      <w:pPr>
        <w:pStyle w:val="Heading1"/>
        <w:spacing w:after="180" w:before="360"/>
      </w:pPr>
      <w:r>
        <w:rPr>
          <w:b/>
          <w:bCs/>
          <w:color w:val="0F172A"/>
          <w:sz w:val="32"/>
          <w:szCs w:val="32"/>
        </w:rPr>
        <w:t xml:space="preserve">9. Remaining Blockers</w:t>
      </w:r>
    </w:p>
    <w:tbl>
      <w:tblPr>
        <w:tblW w:type="dxa" w:w="9360"/>
        <w:tblBorders>
          <w:top w:val="single" w:color="B91C1C" w:sz="2"/>
          <w:left w:val="single" w:color="B91C1C" w:sz="18"/>
          <w:bottom w:val="single" w:color="B91C1C" w:sz="2"/>
          <w:right w:val="single" w:color="B91C1C" w:sz="2"/>
          <w:insideH w:val="none"/>
          <w:insideV w:val="none"/>
        </w:tblBorders>
      </w:tblPr>
      <w:tblGrid>
        <w:gridCol w:w="9360"/>
      </w:tblGrid>
      <w:tr>
        <w:tc>
          <w:tcPr>
            <w:tcW w:type="dxa" w:w="9360"/>
            <w:shd w:fill="FEF2F2" w:color="auto" w:val="clear"/>
            <w:tcMar>
              <w:top w:type="dxa" w:w="150"/>
              <w:left w:type="dxa" w:w="200"/>
              <w:bottom w:type="dxa" w:w="150"/>
              <w:right w:type="dxa" w:w="200"/>
            </w:tcMar>
          </w:tcPr>
          <w:p>
            <w:pPr>
              <w:spacing w:after="70"/>
            </w:pPr>
            <w:r>
              <w:rPr>
                <w:b/>
                <w:bCs/>
                <w:color w:val="B91C1C"/>
                <w:sz w:val="21"/>
                <w:szCs w:val="21"/>
              </w:rPr>
              <w:t xml:space="preserve">These gate a production release</w:t>
            </w:r>
          </w:p>
          <w:p>
            <w:pPr>
              <w:spacing w:after="60" w:line="270"/>
            </w:pPr>
            <w:r>
              <w:rPr>
                <w:color w:val="0F172A"/>
                <w:sz w:val="20"/>
                <w:szCs w:val="20"/>
              </w:rPr>
              <w:t xml:space="preserve">1. ROTATE THE RAZORPAY SECRETS. They were plaintext in source and were shared again during this work. Treat both the API key secret and the webhook secret as compromised. Nothing in the codebase can do this.</w:t>
            </w:r>
          </w:p>
          <w:p>
            <w:pPr>
              <w:spacing w:after="60" w:line="270"/>
            </w:pPr>
            <w:r>
              <w:rPr>
                <w:color w:val="0F172A"/>
                <w:sz w:val="20"/>
                <w:szCs w:val="20"/>
              </w:rPr>
              <w:t xml:space="preserve">2. Firebase CLI has no access to dabzofb. The authenticated account sees only two unrelated projects; apps:list returns 403. An account with Firebase Admin on dabzofb is required.</w:t>
            </w:r>
          </w:p>
          <w:p>
            <w:pPr>
              <w:spacing w:after="60" w:line="270"/>
            </w:pPr>
            <w:r>
              <w:rPr>
                <w:color w:val="0F172A"/>
                <w:sz w:val="20"/>
                <w:szCs w:val="20"/>
              </w:rPr>
              <w:t xml:space="preserve">3. Firestore rules and Cloud Functions are undeployed. Partner onboarding and the swap-allowance reset both live server-side and are not active. Blocked by item 2.</w:t>
            </w:r>
          </w:p>
          <w:p>
            <w:pPr>
              <w:spacing w:after="60" w:line="270"/>
            </w:pPr>
            <w:r>
              <w:rPr>
                <w:color w:val="0F172A"/>
                <w:sz w:val="20"/>
                <w:szCs w:val="20"/>
              </w:rPr>
              <w:t xml:space="preserve">4. Android Google Sign-In needs this machine's SHA-1 registered against all four apps in the Firebase console.</w:t>
            </w:r>
          </w:p>
          <w:p>
            <w:pPr>
              <w:spacing w:after="60" w:line="270"/>
            </w:pPr>
            <w:r>
              <w:rPr>
                <w:color w:val="0F172A"/>
                <w:sz w:val="20"/>
                <w:szCs w:val="20"/>
              </w:rPr>
              <w:t xml:space="preserve">5. Roughly 90% of screens have never been exercised. 53 of 61 routes sit behind authentication.</w:t>
            </w:r>
          </w:p>
        </w:tc>
      </w:tr>
    </w:tbl>
    <w:p>
      <w:pPr>
        <w:spacing w:after="160"/>
      </w:pPr>
    </w:p>
    <w:p>
      <w:pPr>
        <w:pStyle w:val="Heading2"/>
        <w:spacing w:after="140" w:before="280"/>
      </w:pPr>
      <w:r>
        <w:rPr>
          <w:b/>
          <w:bCs/>
          <w:color w:val="E68A00"/>
          <w:sz w:val="25"/>
          <w:szCs w:val="25"/>
        </w:rPr>
        <w:t xml:space="preserve">Deployment sequence, once access exists</w:t>
      </w:r>
    </w:p>
    <w:p>
      <w:pPr>
        <w:spacing w:after="140" w:line="276"/>
      </w:pPr>
      <w:r>
        <w:rPr>
          <w:color w:val="0F172A"/>
          <w:sz w:val="21"/>
          <w:szCs w:val="21"/>
        </w:rPr>
        <w:t xml:space="preserve">Rules and functions before hosting: hosting is the easiest layer to roll back, so it should change last.</w:t>
      </w:r>
    </w:p>
    <w:tbl>
      <w:tblPr>
        <w:tblW w:type="dxa" w:w="9360"/>
        <w:tblBorders>
          <w:top w:val="single" w:color="D6DBE1" w:sz="2"/>
          <w:left w:val="single" w:color="D6DBE1" w:sz="2"/>
          <w:bottom w:val="single" w:color="D6DBE1" w:sz="2"/>
          <w:right w:val="single" w:color="D6DBE1" w:sz="2"/>
          <w:insideH w:val="single" w:color="E6EAEE" w:sz="2"/>
          <w:insideV w:val="single" w:color="E6EAEE" w:sz="2"/>
        </w:tblBorders>
      </w:tblPr>
      <w:tblGrid>
        <w:gridCol w:w="800"/>
        <w:gridCol w:w="8560"/>
      </w:tblGrid>
      <w:tr>
        <w:trPr>
          <w:tblHeader/>
        </w:trPr>
        <w:tc>
          <w:tcPr>
            <w:tcW w:type="dxa" w:w="800"/>
            <w:shd w:fill="F1F5F9" w:color="auto" w:val="clear"/>
            <w:tcMar>
              <w:top w:type="dxa" w:w="75"/>
              <w:left w:type="dxa" w:w="115"/>
              <w:bottom w:type="dxa" w:w="75"/>
              <w:right w:type="dxa" w:w="115"/>
            </w:tcMar>
          </w:tcPr>
          <w:p>
            <w:pPr>
              <w:spacing w:after="0" w:line="250"/>
            </w:pPr>
            <w:r>
              <w:rPr>
                <w:b/>
                <w:bCs/>
                <w:color w:val="0F172A"/>
                <w:sz w:val="18"/>
                <w:szCs w:val="18"/>
              </w:rPr>
              <w:t xml:space="preserve">Order</w:t>
            </w:r>
          </w:p>
        </w:tc>
        <w:tc>
          <w:tcPr>
            <w:tcW w:type="dxa" w:w="8560"/>
            <w:shd w:fill="F1F5F9" w:color="auto" w:val="clear"/>
            <w:tcMar>
              <w:top w:type="dxa" w:w="75"/>
              <w:left w:type="dxa" w:w="115"/>
              <w:bottom w:type="dxa" w:w="75"/>
              <w:right w:type="dxa" w:w="115"/>
            </w:tcMar>
          </w:tcPr>
          <w:p>
            <w:pPr>
              <w:spacing w:after="0" w:line="250"/>
            </w:pPr>
            <w:r>
              <w:rPr>
                <w:b/>
                <w:bCs/>
                <w:color w:val="0F172A"/>
                <w:sz w:val="18"/>
                <w:szCs w:val="18"/>
              </w:rPr>
              <w:t xml:space="preserve">Command</w:t>
            </w:r>
          </w:p>
        </w:tc>
      </w:tr>
      <w:tr>
        <w:tc>
          <w:tcPr>
            <w:tcW w:type="dxa" w:w="800"/>
            <w:tcMar>
              <w:top w:type="dxa" w:w="75"/>
              <w:left w:type="dxa" w:w="115"/>
              <w:bottom w:type="dxa" w:w="75"/>
              <w:right w:type="dxa" w:w="115"/>
            </w:tcMar>
          </w:tcPr>
          <w:p>
            <w:pPr>
              <w:spacing w:after="0" w:line="250"/>
            </w:pPr>
            <w:r>
              <w:rPr>
                <w:color w:val="0F172A"/>
                <w:sz w:val="18"/>
                <w:szCs w:val="18"/>
              </w:rPr>
              <w:t xml:space="preserve">1</w:t>
            </w:r>
          </w:p>
        </w:tc>
        <w:tc>
          <w:tcPr>
            <w:tcW w:type="dxa" w:w="856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npx firebase deploy --only firestore:rules --project dabzofb</w:t>
            </w:r>
          </w:p>
        </w:tc>
      </w:tr>
      <w:tr>
        <w:tc>
          <w:tcPr>
            <w:tcW w:type="dxa" w:w="800"/>
            <w:tcMar>
              <w:top w:type="dxa" w:w="75"/>
              <w:left w:type="dxa" w:w="115"/>
              <w:bottom w:type="dxa" w:w="75"/>
              <w:right w:type="dxa" w:w="115"/>
            </w:tcMar>
          </w:tcPr>
          <w:p>
            <w:pPr>
              <w:spacing w:after="0" w:line="250"/>
            </w:pPr>
            <w:r>
              <w:rPr>
                <w:color w:val="0F172A"/>
                <w:sz w:val="18"/>
                <w:szCs w:val="18"/>
              </w:rPr>
              <w:t xml:space="preserve">2</w:t>
            </w:r>
          </w:p>
        </w:tc>
        <w:tc>
          <w:tcPr>
            <w:tcW w:type="dxa" w:w="856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npm --prefix functions run build &amp;&amp; npx firebase deploy --only functions --project dabzofb</w:t>
            </w:r>
          </w:p>
        </w:tc>
      </w:tr>
      <w:tr>
        <w:tc>
          <w:tcPr>
            <w:tcW w:type="dxa" w:w="800"/>
            <w:tcMar>
              <w:top w:type="dxa" w:w="75"/>
              <w:left w:type="dxa" w:w="115"/>
              <w:bottom w:type="dxa" w:w="75"/>
              <w:right w:type="dxa" w:w="115"/>
            </w:tcMar>
          </w:tcPr>
          <w:p>
            <w:pPr>
              <w:spacing w:after="0" w:line="250"/>
            </w:pPr>
            <w:r>
              <w:rPr>
                <w:color w:val="0F172A"/>
                <w:sz w:val="18"/>
                <w:szCs w:val="18"/>
              </w:rPr>
              <w:t xml:space="preserve">3</w:t>
            </w:r>
          </w:p>
        </w:tc>
        <w:tc>
          <w:tcPr>
            <w:tcW w:type="dxa" w:w="856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node scripts/build-web.mjs</w:t>
            </w:r>
          </w:p>
        </w:tc>
      </w:tr>
      <w:tr>
        <w:tc>
          <w:tcPr>
            <w:tcW w:type="dxa" w:w="800"/>
            <w:tcMar>
              <w:top w:type="dxa" w:w="75"/>
              <w:left w:type="dxa" w:w="115"/>
              <w:bottom w:type="dxa" w:w="75"/>
              <w:right w:type="dxa" w:w="115"/>
            </w:tcMar>
          </w:tcPr>
          <w:p>
            <w:pPr>
              <w:spacing w:after="0" w:line="250"/>
            </w:pPr>
            <w:r>
              <w:rPr>
                <w:color w:val="0F172A"/>
                <w:sz w:val="18"/>
                <w:szCs w:val="18"/>
              </w:rPr>
              <w:t xml:space="preserve">4</w:t>
            </w:r>
          </w:p>
        </w:tc>
        <w:tc>
          <w:tcPr>
            <w:tcW w:type="dxa" w:w="856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npx firebase deploy --only hosting --project dabzofb</w:t>
            </w:r>
          </w:p>
        </w:tc>
      </w:tr>
      <w:tr>
        <w:tc>
          <w:tcPr>
            <w:tcW w:type="dxa" w:w="800"/>
            <w:tcMar>
              <w:top w:type="dxa" w:w="75"/>
              <w:left w:type="dxa" w:w="115"/>
              <w:bottom w:type="dxa" w:w="75"/>
              <w:right w:type="dxa" w:w="115"/>
            </w:tcMar>
          </w:tcPr>
          <w:p>
            <w:pPr>
              <w:spacing w:after="0" w:line="250"/>
            </w:pPr>
            <w:r>
              <w:rPr>
                <w:color w:val="0F172A"/>
                <w:sz w:val="18"/>
                <w:szCs w:val="18"/>
              </w:rPr>
              <w:t xml:space="preserve">5</w:t>
            </w:r>
          </w:p>
        </w:tc>
        <w:tc>
          <w:tcPr>
            <w:tcW w:type="dxa" w:w="8560"/>
            <w:tcMar>
              <w:top w:type="dxa" w:w="75"/>
              <w:left w:type="dxa" w:w="115"/>
              <w:bottom w:type="dxa" w:w="75"/>
              <w:right w:type="dxa" w:w="115"/>
            </w:tcMar>
          </w:tcPr>
          <w:p>
            <w:pPr>
              <w:spacing w:after="0" w:line="250"/>
            </w:pPr>
            <w:r>
              <w:rPr>
                <w:rFonts w:ascii="Consolas" w:cs="Consolas" w:eastAsia="Consolas" w:hAnsi="Consolas"/>
                <w:color w:val="0F172A"/>
                <w:sz w:val="18"/>
                <w:szCs w:val="18"/>
              </w:rPr>
              <w:t xml:space="preserve">npx cap sync &amp;&amp; version bump, if shipping to stores</w:t>
            </w:r>
          </w:p>
        </w:tc>
      </w:tr>
    </w:tbl>
    <w:p>
      <w:pPr>
        <w:pStyle w:val="Heading2"/>
        <w:spacing w:after="140" w:before="280"/>
      </w:pPr>
      <w:r>
        <w:rPr>
          <w:b/>
          <w:bCs/>
          <w:color w:val="E68A00"/>
          <w:sz w:val="25"/>
          <w:szCs w:val="25"/>
        </w:rPr>
        <w:t xml:space="preserve">Highest-priority manual tests</w:t>
      </w:r>
    </w:p>
    <w:p>
      <w:pPr>
        <w:pStyle w:val="ListParagraph"/>
        <w:numPr>
          <w:ilvl w:val="0"/>
          <w:numId w:val="2"/>
        </w:numPr>
        <w:spacing w:after="90" w:line="276"/>
      </w:pPr>
      <w:r>
        <w:rPr>
          <w:color w:val="0F172A"/>
          <w:sz w:val="21"/>
          <w:szCs w:val="21"/>
        </w:rPr>
        <w:t xml:space="preserve">Vendor registration, customer → vendor — the rules fix</w:t>
      </w:r>
    </w:p>
    <w:p>
      <w:pPr>
        <w:pStyle w:val="ListParagraph"/>
        <w:numPr>
          <w:ilvl w:val="0"/>
          <w:numId w:val="2"/>
        </w:numPr>
        <w:spacing w:after="90" w:line="276"/>
      </w:pPr>
      <w:r>
        <w:rPr>
          <w:color w:val="0F172A"/>
          <w:sz w:val="21"/>
          <w:szCs w:val="21"/>
        </w:rPr>
        <w:t xml:space="preserve">Re-subscribe, confirm free swaps reset — the trigger fix</w:t>
      </w:r>
    </w:p>
    <w:p>
      <w:pPr>
        <w:pStyle w:val="ListParagraph"/>
        <w:numPr>
          <w:ilvl w:val="0"/>
          <w:numId w:val="2"/>
        </w:numPr>
        <w:spacing w:after="90" w:line="276"/>
      </w:pPr>
      <w:r>
        <w:rPr>
          <w:color w:val="0F172A"/>
          <w:sz w:val="21"/>
          <w:szCs w:val="21"/>
        </w:rPr>
        <w:t xml:space="preserve">A full checkout — authentication was added to live payment routes</w:t>
      </w:r>
    </w:p>
    <w:p>
      <w:pPr>
        <w:pStyle w:val="ListParagraph"/>
        <w:numPr>
          <w:ilvl w:val="0"/>
          <w:numId w:val="2"/>
        </w:numPr>
        <w:spacing w:after="90" w:line="276"/>
      </w:pPr>
      <w:r>
        <w:rPr>
          <w:color w:val="0F172A"/>
          <w:sz w:val="21"/>
          <w:szCs w:val="21"/>
        </w:rPr>
        <w:t xml:space="preserve">New email/password signup — profile created, phone asked exactly once</w:t>
      </w:r>
    </w:p>
    <w:p>
      <w:pPr>
        <w:pStyle w:val="ListParagraph"/>
        <w:numPr>
          <w:ilvl w:val="0"/>
          <w:numId w:val="2"/>
        </w:numPr>
        <w:spacing w:after="90" w:line="276"/>
      </w:pPr>
      <w:r>
        <w:rPr>
          <w:color w:val="0F172A"/>
          <w:sz w:val="21"/>
          <w:szCs w:val="21"/>
        </w:rPr>
        <w:t xml:space="preserve">Close the Google popup mid-sign-in — spinner should clear in about 2.5 seconds</w:t>
      </w:r>
    </w:p>
    <w:p>
      <w:pPr>
        <w:pStyle w:val="ListParagraph"/>
        <w:numPr>
          <w:ilvl w:val="0"/>
          <w:numId w:val="2"/>
        </w:numPr>
        <w:spacing w:after="90" w:line="276"/>
      </w:pPr>
      <w:r>
        <w:rPr>
          <w:color w:val="0F172A"/>
          <w:sz w:val="21"/>
          <w:szCs w:val="21"/>
        </w:rPr>
        <w:t xml:space="preserve">Approve a pending vendor, then have them sign in — confirm the approval is not reverted</w:t>
      </w:r>
    </w:p>
    <w:p>
      <w:pPr>
        <w:pStyle w:val="Heading1"/>
        <w:spacing w:after="180" w:before="360"/>
      </w:pPr>
      <w:r>
        <w:rPr>
          <w:b/>
          <w:bCs/>
          <w:color w:val="0F172A"/>
          <w:sz w:val="32"/>
          <w:szCs w:val="32"/>
        </w:rPr>
        <w:t xml:space="preserve">10. Verdict</w:t>
      </w:r>
    </w:p>
    <w:p>
      <w:pPr>
        <w:spacing w:after="140" w:line="276"/>
      </w:pPr>
      <w:r>
        <w:rPr>
          <w:b/>
          <w:bCs/>
          <w:color w:val="B91C1C"/>
          <w:sz w:val="28"/>
          <w:szCs w:val="28"/>
        </w:rPr>
        <w:t xml:space="preserve">NOT READY.</w:t>
      </w:r>
    </w:p>
    <w:p>
      <w:pPr>
        <w:spacing w:after="140" w:line="276"/>
      </w:pPr>
      <w:r>
        <w:rPr>
          <w:color w:val="0F172A"/>
          <w:sz w:val="21"/>
          <w:szCs w:val="21"/>
        </w:rPr>
        <w:t xml:space="preserve">The code is in good order: it compiles clean across every workspace, 128 automated tests pass, and all five applications build from a clean cache. The architecture is consolidated, the security gaps found during this work are closed, and the fabricated compliance data is gone.</w:t>
      </w:r>
    </w:p>
    <w:p>
      <w:pPr>
        <w:spacing w:after="140" w:line="276"/>
      </w:pPr>
      <w:r>
        <w:rPr>
          <w:color w:val="0F172A"/>
          <w:sz w:val="21"/>
          <w:szCs w:val="21"/>
        </w:rPr>
        <w:t xml:space="preserve">What stands between this and production is not code. Secrets need rotating, deployment access needs granting, two server-side fixes need deploying, and the great majority of the interface has never been exercised by a human. Item 1 is the one to act on regardless of everything else.</w:t>
      </w:r>
    </w:p>
    <w:p>
      <w:pPr>
        <w:spacing w:after="220"/>
      </w:pPr>
    </w:p>
    <w:p>
      <w:pPr>
        <w:pBdr>
          <w:top w:val="single" w:color="D6DBE1" w:sz="6"/>
        </w:pBdr>
        <w:spacing w:before="200"/>
      </w:pPr>
    </w:p>
    <w:p>
      <w:pPr>
        <w:spacing w:after="140" w:line="276"/>
        <w:jc w:val="center"/>
      </w:pPr>
      <w:r>
        <w:rPr>
          <w:i/>
          <w:iCs/>
          <w:color w:val="64748B"/>
          <w:sz w:val="18"/>
          <w:szCs w:val="18"/>
        </w:rPr>
        <w:t xml:space="preserve">Prepared with Claude Code. Findings were verified against a running system or the codebase; items that could not be verified are named as such rather than assumed.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Dabzzo — Complete Engineering Record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Dabzzo — Complete Engineering Record</dc:title>
  <dc:creator>Dabzzo Engineering</dc:creator>
  <cp:lastModifiedBy>Un-named</cp:lastModifiedBy>
  <cp:revision>1</cp:revision>
  <dcterms:created xsi:type="dcterms:W3CDTF">2026-09-13T10:12:28.335Z</dcterms:created>
  <dcterms:modified xsi:type="dcterms:W3CDTF">2026-09-13T10:12:28.336Z</dcterms:modified>
</cp:coreProperties>
</file>

<file path=docProps/custom.xml><?xml version="1.0" encoding="utf-8"?>
<Properties xmlns="http://schemas.openxmlformats.org/officeDocument/2006/custom-properties" xmlns:vt="http://schemas.openxmlformats.org/officeDocument/2006/docPropsVTypes"/>
</file>