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测试公司人事样本</w:t>
      </w:r>
    </w:p>
    <w:p>
      <w:pPr>
        <w:pStyle w:val="Heading1"/>
      </w:pPr>
      <w:r>
        <w:t>入职材料</w:t>
      </w:r>
    </w:p>
    <w:p>
      <w:r>
        <w:t>本文件完全虚构，仅用于 DOCX 解析测试。</w:t>
      </w:r>
    </w:p>
    <w:p>
      <w:pPr>
        <w:pStyle w:val="Heading2"/>
      </w:pPr>
      <w:r>
        <w:t>转正期限</w:t>
      </w:r>
    </w:p>
    <w:p>
      <w:r>
        <w:t>试用期结束前 10 个工作日提交转正总结。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