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DD68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AI软件赛道完整方案</w:t>
      </w:r>
    </w:p>
    <w:p w14:paraId="24F9DDC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一、赛道章程</w:t>
      </w:r>
      <w:bookmarkEnd w:id="0"/>
    </w:p>
    <w:p w14:paraId="38A3665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赛道定位</w:t>
      </w:r>
      <w:bookmarkEnd w:id="1"/>
    </w:p>
    <w:p w14:paraId="0C53BD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本赛道聚焦 </w:t>
      </w:r>
      <w:r>
        <w:rPr>
          <w:rFonts w:ascii="Arial" w:hAnsi="Arial" w:eastAsia="等线" w:cs="Arial"/>
          <w:b/>
          <w:sz w:val="22"/>
        </w:rPr>
        <w:t>AI Agent 与自动化工作流</w:t>
      </w:r>
      <w:r>
        <w:rPr>
          <w:rFonts w:ascii="Arial" w:hAnsi="Arial" w:eastAsia="等线" w:cs="Arial"/>
          <w:sz w:val="22"/>
        </w:rPr>
        <w:t xml:space="preserve"> 方向，要求参赛团队基于大模型能力，面向制造业、物流、医药、金融、建筑、零售六大行业中任一具体企业场景，开发可运行的 AI Agent 或自动化工作流产品原型。</w:t>
      </w:r>
    </w:p>
    <w:p w14:paraId="4C505DC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参赛对象与团队要求</w:t>
      </w:r>
      <w:bookmarkEnd w:id="2"/>
    </w:p>
    <w:p w14:paraId="253E18D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每支队伍 </w:t>
      </w:r>
      <w:r>
        <w:rPr>
          <w:rFonts w:ascii="Arial" w:hAnsi="Arial" w:eastAsia="等线" w:cs="Arial"/>
          <w:b/>
          <w:sz w:val="22"/>
        </w:rPr>
        <w:t>1-5 人</w:t>
      </w:r>
      <w:r>
        <w:rPr>
          <w:rFonts w:ascii="Arial" w:hAnsi="Arial" w:eastAsia="等线" w:cs="Arial"/>
          <w:sz w:val="22"/>
        </w:rPr>
        <w:t>，鼓励跨专业组队（技术 + 行业背景组合）</w:t>
      </w:r>
    </w:p>
    <w:p w14:paraId="5818291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每人仅限参加一支队伍，每支队伍只可参加一个赛道。</w:t>
      </w:r>
    </w:p>
    <w:p w14:paraId="109FAF7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团队需指定 1 名队长，负责提交和沟通</w:t>
      </w:r>
    </w:p>
    <w:p w14:paraId="7F321A8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 赛道核心原则</w:t>
      </w:r>
      <w:bookmarkEnd w:id="3"/>
    </w:p>
    <w:p w14:paraId="43F551B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真实需求导向</w:t>
      </w:r>
      <w:r>
        <w:rPr>
          <w:rFonts w:ascii="Arial" w:hAnsi="Arial" w:eastAsia="等线" w:cs="Arial"/>
          <w:sz w:val="22"/>
        </w:rPr>
        <w:t>：需求场景必须来自六大行业中一个具体的企业部门真实痛点，不设自嗨型。</w:t>
      </w:r>
    </w:p>
    <w:p w14:paraId="757E048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4天MVP原则</w:t>
      </w:r>
      <w:r>
        <w:rPr>
          <w:rFonts w:ascii="Arial" w:hAnsi="Arial" w:eastAsia="等线" w:cs="Arial"/>
          <w:sz w:val="22"/>
        </w:rPr>
        <w:t>：限时4天内产出可运行、可演示的最小可用产品，而非PPT方案。</w:t>
      </w:r>
    </w:p>
    <w:p w14:paraId="4FBAE65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技术合规原则</w:t>
      </w:r>
      <w:r>
        <w:rPr>
          <w:rFonts w:ascii="Arial" w:hAnsi="Arial" w:eastAsia="等线" w:cs="Arial"/>
          <w:sz w:val="22"/>
        </w:rPr>
        <w:t>：代码须为团队在比赛期间原创。</w:t>
      </w:r>
    </w:p>
    <w:p w14:paraId="6A7C020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4. 六大行业方向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052E7B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47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行业</w:t>
            </w:r>
          </w:p>
        </w:tc>
      </w:tr>
      <w:tr w14:paraId="586566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93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制造业、智能制造</w:t>
            </w:r>
          </w:p>
        </w:tc>
      </w:tr>
      <w:tr w14:paraId="194AFC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A27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物流/供应链</w:t>
            </w:r>
          </w:p>
        </w:tc>
      </w:tr>
      <w:tr w14:paraId="249802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3E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医药</w:t>
            </w:r>
          </w:p>
        </w:tc>
      </w:tr>
      <w:tr w14:paraId="4F7B0F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1D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金融</w:t>
            </w:r>
          </w:p>
        </w:tc>
      </w:tr>
      <w:tr w14:paraId="0003A6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8C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零售、餐饮</w:t>
            </w:r>
          </w:p>
        </w:tc>
      </w:tr>
      <w:tr w14:paraId="44C4B8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CE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旅游</w:t>
            </w:r>
          </w:p>
        </w:tc>
      </w:tr>
      <w:tr w14:paraId="4E24CF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C07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企业管理</w:t>
            </w:r>
          </w:p>
        </w:tc>
      </w:tr>
      <w:tr w14:paraId="371602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71EF6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bookmarkStart w:id="5" w:name="heading_5"/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教育</w:t>
            </w:r>
          </w:p>
        </w:tc>
      </w:tr>
    </w:tbl>
    <w:p w14:paraId="7734EE0D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5. 硬性规则（红线）</w:t>
      </w:r>
      <w:bookmarkEnd w:id="5"/>
    </w:p>
    <w:p w14:paraId="0E98AF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以下任意一条违反，直接取消评奖资格：</w:t>
      </w:r>
    </w:p>
    <w:p w14:paraId="6DB2F09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产出必须是可运行的产品原型</w:t>
      </w:r>
      <w:r>
        <w:rPr>
          <w:rFonts w:ascii="Arial" w:hAnsi="Arial" w:eastAsia="等线" w:cs="Arial"/>
          <w:sz w:val="22"/>
        </w:rPr>
        <w:t>。仅提交PPT、UI设计图、视频剪辑或不可执行的伪代码，视为无效提交。评委将在路演现场要求团队在真实环境中运行产品Demo。</w:t>
      </w:r>
    </w:p>
    <w:p w14:paraId="6391CA6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代码必须在比赛期间原创</w:t>
      </w:r>
      <w:r>
        <w:rPr>
          <w:rFonts w:ascii="Arial" w:hAnsi="Arial" w:eastAsia="等线" w:cs="Arial"/>
          <w:sz w:val="22"/>
        </w:rPr>
        <w:t>。不得抄袭、不得使用赛前已完成的项目代码（开源库和脚手架除外）。Git仓库需包含完整的提交历史，以证明开发过程在比赛期间完成。</w:t>
      </w:r>
    </w:p>
    <w:p w14:paraId="10FE941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不得伪造AI能力</w:t>
      </w:r>
      <w:r>
        <w:rPr>
          <w:rFonts w:ascii="Arial" w:hAnsi="Arial" w:eastAsia="等线" w:cs="Arial"/>
          <w:sz w:val="22"/>
        </w:rPr>
        <w:t>。严禁使用预设脚本、硬编码答案或人工替代AI回复来冒充AI功能。</w:t>
      </w:r>
    </w:p>
    <w:p w14:paraId="0F53673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如果是已完成的产品只能参加路演不能评奖，需要提前报备。</w:t>
      </w:r>
    </w:p>
    <w:p w14:paraId="09A81081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二、评分标准（总分100分）</w:t>
      </w:r>
      <w:bookmarkEnd w:id="6"/>
    </w:p>
    <w:p w14:paraId="3439F09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 评分总则</w:t>
      </w:r>
      <w:bookmarkEnd w:id="7"/>
    </w:p>
    <w:p w14:paraId="61ABBCE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采用 </w:t>
      </w:r>
      <w:r>
        <w:rPr>
          <w:rFonts w:ascii="Arial" w:hAnsi="Arial" w:eastAsia="等线" w:cs="Arial"/>
          <w:b/>
          <w:sz w:val="22"/>
        </w:rPr>
        <w:t>100分制</w:t>
      </w:r>
      <w:r>
        <w:rPr>
          <w:rFonts w:ascii="Arial" w:hAnsi="Arial" w:eastAsia="等线" w:cs="Arial"/>
          <w:sz w:val="22"/>
        </w:rPr>
        <w:t>，其中专业评审占85分，网络投票占15分。</w:t>
      </w:r>
    </w:p>
    <w:p w14:paraId="1EFD71E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评委独立打分后取平均分（专业评审部分）。</w:t>
      </w:r>
    </w:p>
    <w:p w14:paraId="1577B0B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评委需在评分表中填写每项得分及评语，评语须包含具体扣分/加分依据。</w:t>
      </w:r>
    </w:p>
    <w:p w14:paraId="246E829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路演时间：</w:t>
      </w:r>
      <w:r>
        <w:rPr>
          <w:rFonts w:ascii="Arial" w:hAnsi="Arial" w:eastAsia="等线" w:cs="Arial"/>
          <w:b/>
          <w:sz w:val="22"/>
        </w:rPr>
        <w:t>5分钟演示 + 3分钟答辩</w:t>
      </w:r>
      <w:r>
        <w:rPr>
          <w:rFonts w:ascii="Arial" w:hAnsi="Arial" w:eastAsia="等线" w:cs="Arial"/>
          <w:sz w:val="22"/>
        </w:rPr>
        <w:t>，超时由计时员提醒并酌情扣分。</w:t>
      </w:r>
    </w:p>
    <w:p w14:paraId="219F266A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 评分维度与权重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FA6A3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E1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CB0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92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评分标准</w:t>
            </w:r>
          </w:p>
        </w:tc>
      </w:tr>
      <w:tr w14:paraId="7AAB1A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0A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产品完成度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AD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25分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1E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核心功能完整闭环，现场演示流畅无报错，用户交互流程清晰，异常情况有兜底处理</w:t>
            </w:r>
          </w:p>
        </w:tc>
      </w:tr>
      <w:tr w14:paraId="04EBD6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D8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技术实现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CA8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20分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E8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Prompt工程精细，代码结构清晰模块化，有错误处理和性能优化意识</w:t>
            </w:r>
          </w:p>
        </w:tc>
      </w:tr>
      <w:tr w14:paraId="6B339F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FD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商业价值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D8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25分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2CD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痛点来自真实企业场景，有明确付费方和目标用户，ROI可量化，方案优于现有解决方式</w:t>
            </w:r>
          </w:p>
        </w:tc>
      </w:tr>
      <w:tr w14:paraId="195BD7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4D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创新性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801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15分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DA6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在Agent架构、Prompt策略、交互方式或行业切入角度上有明显创新，技术方案让人眼前一亮</w:t>
            </w:r>
          </w:p>
        </w:tc>
      </w:tr>
      <w:tr w14:paraId="445C48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BB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网络投票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07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15分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DD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按得票排名区间折算</w:t>
            </w:r>
          </w:p>
        </w:tc>
      </w:tr>
      <w:tr w14:paraId="1654E0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6B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总分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E51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100分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8D67B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3498A2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 各维度评分档位参考</w:t>
      </w:r>
      <w:bookmarkEnd w:id="9"/>
    </w:p>
    <w:p w14:paraId="244F7D5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产品完成度（25分）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559F0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A2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B5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分数区间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476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</w:t>
            </w:r>
          </w:p>
        </w:tc>
      </w:tr>
      <w:tr w14:paraId="425F4E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37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1E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21-25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DC8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核心功能完整闭环，演示流畅无报错，交互清晰，有异常兜底</w:t>
            </w:r>
          </w:p>
        </w:tc>
      </w:tr>
      <w:tr w14:paraId="43906A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F21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F3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15-20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0D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核心功能基本可用，演示偶有小问题但可快速恢复</w:t>
            </w:r>
          </w:p>
        </w:tc>
      </w:tr>
      <w:tr w14:paraId="7E09D7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D0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及格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2F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8-14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75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功能部分实现，演示需较多人工干预，核心场景未完全跑通</w:t>
            </w:r>
          </w:p>
        </w:tc>
      </w:tr>
      <w:tr w14:paraId="3038D5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AC4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不及格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01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74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无法运行，或仅展示UI界面无实际后端逻辑</w:t>
            </w:r>
          </w:p>
        </w:tc>
      </w:tr>
    </w:tbl>
    <w:p w14:paraId="06C718CF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技术实现（20分）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72E37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68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916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分数区间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41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</w:t>
            </w:r>
          </w:p>
        </w:tc>
      </w:tr>
      <w:tr w14:paraId="5142BD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8F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17A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16-20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78D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Prompt精细，代码模块化，有错误处理和优化</w:t>
            </w:r>
          </w:p>
        </w:tc>
      </w:tr>
      <w:tr w14:paraId="4137DB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8B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5A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11-15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DA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正确调用API，代码可运行且逻辑合理，但架构或异常处理有提升空间</w:t>
            </w:r>
          </w:p>
        </w:tc>
      </w:tr>
      <w:tr w14:paraId="7FA0E4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8AE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及格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A92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6-10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6D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调用了API但使用较浅层，代码存在明显结构问题但核心逻辑可运行</w:t>
            </w:r>
          </w:p>
        </w:tc>
      </w:tr>
      <w:tr w14:paraId="474A77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26A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不及格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3B9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51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代码无法运行，或明显为预先编写</w:t>
            </w:r>
          </w:p>
        </w:tc>
      </w:tr>
    </w:tbl>
    <w:p w14:paraId="56A94D7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商业价值（25分）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CE55C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A21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E2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分数区间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A5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</w:t>
            </w:r>
          </w:p>
        </w:tc>
      </w:tr>
      <w:tr w14:paraId="4FC5A3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41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0C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21-25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8C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痛点真实，付费方和目标用户明确，ROI可量化，方案优于现有解决方式</w:t>
            </w:r>
          </w:p>
        </w:tc>
      </w:tr>
      <w:tr w14:paraId="358037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21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F9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15-20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F2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痛点真实但付费逻辑不够清晰，或差异化不够明显</w:t>
            </w:r>
          </w:p>
        </w:tc>
      </w:tr>
      <w:tr w14:paraId="590AD1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8B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及格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46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8-14</w:t>
            </w:r>
          </w:p>
          <w:p w14:paraId="2518B9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3A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痛点不够具体或过于宽泛，商业逻辑停留在概念层面</w:t>
            </w:r>
          </w:p>
        </w:tc>
      </w:tr>
      <w:tr w14:paraId="1D7858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A5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不及格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D6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41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痛点不成立，或属于伪需求</w:t>
            </w:r>
          </w:p>
        </w:tc>
      </w:tr>
    </w:tbl>
    <w:p w14:paraId="4ADB9A57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创新性（15分）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E400E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F2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FC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分数区间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D7B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</w:t>
            </w:r>
          </w:p>
        </w:tc>
      </w:tr>
      <w:tr w14:paraId="0A836C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A9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C0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13-15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0C9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在Agent架构、Prompt策略、交互方式或行业切入角度上有明显创新</w:t>
            </w:r>
          </w:p>
        </w:tc>
      </w:tr>
      <w:tr w14:paraId="588831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268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CF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9-12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1D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有一定创新元素，但在行业应用层面属于已有方案的合理变体</w:t>
            </w:r>
          </w:p>
        </w:tc>
      </w:tr>
      <w:tr w14:paraId="27EE54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618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及格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135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5-8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E1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创意一般，方案在行业内已有类似实现</w:t>
            </w:r>
          </w:p>
        </w:tc>
      </w:tr>
      <w:tr w14:paraId="274587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5F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不及格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1E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4E7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完全无创新，照搬现有产品</w:t>
            </w:r>
          </w:p>
        </w:tc>
      </w:tr>
    </w:tbl>
    <w:p w14:paraId="0E21AF29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 xml:space="preserve">4. </w:t>
      </w:r>
      <w:bookmarkEnd w:id="14"/>
      <w:bookmarkStart w:id="15" w:name="heading_17"/>
      <w:r>
        <w:rPr>
          <w:rFonts w:ascii="Arial" w:hAnsi="Arial" w:eastAsia="等线" w:cs="Arial"/>
          <w:b/>
          <w:sz w:val="32"/>
        </w:rPr>
        <w:t>加分项与减分项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B4037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5B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D4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EE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80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1B681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44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C4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产品可实际部署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4F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38C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提供在线可访问的Demo链接</w:t>
            </w:r>
          </w:p>
        </w:tc>
      </w:tr>
      <w:tr w14:paraId="50F872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11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76E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代码开源且License合规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44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F3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使用MIT/Apache 2.0等OSI认证License</w:t>
            </w:r>
          </w:p>
        </w:tc>
      </w:tr>
      <w:tr w14:paraId="567508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93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A73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测试覆盖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E7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50E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提供测试用例及通过记录</w:t>
            </w:r>
          </w:p>
        </w:tc>
      </w:tr>
      <w:tr w14:paraId="396652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D95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减分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A49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AC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B7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路演超时每超过30秒扣1分</w:t>
            </w:r>
          </w:p>
        </w:tc>
      </w:tr>
      <w:tr w14:paraId="089555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2B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减分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31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代码无提交历史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34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79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Git仓库无比赛期间的提交记录</w:t>
            </w:r>
          </w:p>
        </w:tc>
      </w:tr>
      <w:tr w14:paraId="5C86E3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28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减分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C5B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API调用造假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E9E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直接取消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E9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发现硬编码或人工替代AI</w:t>
            </w:r>
          </w:p>
        </w:tc>
      </w:tr>
    </w:tbl>
    <w:p w14:paraId="78D01A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</w:t>
      </w:r>
      <w:r>
        <w:rPr>
          <w:rFonts w:ascii="Arial" w:hAnsi="Arial" w:eastAsia="等线" w:cs="Arial"/>
          <w:sz w:val="22"/>
        </w:rPr>
        <w:t>：加分项计入专业评审总分，但专业评审总分（产品完成度+技术实现+商业价值+创新性+加分）</w:t>
      </w:r>
      <w:r>
        <w:rPr>
          <w:rFonts w:ascii="Arial" w:hAnsi="Arial" w:eastAsia="等线" w:cs="Arial"/>
          <w:b/>
          <w:sz w:val="22"/>
        </w:rPr>
        <w:t>不超过85分</w:t>
      </w:r>
      <w:r>
        <w:rPr>
          <w:rFonts w:ascii="Arial" w:hAnsi="Arial" w:eastAsia="等线" w:cs="Arial"/>
          <w:sz w:val="22"/>
        </w:rPr>
        <w:t>。最终总分 = 专业评审得分（≤85） + 网络投票得分（≤15），总分不超过100分。</w:t>
      </w:r>
    </w:p>
    <w:p w14:paraId="2D73F580">
      <w:pPr>
        <w:spacing w:before="380" w:after="140" w:line="288" w:lineRule="auto"/>
        <w:ind w:left="0"/>
        <w:jc w:val="left"/>
        <w:outlineLvl w:val="0"/>
      </w:pPr>
      <w:bookmarkStart w:id="16" w:name="heading_19"/>
      <w:r>
        <w:rPr>
          <w:rFonts w:ascii="Arial" w:hAnsi="Arial" w:eastAsia="等线" w:cs="Arial"/>
          <w:b/>
          <w:sz w:val="36"/>
        </w:rPr>
        <w:t>三、交付标准</w:t>
      </w:r>
      <w:bookmarkEnd w:id="16"/>
    </w:p>
    <w:p w14:paraId="392341AF">
      <w:pPr>
        <w:spacing w:before="320" w:after="120" w:line="288" w:lineRule="auto"/>
        <w:ind w:left="0"/>
        <w:jc w:val="left"/>
        <w:outlineLvl w:val="1"/>
      </w:pPr>
      <w:bookmarkStart w:id="17" w:name="heading_20"/>
      <w:r>
        <w:rPr>
          <w:rFonts w:ascii="Arial" w:hAnsi="Arial" w:eastAsia="等线" w:cs="Arial"/>
          <w:b/>
          <w:sz w:val="32"/>
        </w:rPr>
        <w:t>1. 必须提交（缺一不可）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FEA4F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AA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32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D5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0B0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9F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E8C20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BC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7D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代码仓库链接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A9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GitHub/Gitee，需公开或对评委开放访问权限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C38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在提交表单中填写链接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4D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仓库须包含完整提交历史，证明代码在比赛期间编写。README中需列出所使API及调用方式</w:t>
            </w:r>
          </w:p>
        </w:tc>
      </w:tr>
      <w:tr w14:paraId="2FBCD2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69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C0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可运行的产品Demo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52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在线链接或本地可运行程序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F7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路演现场真实环境运行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E0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评委将亲自操作验证。不接受仅播放录屏。Demo须能展示核心功能闭环</w:t>
            </w:r>
          </w:p>
        </w:tc>
      </w:tr>
      <w:tr w14:paraId="07BEC9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0D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CD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演示视频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59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MP4，2-5分钟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BAA14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提交视频链接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或原稿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B79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视频须包含：问题描述→解决方案→核心功能演示→技术亮点。不得使用受版权保护的音乐或素材</w:t>
            </w:r>
          </w:p>
        </w:tc>
      </w:tr>
      <w:tr w14:paraId="6EB17D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E9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02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项目说明文档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6D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Markdown格式，存放于代码仓库根目录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5E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随代码仓库提交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2EB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包含：项目简介、技术栈、部署说明、使用说明、赞助商API使用清单</w:t>
            </w:r>
          </w:p>
        </w:tc>
      </w:tr>
      <w:tr w14:paraId="45A3F2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A0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C3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路演PPT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15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PDF或PPT格式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49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提交截止前上传至指定平台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FE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包含问题定义、解决方案、技术架构、Demo展示、团队介绍</w:t>
            </w:r>
          </w:p>
        </w:tc>
      </w:tr>
    </w:tbl>
    <w:p w14:paraId="457B52C8">
      <w:pPr>
        <w:spacing w:before="320" w:after="120" w:line="288" w:lineRule="auto"/>
        <w:ind w:left="0"/>
        <w:jc w:val="left"/>
        <w:outlineLvl w:val="1"/>
      </w:pPr>
      <w:bookmarkStart w:id="18" w:name="heading_21"/>
      <w:r>
        <w:rPr>
          <w:rFonts w:ascii="Arial" w:hAnsi="Arial" w:eastAsia="等线" w:cs="Arial"/>
          <w:b/>
          <w:sz w:val="32"/>
        </w:rPr>
        <w:t>2. 建议提交（加分项）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ECED1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D1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57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C8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E1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DAD5F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48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5D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系统架构图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CB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PNG/SVG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43C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展示组件、数据流、API交互关系</w:t>
            </w:r>
          </w:p>
        </w:tc>
      </w:tr>
      <w:tr w14:paraId="753A51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580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37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Agent工作流图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88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PNG/SVG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97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展示Agent的决策流程、工具调用链路</w:t>
            </w:r>
          </w:p>
        </w:tc>
      </w:tr>
      <w:tr w14:paraId="37C791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E8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9C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测试用例与结果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15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Markdown或JSON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15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列出测试场景、输入、预期输出、实际结果</w:t>
            </w:r>
          </w:p>
        </w:tc>
      </w:tr>
      <w:tr w14:paraId="09E4CF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936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CA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在线Demo链接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41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570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部署在Vercel/Railway等平台，评委可直接访问</w:t>
            </w:r>
          </w:p>
        </w:tc>
      </w:tr>
      <w:tr w14:paraId="75C7C3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29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83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开源License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9B7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1F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MIT/Apache 2.0等OSI认证License，用于参评最佳开源奖</w:t>
            </w:r>
          </w:p>
        </w:tc>
      </w:tr>
    </w:tbl>
    <w:p w14:paraId="1031F313">
      <w:pPr>
        <w:spacing w:before="320" w:after="120" w:line="288" w:lineRule="auto"/>
        <w:ind w:left="0"/>
        <w:jc w:val="left"/>
        <w:outlineLvl w:val="1"/>
      </w:pPr>
      <w:bookmarkStart w:id="19" w:name="heading_22"/>
      <w:r>
        <w:rPr>
          <w:rFonts w:ascii="Arial" w:hAnsi="Arial" w:eastAsia="等线" w:cs="Arial"/>
          <w:b/>
          <w:sz w:val="32"/>
        </w:rPr>
        <w:t>3. 代码仓库README规范</w:t>
      </w:r>
      <w:bookmarkEnd w:id="19"/>
    </w:p>
    <w:p w14:paraId="417934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提交的代码仓库根目录必须包含 </w:t>
      </w:r>
      <w:r>
        <w:rPr>
          <w:rFonts w:ascii="Consolas" w:hAnsi="Consolas" w:eastAsia="Consolas" w:cs="Consolas"/>
          <w:sz w:val="22"/>
          <w:shd w:val="clear" w:fill="EFF0F1"/>
        </w:rPr>
        <w:t>README.md</w:t>
      </w:r>
      <w:r>
        <w:rPr>
          <w:rFonts w:ascii="Arial" w:hAnsi="Arial" w:eastAsia="等线" w:cs="Arial"/>
          <w:sz w:val="22"/>
        </w:rPr>
        <w:t>，建议按以下结构组织：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B1110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DA7D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项目名称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一、项目简介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一句话说清：为哪个行业的哪个部门解决什么问题。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二、技术栈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前端：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后端：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AI/大模型：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三、快速开始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环境要求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安装步骤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运行方式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四、核心功能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逐条列出已实现的功能及对应的文件/模块。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五、大模型使用说明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列出所有调用的大模型及其调用方式。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六、项目结构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src/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docs/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tests/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README.md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七、测试说明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如何运行测试，测试覆盖了哪些场景。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八、团队成员</w:t>
            </w:r>
          </w:p>
        </w:tc>
      </w:tr>
    </w:tbl>
    <w:p w14:paraId="06DFDD2A">
      <w:pPr>
        <w:spacing w:before="320" w:after="120" w:line="288" w:lineRule="auto"/>
        <w:ind w:left="0"/>
        <w:jc w:val="left"/>
        <w:outlineLvl w:val="1"/>
      </w:pPr>
      <w:bookmarkStart w:id="20" w:name="heading_23"/>
      <w:r>
        <w:rPr>
          <w:rFonts w:ascii="Arial" w:hAnsi="Arial" w:eastAsia="等线" w:cs="Arial"/>
          <w:b/>
          <w:sz w:val="32"/>
        </w:rPr>
        <w:t>4. 提交截止与违规处理</w:t>
      </w:r>
      <w:bookmarkEnd w:id="20"/>
    </w:p>
    <w:p w14:paraId="007CDE1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截止时间</w:t>
      </w:r>
      <w:r>
        <w:rPr>
          <w:rFonts w:ascii="Arial" w:hAnsi="Arial" w:eastAsia="等线" w:cs="Arial"/>
          <w:sz w:val="22"/>
        </w:rPr>
        <w:t>：Day 4 上午9:30，逾期提交视为弃权。代码冻结时间为Day 3晚24:00，此后不得修改核心逻辑代码，但允许修复明显的运行时错误（需在提交时注明）。</w:t>
      </w:r>
    </w:p>
    <w:p w14:paraId="1C51A9F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违规处理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00E2871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抄袭或复用他人代码：取消评奖资格</w:t>
      </w:r>
    </w:p>
    <w:p w14:paraId="22F966E2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产出仅为PPT或UI图无实际代码：取消评奖资格</w:t>
      </w:r>
    </w:p>
    <w:p w14:paraId="2B2CB09D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提交后篡改代码仓库：取消评奖资格</w:t>
      </w:r>
    </w:p>
    <w:p w14:paraId="6D15871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申诉机制</w:t>
      </w:r>
      <w:r>
        <w:rPr>
          <w:rFonts w:ascii="Arial" w:hAnsi="Arial" w:eastAsia="等线" w:cs="Arial"/>
          <w:sz w:val="22"/>
        </w:rPr>
        <w:t>：成绩公布后30分钟为申诉期，团队可向赛道负责人提交书面申诉，由评委组复议。</w:t>
      </w:r>
    </w:p>
    <w:p w14:paraId="3891D49A">
      <w:pPr>
        <w:spacing w:before="380" w:after="140" w:line="288" w:lineRule="auto"/>
        <w:ind w:left="0"/>
        <w:jc w:val="left"/>
        <w:outlineLvl w:val="0"/>
      </w:pPr>
      <w:bookmarkStart w:id="21" w:name="heading_24"/>
      <w:r>
        <w:rPr>
          <w:rFonts w:ascii="Arial" w:hAnsi="Arial" w:eastAsia="等线" w:cs="Arial"/>
          <w:b/>
          <w:sz w:val="36"/>
        </w:rPr>
        <w:t>四、奖项设置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B067A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C2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A4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评选依据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0D2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CE399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18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一等奖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3AD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总分第1名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A5B76">
            <w:pPr>
              <w:spacing w:before="120" w:after="120" w:line="288" w:lineRule="auto"/>
              <w:ind w:left="0"/>
              <w:jc w:val="left"/>
            </w:pPr>
          </w:p>
        </w:tc>
      </w:tr>
      <w:tr w14:paraId="23C062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FD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二等奖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F7F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总分第2-3名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98393">
            <w:pPr>
              <w:spacing w:before="120" w:after="120" w:line="288" w:lineRule="auto"/>
              <w:ind w:left="0"/>
              <w:jc w:val="left"/>
            </w:pPr>
          </w:p>
        </w:tc>
      </w:tr>
      <w:tr w14:paraId="0087F9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ECA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三等奖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73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总分第4-6名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76049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02C19A8">
      <w:pPr>
        <w:spacing w:before="380" w:after="140" w:line="288" w:lineRule="auto"/>
        <w:ind w:left="0"/>
        <w:jc w:val="left"/>
        <w:outlineLvl w:val="0"/>
      </w:pPr>
      <w:bookmarkStart w:id="22" w:name="heading_25"/>
      <w:r>
        <w:rPr>
          <w:rFonts w:ascii="Arial" w:hAnsi="Arial" w:eastAsia="等线" w:cs="Arial"/>
          <w:b/>
          <w:sz w:val="36"/>
        </w:rPr>
        <w:t>五、评委操作快速指引</w:t>
      </w:r>
      <w:bookmarkEnd w:id="22"/>
    </w:p>
    <w:p w14:paraId="08A3C898">
      <w:pPr>
        <w:spacing w:before="320" w:after="120" w:line="288" w:lineRule="auto"/>
        <w:ind w:left="0"/>
        <w:jc w:val="left"/>
        <w:outlineLvl w:val="1"/>
      </w:pPr>
      <w:bookmarkStart w:id="23" w:name="heading_26"/>
      <w:r>
        <w:rPr>
          <w:rFonts w:ascii="Arial" w:hAnsi="Arial" w:eastAsia="等线" w:cs="Arial"/>
          <w:b/>
          <w:sz w:val="32"/>
        </w:rPr>
        <w:t>路演现场评分流程：</w:t>
      </w:r>
      <w:bookmarkEnd w:id="23"/>
    </w:p>
    <w:p w14:paraId="388E468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团队5分钟演示期间，评委同步填写评分表各维度得分。</w:t>
      </w:r>
    </w:p>
    <w:p w14:paraId="2443861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3分钟答辩期间，评委可针对“技术实现”和“商业价值”追问细节。</w:t>
      </w:r>
    </w:p>
    <w:p w14:paraId="23E2CB1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演示结束后，评委可要求查看Git提交历史（核实代码原创性）或API调用记录。</w:t>
      </w:r>
    </w:p>
    <w:p w14:paraId="3476EC4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所有队伍路演结束后，评委组进行5-10分钟合议，对争议项目投票表决。</w:t>
      </w:r>
    </w:p>
    <w:p w14:paraId="228E2D0D">
      <w:pPr>
        <w:spacing w:before="320" w:after="120" w:line="288" w:lineRule="auto"/>
        <w:ind w:left="0"/>
        <w:jc w:val="left"/>
        <w:outlineLvl w:val="1"/>
      </w:pPr>
      <w:bookmarkStart w:id="24" w:name="heading_27"/>
      <w:r>
        <w:rPr>
          <w:rFonts w:ascii="Arial" w:hAnsi="Arial" w:eastAsia="等线" w:cs="Arial"/>
          <w:b/>
          <w:sz w:val="32"/>
        </w:rPr>
        <w:t>评委重点关注问题清单：</w:t>
      </w:r>
      <w:bookmarkEnd w:id="24"/>
    </w:p>
    <w:p w14:paraId="6029783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你的产品解决了哪个行业、哪个部门的什么问题？</w:t>
      </w:r>
    </w:p>
    <w:p w14:paraId="7D824D1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谁为这个产品付费？一年能省多少钱/赚多少钱？</w:t>
      </w:r>
    </w:p>
    <w:p w14:paraId="41B7109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如果断网了，你的产品还能运行吗？（验证是否为真实AI驱动）</w:t>
      </w:r>
    </w:p>
    <w:p w14:paraId="2F5F8BA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这个功能如果去掉AI，用传统规则引擎能不能实现？（验证AI的必要性）</w:t>
      </w:r>
      <w:bookmarkStart w:id="25" w:name="_GoBack"/>
      <w:bookmarkEnd w:id="2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3AC1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56CF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975BC"/>
    <w:multiLevelType w:val="singleLevel"/>
    <w:tmpl w:val="87D975B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ABFEFA6D"/>
    <w:multiLevelType w:val="singleLevel"/>
    <w:tmpl w:val="ABFEFA6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3F9D824"/>
    <w:multiLevelType w:val="singleLevel"/>
    <w:tmpl w:val="B3F9D82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BDFF58BC"/>
    <w:multiLevelType w:val="singleLevel"/>
    <w:tmpl w:val="BDFF58B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BFF24304"/>
    <w:multiLevelType w:val="singleLevel"/>
    <w:tmpl w:val="BFF2430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FFBA79E"/>
    <w:multiLevelType w:val="singleLevel"/>
    <w:tmpl w:val="BFFBA7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D7C2189"/>
    <w:multiLevelType w:val="singleLevel"/>
    <w:tmpl w:val="DD7C218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DFB4AC44"/>
    <w:multiLevelType w:val="singleLevel"/>
    <w:tmpl w:val="DFB4AC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EEDF1DC8"/>
    <w:multiLevelType w:val="singleLevel"/>
    <w:tmpl w:val="EEDF1DC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EEFEB996"/>
    <w:multiLevelType w:val="singleLevel"/>
    <w:tmpl w:val="EEFEB99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EFD8CDB1"/>
    <w:multiLevelType w:val="singleLevel"/>
    <w:tmpl w:val="EFD8CDB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EFDEC272"/>
    <w:multiLevelType w:val="singleLevel"/>
    <w:tmpl w:val="EFDEC2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6F60EB0"/>
    <w:multiLevelType w:val="singleLevel"/>
    <w:tmpl w:val="F6F60E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F79DE9B9"/>
    <w:multiLevelType w:val="singleLevel"/>
    <w:tmpl w:val="F79DE9B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F9FEB108"/>
    <w:multiLevelType w:val="singleLevel"/>
    <w:tmpl w:val="F9FEB1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BF7983E"/>
    <w:multiLevelType w:val="singleLevel"/>
    <w:tmpl w:val="FBF798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FE79EA33"/>
    <w:multiLevelType w:val="singleLevel"/>
    <w:tmpl w:val="FE79EA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FEEF6CB1"/>
    <w:multiLevelType w:val="singleLevel"/>
    <w:tmpl w:val="FEEF6C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F78D614"/>
    <w:multiLevelType w:val="singleLevel"/>
    <w:tmpl w:val="FF78D6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FFBB025C"/>
    <w:multiLevelType w:val="singleLevel"/>
    <w:tmpl w:val="FFBB02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FFD77E15"/>
    <w:multiLevelType w:val="singleLevel"/>
    <w:tmpl w:val="FFD77E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CBBF9EA"/>
    <w:multiLevelType w:val="singleLevel"/>
    <w:tmpl w:val="4CBBF9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5FBBB628"/>
    <w:multiLevelType w:val="singleLevel"/>
    <w:tmpl w:val="5FBBB62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5FFE7AAA"/>
    <w:multiLevelType w:val="singleLevel"/>
    <w:tmpl w:val="5FFE7A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F4C101B"/>
    <w:multiLevelType w:val="singleLevel"/>
    <w:tmpl w:val="6F4C10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F6E5E29"/>
    <w:multiLevelType w:val="singleLevel"/>
    <w:tmpl w:val="7F6E5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FAF0165"/>
    <w:multiLevelType w:val="singleLevel"/>
    <w:tmpl w:val="7FAF01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7FFA85DF"/>
    <w:multiLevelType w:val="singleLevel"/>
    <w:tmpl w:val="7FFA85DF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7"/>
  </w:num>
  <w:num w:numId="2">
    <w:abstractNumId w:val="14"/>
  </w:num>
  <w:num w:numId="3">
    <w:abstractNumId w:val="11"/>
  </w:num>
  <w:num w:numId="4">
    <w:abstractNumId w:val="10"/>
  </w:num>
  <w:num w:numId="5">
    <w:abstractNumId w:val="1"/>
  </w:num>
  <w:num w:numId="6">
    <w:abstractNumId w:val="8"/>
  </w:num>
  <w:num w:numId="7">
    <w:abstractNumId w:val="15"/>
  </w:num>
  <w:num w:numId="8">
    <w:abstractNumId w:val="3"/>
  </w:num>
  <w:num w:numId="9">
    <w:abstractNumId w:val="4"/>
  </w:num>
  <w:num w:numId="10">
    <w:abstractNumId w:val="0"/>
  </w:num>
  <w:num w:numId="11">
    <w:abstractNumId w:val="20"/>
  </w:num>
  <w:num w:numId="12">
    <w:abstractNumId w:val="17"/>
  </w:num>
  <w:num w:numId="13">
    <w:abstractNumId w:val="25"/>
  </w:num>
  <w:num w:numId="14">
    <w:abstractNumId w:val="24"/>
  </w:num>
  <w:num w:numId="15">
    <w:abstractNumId w:val="9"/>
  </w:num>
  <w:num w:numId="16">
    <w:abstractNumId w:val="21"/>
  </w:num>
  <w:num w:numId="17">
    <w:abstractNumId w:val="16"/>
  </w:num>
  <w:num w:numId="18">
    <w:abstractNumId w:val="6"/>
  </w:num>
  <w:num w:numId="19">
    <w:abstractNumId w:val="18"/>
  </w:num>
  <w:num w:numId="20">
    <w:abstractNumId w:val="2"/>
  </w:num>
  <w:num w:numId="21">
    <w:abstractNumId w:val="13"/>
  </w:num>
  <w:num w:numId="22">
    <w:abstractNumId w:val="22"/>
  </w:num>
  <w:num w:numId="23">
    <w:abstractNumId w:val="19"/>
  </w:num>
  <w:num w:numId="24">
    <w:abstractNumId w:val="12"/>
  </w:num>
  <w:num w:numId="25">
    <w:abstractNumId w:val="7"/>
  </w:num>
  <w:num w:numId="26">
    <w:abstractNumId w:val="5"/>
  </w:num>
  <w:num w:numId="27">
    <w:abstractNumId w:val="23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EFBB8304"/>
    <w:rsid w:val="FFFD33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7</TotalTime>
  <ScaleCrop>false</ScaleCrop>
  <LinksUpToDate>false</LinksUpToDate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2026-10-01T09:33:00Z</dcterms:created>
  <dc:creator>Apache POI</dc:creator>
  <cp:lastModifiedBy>我自是年少</cp:lastModifiedBy>
  <dcterms:modified xsi:type="dcterms:W3CDTF">2026-10-01T11:02:48Z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{"Label":"1","ContentProducer":"001191110102MACQD9K64010000","ProduceID":"7691506463756111081","ReservedCode1":"","ContentPropagator":"","PropagateID":"","ReservedCode2":""}</vt:lpwstr>
  </property>
  <property fmtid="{D5CDD505-2E9C-101B-9397-08002B2CF9AE}" pid="3" name="KSOProductBuildVer">
    <vt:lpwstr>2052-12.1.24709.24709</vt:lpwstr>
  </property>
  <property fmtid="{D5CDD505-2E9C-101B-9397-08002B2CF9AE}" pid="4" name="ICV">
    <vt:lpwstr>84600703143B58824DCDBD6ADAB1FBA2_42</vt:lpwstr>
  </property>
</Properties>
</file>