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u w:val="single"/>
          <w:shd w:fill="auto" w:val="clear"/>
        </w:rPr>
        <w:t>Semana de arte - tenentismo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hyperlink r:id="rId2">
        <w:r>
          <w:rPr>
            <w:rStyle w:val="ListLabel1"/>
            <w:rFonts w:eastAsia="Calibri" w:cs="Calibri"/>
            <w:color w:val="0000FF"/>
            <w:spacing w:val="0"/>
            <w:sz w:val="20"/>
            <w:u w:val="single"/>
            <w:shd w:fill="auto" w:val="clear"/>
          </w:rPr>
          <w:t>https://www.infoescola.com/brasil-republicano/tenentismo/</w:t>
        </w:r>
      </w:hyperlink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O mundo havia acabado de completar a Primeira Guerra Mundial, e era fundamental que todos os países fortalecessem suas forças militares depois. No entanto, os militares brasileiros estavam em uma grande crise durante esse período, pois o governo não forneceu fundos para necessidades militares básicas, como munições, cavalos, medicamentos e salários não pagos. Outro agravante foi a demora na promoção das trocas de patentes, o que significava que os inquilinos poderiam ficar presos no mesmo emprego por anos.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Durante os anos de 1920 a 1930, o tenentismo foi um movimento militar no Brasil com uma agenda política. O movimento tem esse nome, pois a maioria de seus membros possui patente de arrendamento. Os líderes militares acabaram perdendo seu poder dentro do sistema político, que se estabeleceu nos primeiros anos da República com o presidente Deodoro da Fonseca, que era o marechal – o oficial mais graduado dos militares.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Durante a República Velha no Brasil, os estados de São Paulo e Minas Gerais governaram o país usando a política do "café com leite", na qual os presidentes eram eleitos de acordo com um acordo assinado pelos dois estados, com os presidentes alternando entre os dois estados , ora paulista, ora mineiro. Os presidentes eleitos, como o resto da classe política, eram civis.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O objetivo do tenentismo era recuperar o poder que havia sido perdido para a República Velha, bem como implementar outras propostas políticas, como o voto secreto, a abolição da corrupção, um Estado mais forte, reforma educacional e independência judicial, entre outras. Os civis abraçaram o tenentismo à medida que ele cresceu em popularidade, dando legitimidade às ideias tenentistas.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Atos como protestos e a implementação das reformas planejadas foram realizados para dar cumprimento aos planos dos inquilinos. A Revolta 18 do Forte de Copacabana (1922), a Comuna de Manaus (1924), a Revoluço de 1924 e a Coluna Prestes foram todas ações tomadas contra o atual governo (1925-1927).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Em 1929, a República Velha decidiu não eleger um presidente mineiro — o que era legal na época —, mas surgiu a proposta de eleger um presidente paulista, com a justificativa do crash da bolsa de 1929, que teve efeitos devastadores sobre a economia cafeeira, com São Paulo sendo o mais atingido. Com isso, um presidente paulista seria preferível, mas o estado de Minas Gerais se recusa a aceitar tal concessão e está em desacordo com São Paulo. Minas Gerais forma a Aliança Liberal com o apoio de outros estados, principalmente do sul do país. Como resultado, os tenentistas apoiam e se unem à Aliança Liberal em 1929 com o objetivo de derrubar o regime.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No ano seguinte, o tenentismo foi fundamental para garantir o sucesso da Revolução de 1930, liderada por Getlio Vargas. Vargas sabe recompensar seus aliados, por isso indica alguns inquilinos para cargos políticos em vários estados brasileiros. O tenentismo ficou evidente durante o governo Vargas. Alguns dos inquilinos que participaram da Revolução de 1930, como Ernesto Geisel, Castelo Branco e Médici, estiveram presentes durante o golpe militar de 1964.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--------------------------------------------------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hyperlink r:id="rId3">
        <w:r>
          <w:rPr>
            <w:rStyle w:val="ListLabel1"/>
            <w:rFonts w:eastAsia="Calibri" w:cs="Calibri"/>
            <w:color w:val="0000FF"/>
            <w:spacing w:val="0"/>
            <w:sz w:val="20"/>
            <w:u w:val="single"/>
            <w:shd w:fill="auto" w:val="clear"/>
          </w:rPr>
          <w:t>https://library.brown.edu/create/fivecenturiesofchange/chapters/chapter-5/modern-art-week-and-the-rise-of-brazilian-modernism/</w:t>
        </w:r>
      </w:hyperlink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hyperlink r:id="rId4">
        <w:r>
          <w:rPr>
            <w:rStyle w:val="ListLabel1"/>
            <w:rFonts w:eastAsia="Calibri" w:cs="Calibri"/>
            <w:color w:val="0000FF"/>
            <w:spacing w:val="0"/>
            <w:sz w:val="20"/>
            <w:u w:val="single"/>
            <w:shd w:fill="auto" w:val="clear"/>
          </w:rPr>
          <w:t>https://www.bbc.com/culture/article/20140710-a-year-that-changed-brazilian-art</w:t>
        </w:r>
      </w:hyperlink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_______________________________________________________________________________________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A semana de arte moderna ocorreu entre os dias 13 à 18 de fevereiro de 1922, no Teatro Municipal de São Paulo e se tratou de uma grande manifestação artística e cultural. Houve danças, apresentações, esculturas, pinturas, poesias, e palestras. Os artistas que participaram convergiam em uma visão diferentes de tudo que já havia sido produzido até aquele momento. Incentivados pelas vanguardas europeias, buscavam uma renovação social e artística a nível Nacional.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Fato principal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O evento chocou bastante a população e entre as caractericcas gerais da semana de 22 estavam: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Ruptura com o tradicionalismo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Critica ao modelo parnesiano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Valorização da identidade e cultura brasileira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Liberdade de expressão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Ausência de formalismo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Grande parte dos artistas presentes eram descentes da oligarquia paulista, isso facilitou o evento pois houve apoio do presidente Paulista Washington Luís. Artistas que pudiam viajar de um país para o outro, retornaram da Europa, com uma bagagem cultural, assim foi formado o movimento modernista no Brasil.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O evento foi inaugurado pela palestra do escritor Graça Aranha: "A emoção estética da Arte Moderna". Seguido de músicas e exposições. Foi um dia calmo e havia muitas pessoas no teatro.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No segundo dia, houve uma palestra do escritor e artista plástico, Menotti del Picchia e também um musical, logo após  Ronald de Carvalho, fez a leitura do poema de Manuel Dias, "Os sapos" pois Dias estava em uma crise de tuberculose. Este poema possuía severas críticas a poesia parnasiana, que rendeu insultos e relinchos para o Ronald.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Alguns dos artistas que participaram do evento, com seus anos de nascimento  falecimento, respectivamente: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Anita Malfatti (1889-1964)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Menotti Del Picchia (1892-1988)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Ronald de Carvalho (1893-1935)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Guilherme de Almeida (1890-1969)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Sérgio Milliet (1898-1966)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Heitor Villa-Lobos (1887-1959)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Tácito de Almeida (1889-1940)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Di Cavalcanti (1897- 1976)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Guiomar Novaes (1894-1979)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Conclusão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A crítica à semana de arte foi intensa, as pessoas ficaram desconfortáveis com as exposições e não conseguiram compreender a nova proposta de arte. Cada dia que passava os teatros ficavam mais vazios e as retaliações aumentavam.  Populares comparavam os artistas à doentes mentais e loucos, particularmente Monteiro Lobato atacou severamemte aos artistas através de um artigo.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Entretanto após o fim da semana de 22, foram criadas várias revistas, movimentos e manifestos. Artistas de diversos locais passaram a se reunir para continua a propagar o modernismo pelo país.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hyperlink r:id="rId5">
        <w:r>
          <w:rPr>
            <w:rStyle w:val="ListLabel1"/>
            <w:rFonts w:eastAsia="Calibri" w:cs="Calibri"/>
            <w:color w:val="0000FF"/>
            <w:spacing w:val="0"/>
            <w:sz w:val="20"/>
            <w:u w:val="single"/>
            <w:shd w:fill="auto" w:val="clear"/>
          </w:rPr>
          <w:t>https://www.google.com/amp/s/www.todamateria.com.br/semana-de-arte-moderna/amp/</w:t>
        </w:r>
      </w:hyperlink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hyperlink r:id="rId6">
        <w:r>
          <w:rPr>
            <w:rStyle w:val="ListLabel1"/>
            <w:rFonts w:eastAsia="Calibri" w:cs="Calibri"/>
            <w:color w:val="0000FF"/>
            <w:spacing w:val="0"/>
            <w:sz w:val="20"/>
            <w:u w:val="single"/>
            <w:shd w:fill="auto" w:val="clear"/>
          </w:rPr>
          <w:t>https://www.culturagenial.com/poema-os-sapos-manuel-bandeira/</w:t>
        </w:r>
      </w:hyperlink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_______________________________________________________________________________________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A Semana de Arte Moderna deu intensa experiência estética e intelectual tanto aos espectadores quanto aos artistas, tornando-se um marco valioso na história cultural brasileira.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 xml:space="preserve">Hoje em dia, a Semana de Arte Moderna ainda é um evento semanal – embora com um escopo menor. Em qualquer domingo, galerias de arte de São Paulo abrem suas portas ao público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gratuitamente para o 'MAM' (Museu de Arte Moderna). O MAM de hoje mantém esses valores vivos: promove a arte contemporânea com forte foco nos artistas brasileiros.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 xml:space="preserve">Mas é claro que há muito mais do que isso.O MAM é uma obra-prima moderna, projetada pelo arquiteto brasileiro Oscar Niemeyer. Está instalado no Museu de Arte Moderna de São Paulo, prédio inaugurado em 1943.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 xml:space="preserve">O MAM reúne uma coleção de arte que remonta ao século XVIII. Inclui peças de Picasso, Matisse, Monet e Mondrian – algumas das que há de mais progressista em termos de arte atual.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0"/>
          <w:shd w:fill="auto" w:val="clear"/>
        </w:rPr>
        <w:t>Aqui também são apresentados artistas brasileiros como Lygia Clark (uma das mais importantes artistas concretas do mundo), Cildo Meireles (pioneiro da Arte Povera).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foescola.com/brasil-republicano/tenentismo/" TargetMode="External"/><Relationship Id="rId3" Type="http://schemas.openxmlformats.org/officeDocument/2006/relationships/hyperlink" Target="https://library.brown.edu/create/fivecenturiesofchange/chapters/chapter-5/modern-art-week-and-the-rise-of-brazilian-modernism/" TargetMode="External"/><Relationship Id="rId4" Type="http://schemas.openxmlformats.org/officeDocument/2006/relationships/hyperlink" Target="https://www.bbc.com/culture/article/20140710-a-year-that-changed-brazilian-art" TargetMode="External"/><Relationship Id="rId5" Type="http://schemas.openxmlformats.org/officeDocument/2006/relationships/hyperlink" Target="https://www.google.com/amp/s/www.todamateria.com.br/semana-de-arte-moderna/amp/" TargetMode="External"/><Relationship Id="rId6" Type="http://schemas.openxmlformats.org/officeDocument/2006/relationships/hyperlink" Target="https://www.culturagenial.com/poema-os-sapos-manuel-bandeira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LibreOffice/6.3.1.2$Windows_X86_64 LibreOffice_project/b79626edf0065ac373bd1df5c28bd630b4424273</Application>
  <Pages>2</Pages>
  <Words>1064</Words>
  <Characters>6269</Characters>
  <CharactersWithSpaces>7297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2022-04-11T09:39:29Z</dcterms:modified>
  <cp:revision>1</cp:revision>
  <dc:subject/>
  <dc:title/>
</cp:coreProperties>
</file>