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79" w:rsidRDefault="00996679" w:rsidP="00996679">
      <w:pPr>
        <w:pStyle w:val="a3"/>
      </w:pPr>
      <w:r w:rsidRPr="00C313CD">
        <w:rPr>
          <w:rFonts w:hint="eastAsia"/>
        </w:rPr>
        <w:t>MEMS</w:t>
      </w:r>
      <w:r>
        <w:rPr>
          <w:rFonts w:hint="eastAsia"/>
        </w:rPr>
        <w:t>陀螺</w:t>
      </w:r>
      <w:r w:rsidRPr="00C313CD">
        <w:rPr>
          <w:rFonts w:hint="eastAsia"/>
        </w:rPr>
        <w:t>应用方向及指标要求调研报告</w:t>
      </w:r>
    </w:p>
    <w:p w:rsidR="00996679" w:rsidRDefault="00996679" w:rsidP="00996679">
      <w:pPr>
        <w:pStyle w:val="a5"/>
        <w:numPr>
          <w:ilvl w:val="0"/>
          <w:numId w:val="1"/>
        </w:numPr>
        <w:ind w:firstLineChars="0"/>
      </w:pPr>
      <w:r>
        <w:t>MEMS</w:t>
      </w:r>
      <w:r>
        <w:rPr>
          <w:rFonts w:hint="eastAsia"/>
        </w:rPr>
        <w:t>陀螺</w:t>
      </w:r>
      <w:r>
        <w:t>简介</w:t>
      </w:r>
      <w:r>
        <w:rPr>
          <w:rFonts w:hint="eastAsia"/>
        </w:rPr>
        <w:t>及</w:t>
      </w:r>
      <w:r>
        <w:t>技术分类</w:t>
      </w:r>
    </w:p>
    <w:p w:rsidR="00996679" w:rsidRDefault="00996679" w:rsidP="00996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市场</w:t>
      </w:r>
      <w:r>
        <w:t>需求</w:t>
      </w:r>
      <w:r>
        <w:rPr>
          <w:rFonts w:hint="eastAsia"/>
        </w:rPr>
        <w:t>及</w:t>
      </w:r>
      <w:r>
        <w:t>相应指标</w:t>
      </w:r>
    </w:p>
    <w:p w:rsidR="007F784B" w:rsidRDefault="00996679" w:rsidP="00996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自有陀螺指标</w:t>
      </w:r>
      <w:r>
        <w:t>及</w:t>
      </w:r>
      <w:proofErr w:type="gramStart"/>
      <w:r>
        <w:rPr>
          <w:rFonts w:hint="eastAsia"/>
        </w:rPr>
        <w:t>与竞品对比</w:t>
      </w:r>
      <w:proofErr w:type="gramEnd"/>
    </w:p>
    <w:p w:rsidR="007F784B" w:rsidRDefault="007F784B" w:rsidP="007F784B">
      <w:r>
        <w:br w:type="page"/>
      </w:r>
    </w:p>
    <w:p w:rsidR="00996679" w:rsidRDefault="007F784B" w:rsidP="007F784B">
      <w:r>
        <w:lastRenderedPageBreak/>
        <w:t>MEME</w:t>
      </w:r>
      <w:r>
        <w:rPr>
          <w:rFonts w:hint="eastAsia"/>
        </w:rPr>
        <w:t>陀螺简介、分类、主要指标</w:t>
      </w:r>
    </w:p>
    <w:p w:rsidR="007F784B" w:rsidRDefault="007F784B" w:rsidP="007F784B">
      <w:pPr>
        <w:rPr>
          <w:rFonts w:hint="eastAsia"/>
        </w:rPr>
      </w:pPr>
    </w:p>
    <w:p w:rsidR="007F784B" w:rsidRPr="001229B7" w:rsidRDefault="007F784B" w:rsidP="001229B7">
      <w:pPr>
        <w:rPr>
          <w:rFonts w:ascii="宋体" w:eastAsia="宋体" w:hAnsi="宋体"/>
        </w:rPr>
      </w:pPr>
      <w:r>
        <w:tab/>
      </w:r>
      <w:r w:rsidRPr="001229B7">
        <w:rPr>
          <w:rFonts w:ascii="宋体" w:eastAsia="宋体" w:hAnsi="宋体" w:hint="eastAsia"/>
        </w:rPr>
        <w:t>MEMS陀螺仪的基本组成是由加速度计和抖动装置组成，抖动装置又可分为角振动装置和线振动装置。因此，可以将MEMS陀螺仪看作是一种振动式角速度传感器，其原理是利用科里奥利力进行能量的传递，将谐振器的一种振动模式激励到另一种振动模式，后一种振动模式的振幅与输入角速度的大小成正比，通过测量振幅实现对角速度的测量。</w:t>
      </w:r>
    </w:p>
    <w:p w:rsidR="007F784B" w:rsidRPr="001229B7" w:rsidRDefault="007F784B" w:rsidP="001229B7">
      <w:pPr>
        <w:ind w:firstLine="420"/>
        <w:rPr>
          <w:rFonts w:ascii="宋体" w:eastAsia="宋体" w:hAnsi="宋体" w:hint="eastAsia"/>
        </w:rPr>
      </w:pPr>
      <w:r w:rsidRPr="001229B7">
        <w:rPr>
          <w:rFonts w:ascii="宋体" w:eastAsia="宋体" w:hAnsi="宋体" w:hint="eastAsia"/>
        </w:rPr>
        <w:t>随着MEMS陀螺仪精度的不断提高，其应用领域也越来越广泛。在消费类电子方面，低精度MEMS陀螺仪应用领域不断拓展，主要用在手机、游戏机、音乐播放器等手持设备上，使得人机互动达到一个新的高度；中级MEMS 陀螺仪主要用于汽车电子稳定系统、GPS 辅助导航系统，精密农业、工业自动化、大型医疗设备等；在军工领域，高精度的MEMS 陀螺仪有替代低精度光纤陀螺仪的趋势，能够满足飞机、导弹的控制应用、战术导弹惯性制导、惯性GPS导航等要求。</w:t>
      </w:r>
    </w:p>
    <w:p w:rsidR="001229B7" w:rsidRDefault="007F784B" w:rsidP="001229B7">
      <w:pPr>
        <w:ind w:firstLine="420"/>
        <w:rPr>
          <w:rFonts w:ascii="宋体" w:eastAsia="宋体" w:hAnsi="宋体"/>
        </w:rPr>
      </w:pPr>
      <w:r w:rsidRPr="001229B7">
        <w:rPr>
          <w:rFonts w:ascii="宋体" w:eastAsia="宋体" w:hAnsi="宋体" w:hint="eastAsia"/>
        </w:rPr>
        <w:t>从</w:t>
      </w:r>
      <w:proofErr w:type="gramStart"/>
      <w:r w:rsidRPr="001229B7">
        <w:rPr>
          <w:rFonts w:ascii="宋体" w:eastAsia="宋体" w:hAnsi="宋体" w:hint="eastAsia"/>
        </w:rPr>
        <w:t>美国惯导陀螺仪</w:t>
      </w:r>
      <w:proofErr w:type="gramEnd"/>
      <w:r w:rsidRPr="001229B7">
        <w:rPr>
          <w:rFonts w:ascii="宋体" w:eastAsia="宋体" w:hAnsi="宋体" w:hint="eastAsia"/>
        </w:rPr>
        <w:t>的发展情况来看，未来各类陀螺仪将凭借自身优势重点应用于不同领域。在</w:t>
      </w:r>
      <w:proofErr w:type="gramStart"/>
      <w:r w:rsidRPr="001229B7">
        <w:rPr>
          <w:rFonts w:ascii="宋体" w:eastAsia="宋体" w:hAnsi="宋体" w:hint="eastAsia"/>
        </w:rPr>
        <w:t>战略级</w:t>
      </w:r>
      <w:proofErr w:type="gramEnd"/>
      <w:r w:rsidRPr="001229B7">
        <w:rPr>
          <w:rFonts w:ascii="宋体" w:eastAsia="宋体" w:hAnsi="宋体" w:hint="eastAsia"/>
        </w:rPr>
        <w:t>市场，由于</w:t>
      </w:r>
      <w:proofErr w:type="gramStart"/>
      <w:r w:rsidRPr="001229B7">
        <w:rPr>
          <w:rFonts w:ascii="宋体" w:eastAsia="宋体" w:hAnsi="宋体" w:hint="eastAsia"/>
        </w:rPr>
        <w:t>光纤陀螺仪受温度</w:t>
      </w:r>
      <w:proofErr w:type="gramEnd"/>
      <w:r w:rsidRPr="001229B7">
        <w:rPr>
          <w:rFonts w:ascii="宋体" w:eastAsia="宋体" w:hAnsi="宋体" w:hint="eastAsia"/>
        </w:rPr>
        <w:t>、磁场变化导致难以保持高精度，因此环形激光陀螺仪将依然占据市场主要地位；在导航级领域，激光和光纤陀螺仪将共享市场空间；在</w:t>
      </w:r>
      <w:proofErr w:type="gramStart"/>
      <w:r w:rsidRPr="001229B7">
        <w:rPr>
          <w:rFonts w:ascii="宋体" w:eastAsia="宋体" w:hAnsi="宋体" w:hint="eastAsia"/>
        </w:rPr>
        <w:t>战术级</w:t>
      </w:r>
      <w:proofErr w:type="gramEnd"/>
      <w:r w:rsidRPr="001229B7">
        <w:rPr>
          <w:rFonts w:ascii="宋体" w:eastAsia="宋体" w:hAnsi="宋体" w:hint="eastAsia"/>
        </w:rPr>
        <w:t>领域，尤其是在高端应用场景，光纤陀螺仪将依然扮演重要角色；而在商业级领域，MEMS陀螺仪将持续保持统治地位。</w:t>
      </w:r>
    </w:p>
    <w:p w:rsidR="00ED58DB" w:rsidRDefault="00774893" w:rsidP="001229B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1335608</wp:posOffset>
            </wp:positionH>
            <wp:positionV relativeFrom="paragraph">
              <wp:posOffset>219532</wp:posOffset>
            </wp:positionV>
            <wp:extent cx="3408680" cy="2414270"/>
            <wp:effectExtent l="0" t="0" r="127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S陀螺分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8DB">
        <w:rPr>
          <w:rFonts w:ascii="宋体" w:eastAsia="宋体" w:hAnsi="宋体" w:hint="eastAsia"/>
        </w:rPr>
        <w:t>M</w:t>
      </w:r>
      <w:r w:rsidR="00ED58DB">
        <w:rPr>
          <w:rFonts w:ascii="宋体" w:eastAsia="宋体" w:hAnsi="宋体"/>
        </w:rPr>
        <w:t>EMS</w:t>
      </w:r>
      <w:r w:rsidR="00ED58DB">
        <w:rPr>
          <w:rFonts w:ascii="宋体" w:eastAsia="宋体" w:hAnsi="宋体" w:hint="eastAsia"/>
        </w:rPr>
        <w:t>陀螺分类：</w:t>
      </w:r>
    </w:p>
    <w:p w:rsidR="00ED58DB" w:rsidRDefault="00ED58DB" w:rsidP="001229B7">
      <w:pPr>
        <w:ind w:firstLine="420"/>
        <w:rPr>
          <w:rFonts w:ascii="宋体" w:eastAsia="宋体" w:hAnsi="宋体" w:hint="eastAsia"/>
        </w:rPr>
      </w:pPr>
    </w:p>
    <w:p w:rsidR="007F784B" w:rsidRDefault="00B02B5B" w:rsidP="001229B7">
      <w:pPr>
        <w:ind w:firstLine="420"/>
        <w:rPr>
          <w:rFonts w:ascii="宋体" w:eastAsia="宋体" w:hAnsi="宋体"/>
          <w:b/>
        </w:rPr>
      </w:pPr>
      <w:r w:rsidRPr="0023466F">
        <w:rPr>
          <w:rFonts w:ascii="宋体" w:eastAsia="宋体" w:hAnsi="宋体"/>
          <w:b/>
        </w:rPr>
        <w:t>MEMS</w:t>
      </w:r>
      <w:r w:rsidR="0023466F" w:rsidRPr="0023466F">
        <w:rPr>
          <w:rFonts w:ascii="宋体" w:eastAsia="宋体" w:hAnsi="宋体" w:hint="eastAsia"/>
          <w:b/>
        </w:rPr>
        <w:t>陀螺关键指标</w:t>
      </w:r>
      <w:r w:rsidR="001229B7" w:rsidRPr="0023466F">
        <w:rPr>
          <w:rFonts w:ascii="宋体" w:eastAsia="宋体" w:hAnsi="宋体"/>
          <w:b/>
        </w:rPr>
        <w:tab/>
      </w:r>
    </w:p>
    <w:tbl>
      <w:tblPr>
        <w:tblStyle w:val="TableNormal"/>
        <w:tblW w:w="0" w:type="auto"/>
        <w:tblInd w:w="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851"/>
        <w:gridCol w:w="910"/>
        <w:gridCol w:w="879"/>
        <w:gridCol w:w="5455"/>
      </w:tblGrid>
      <w:tr w:rsidR="0023466F" w:rsidTr="00774893">
        <w:trPr>
          <w:trHeight w:val="400"/>
        </w:trPr>
        <w:tc>
          <w:tcPr>
            <w:tcW w:w="3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3466F" w:rsidRDefault="0023466F" w:rsidP="00774893">
            <w:pPr>
              <w:pStyle w:val="TableParagraph"/>
              <w:tabs>
                <w:tab w:val="left" w:pos="2765"/>
              </w:tabs>
              <w:spacing w:before="8"/>
              <w:ind w:left="107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/>
                <w:sz w:val="20"/>
                <w:lang w:eastAsia="zh-CN"/>
              </w:rPr>
              <w:t>参数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rFonts w:asciiTheme="minorEastAsia" w:eastAsiaTheme="minorEastAsia" w:hAnsiTheme="minorEastAsia" w:hint="eastAsia"/>
                <w:b/>
                <w:color w:val="FFFFFF"/>
                <w:sz w:val="20"/>
                <w:lang w:eastAsia="zh-CN"/>
              </w:rPr>
              <w:t>单位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3466F" w:rsidRDefault="0023466F" w:rsidP="00774893">
            <w:pPr>
              <w:pStyle w:val="TableParagraph"/>
              <w:tabs>
                <w:tab w:val="left" w:pos="1113"/>
              </w:tabs>
              <w:spacing w:before="8"/>
              <w:ind w:left="330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/>
                <w:sz w:val="20"/>
                <w:lang w:eastAsia="zh-CN"/>
              </w:rPr>
              <w:t>典型值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rFonts w:asciiTheme="minorEastAsia" w:eastAsiaTheme="minorEastAsia" w:hAnsiTheme="minorEastAsia" w:hint="eastAsia"/>
                <w:b/>
                <w:color w:val="FFFFFF"/>
                <w:sz w:val="20"/>
                <w:lang w:eastAsia="zh-CN"/>
              </w:rPr>
              <w:t>最大值</w:t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3466F" w:rsidRDefault="0023466F" w:rsidP="00774893">
            <w:pPr>
              <w:pStyle w:val="TableParagraph"/>
              <w:spacing w:before="8"/>
              <w:ind w:left="173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/>
                <w:sz w:val="20"/>
                <w:lang w:eastAsia="zh-CN"/>
              </w:rPr>
              <w:t>说明</w:t>
            </w:r>
          </w:p>
        </w:tc>
      </w:tr>
      <w:tr w:rsidR="0023466F" w:rsidTr="00774893">
        <w:trPr>
          <w:trHeight w:val="360"/>
        </w:trPr>
        <w:tc>
          <w:tcPr>
            <w:tcW w:w="10601" w:type="dxa"/>
            <w:gridSpan w:val="5"/>
            <w:shd w:val="clear" w:color="auto" w:fill="D9D9D9"/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  <w:t>测量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范围</w:t>
            </w:r>
            <w:proofErr w:type="spellEnd"/>
          </w:p>
        </w:tc>
      </w:tr>
      <w:tr w:rsidR="0023466F" w:rsidTr="00774893">
        <w:trPr>
          <w:trHeight w:val="3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输入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范围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23" w:right="97"/>
              <w:jc w:val="center"/>
              <w:rPr>
                <w:sz w:val="20"/>
              </w:rPr>
            </w:pPr>
            <w:r>
              <w:rPr>
                <w:sz w:val="20"/>
              </w:rPr>
              <w:t>°/s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84" w:right="181"/>
              <w:jc w:val="center"/>
              <w:rPr>
                <w:sz w:val="20"/>
              </w:rPr>
            </w:pPr>
            <w:r>
              <w:rPr>
                <w:sz w:val="20"/>
              </w:rPr>
              <w:t>±300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±838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66F" w:rsidTr="00774893">
        <w:trPr>
          <w:trHeight w:val="3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温度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范围</w:t>
            </w:r>
            <w:proofErr w:type="spellEnd"/>
            <w:r>
              <w:rPr>
                <w:sz w:val="20"/>
              </w:rPr>
              <w:t xml:space="preserve"> 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9"/>
              <w:jc w:val="center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520"/>
              <w:rPr>
                <w:sz w:val="20"/>
              </w:rPr>
            </w:pPr>
            <w:r>
              <w:rPr>
                <w:sz w:val="20"/>
              </w:rPr>
              <w:t>-40 to +85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187" w:rsidTr="00774893">
        <w:trPr>
          <w:trHeight w:val="360"/>
        </w:trPr>
        <w:tc>
          <w:tcPr>
            <w:tcW w:w="10601" w:type="dxa"/>
            <w:gridSpan w:val="5"/>
            <w:shd w:val="clear" w:color="auto" w:fill="D9D9D9"/>
          </w:tcPr>
          <w:p w:rsidR="00225187" w:rsidRDefault="00225187" w:rsidP="00774893">
            <w:pPr>
              <w:pStyle w:val="TableParagraph"/>
              <w:spacing w:line="243" w:lineRule="exact"/>
              <w:ind w:left="97"/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  <w:t>分辨率</w:t>
            </w:r>
          </w:p>
        </w:tc>
      </w:tr>
      <w:tr w:rsidR="00225187" w:rsidTr="00225187">
        <w:trPr>
          <w:trHeight w:val="360"/>
        </w:trPr>
        <w:tc>
          <w:tcPr>
            <w:tcW w:w="10601" w:type="dxa"/>
            <w:gridSpan w:val="5"/>
            <w:shd w:val="clear" w:color="auto" w:fill="FFFFFF" w:themeFill="background1"/>
          </w:tcPr>
          <w:p w:rsidR="00225187" w:rsidRDefault="00225187" w:rsidP="00774893">
            <w:pPr>
              <w:pStyle w:val="TableParagraph"/>
              <w:spacing w:line="243" w:lineRule="exact"/>
              <w:ind w:left="97"/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 xml:space="preserve">分辨率 </w:t>
            </w:r>
            <w:r>
              <w:rPr>
                <w:rFonts w:asciiTheme="minorEastAsia" w:eastAsiaTheme="minorEastAsia" w:hAnsiTheme="minorEastAsia"/>
                <w:sz w:val="20"/>
                <w:lang w:eastAsia="zh-CN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°</w:t>
            </w:r>
            <w:r>
              <w:rPr>
                <w:rFonts w:asciiTheme="minorEastAsia" w:eastAsiaTheme="minorEastAsia" w:hAnsiTheme="minorEastAsia"/>
                <w:sz w:val="20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s/</w:t>
            </w:r>
            <w:r>
              <w:rPr>
                <w:rFonts w:asciiTheme="minorEastAsia" w:eastAsiaTheme="minorEastAsia" w:hAnsiTheme="minorEastAsia"/>
                <w:sz w:val="20"/>
                <w:lang w:eastAsia="zh-CN"/>
              </w:rPr>
              <w:t xml:space="preserve">LSB                          </w:t>
            </w: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lang w:eastAsia="zh-CN"/>
              </w:rPr>
              <w:t>在规定的输入角速率下能感知的最小输入角速率的增量</w:t>
            </w:r>
          </w:p>
        </w:tc>
      </w:tr>
      <w:tr w:rsidR="0023466F" w:rsidTr="00774893">
        <w:trPr>
          <w:trHeight w:val="360"/>
        </w:trPr>
        <w:tc>
          <w:tcPr>
            <w:tcW w:w="10601" w:type="dxa"/>
            <w:gridSpan w:val="5"/>
            <w:shd w:val="clear" w:color="auto" w:fill="D9D9D9"/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  <w:t>偏置</w:t>
            </w:r>
          </w:p>
        </w:tc>
      </w:tr>
      <w:tr w:rsidR="0023466F" w:rsidTr="00774893">
        <w:trPr>
          <w:trHeight w:val="3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偏移不稳定性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23" w:right="99"/>
              <w:jc w:val="center"/>
              <w:rPr>
                <w:sz w:val="20"/>
              </w:rPr>
            </w:pPr>
            <w:r>
              <w:rPr>
                <w:sz w:val="20"/>
              </w:rPr>
              <w:t>°/h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84" w:right="181"/>
              <w:jc w:val="center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3**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73"/>
              <w:rPr>
                <w:sz w:val="20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室温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下艾伦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方差曲线最低点</w:t>
            </w:r>
          </w:p>
        </w:tc>
      </w:tr>
      <w:tr w:rsidR="0023466F" w:rsidTr="00774893">
        <w:trPr>
          <w:trHeight w:val="600"/>
        </w:trPr>
        <w:tc>
          <w:tcPr>
            <w:tcW w:w="2506" w:type="dxa"/>
            <w:tcBorders>
              <w:right w:val="nil"/>
            </w:tcBorders>
          </w:tcPr>
          <w:p w:rsidR="0023466F" w:rsidRPr="00311705" w:rsidRDefault="0023466F" w:rsidP="00774893">
            <w:pPr>
              <w:pStyle w:val="TableParagraph"/>
              <w:ind w:left="97" w:right="479"/>
              <w:rPr>
                <w:rFonts w:eastAsiaTheme="minorEastAsia"/>
                <w:sz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运行偏移稳定性</w:t>
            </w:r>
            <w:proofErr w:type="spellEnd"/>
            <w:r>
              <w:rPr>
                <w:rFonts w:eastAsiaTheme="minorEastAsia" w:hint="eastAsia"/>
                <w:sz w:val="20"/>
                <w:lang w:eastAsia="zh-CN"/>
              </w:rPr>
              <w:t>(</w:t>
            </w:r>
            <w:r>
              <w:rPr>
                <w:rFonts w:eastAsiaTheme="minorEastAsia" w:hint="eastAsia"/>
                <w:sz w:val="20"/>
                <w:lang w:eastAsia="zh-CN"/>
              </w:rPr>
              <w:t>短期</w:t>
            </w:r>
            <w:r>
              <w:rPr>
                <w:rFonts w:eastAsiaTheme="minorEastAsia" w:hint="eastAsia"/>
                <w:sz w:val="20"/>
                <w:lang w:eastAsia="zh-CN"/>
              </w:rPr>
              <w:t>)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9"/>
              <w:jc w:val="center"/>
              <w:rPr>
                <w:sz w:val="20"/>
              </w:rPr>
            </w:pPr>
            <w:r>
              <w:rPr>
                <w:sz w:val="20"/>
              </w:rPr>
              <w:t>°/h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84" w:right="1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02"/>
              <w:rPr>
                <w:sz w:val="20"/>
              </w:rPr>
            </w:pPr>
            <w:r>
              <w:rPr>
                <w:sz w:val="20"/>
              </w:rPr>
              <w:t>30**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0C39FE" w:rsidRDefault="0023466F" w:rsidP="00774893">
            <w:pPr>
              <w:pStyle w:val="TableParagraph"/>
              <w:ind w:left="173" w:right="63"/>
              <w:rPr>
                <w:rFonts w:eastAsiaTheme="minorEastAsia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室温下，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稳定</w:t>
            </w:r>
            <w:r>
              <w:rPr>
                <w:rFonts w:eastAsiaTheme="minorEastAsia" w:hint="eastAsia"/>
                <w:sz w:val="20"/>
                <w:lang w:eastAsia="zh-CN"/>
              </w:rPr>
              <w:t>30</w:t>
            </w:r>
            <w:r>
              <w:rPr>
                <w:rFonts w:eastAsiaTheme="minorEastAsia" w:hint="eastAsia"/>
                <w:sz w:val="20"/>
                <w:lang w:eastAsia="zh-CN"/>
              </w:rPr>
              <w:t>分钟后，</w:t>
            </w:r>
            <w:r>
              <w:rPr>
                <w:rFonts w:eastAsiaTheme="minorEastAsia" w:hint="eastAsia"/>
                <w:sz w:val="20"/>
                <w:lang w:eastAsia="zh-CN"/>
              </w:rPr>
              <w:t>1</w:t>
            </w:r>
            <w:r>
              <w:rPr>
                <w:rFonts w:eastAsiaTheme="minorEastAsia" w:hint="eastAsia"/>
                <w:sz w:val="20"/>
                <w:lang w:eastAsia="zh-CN"/>
              </w:rPr>
              <w:t>小时内每秒过滤输出的标准偏差</w:t>
            </w:r>
          </w:p>
        </w:tc>
      </w:tr>
      <w:tr w:rsidR="0023466F" w:rsidTr="00774893">
        <w:trPr>
          <w:trHeight w:val="60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ind w:left="97" w:right="122"/>
              <w:rPr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温度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偏置变化</w:t>
            </w:r>
            <w:r>
              <w:rPr>
                <w:sz w:val="20"/>
                <w:lang w:eastAsia="zh-CN"/>
              </w:rPr>
              <w:t>(1</w:t>
            </w:r>
            <w:r>
              <w:rPr>
                <w:sz w:val="20"/>
              </w:rPr>
              <w:t>σ</w:t>
            </w:r>
            <w:r>
              <w:rPr>
                <w:sz w:val="20"/>
                <w:lang w:eastAsia="zh-CN"/>
              </w:rPr>
              <w:t xml:space="preserve">),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校准后</w:t>
            </w:r>
            <w:r>
              <w:rPr>
                <w:sz w:val="20"/>
                <w:lang w:eastAsia="zh-CN"/>
              </w:rPr>
              <w:t xml:space="preserve"> 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7"/>
              <w:jc w:val="center"/>
              <w:rPr>
                <w:sz w:val="20"/>
              </w:rPr>
            </w:pPr>
            <w:r>
              <w:rPr>
                <w:sz w:val="20"/>
              </w:rPr>
              <w:t>°/s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84" w:right="181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02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ind w:left="173"/>
              <w:rPr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偏差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超过规定温度的标准偏差</w:t>
            </w:r>
          </w:p>
        </w:tc>
      </w:tr>
      <w:tr w:rsidR="0023466F" w:rsidTr="00774893">
        <w:trPr>
          <w:trHeight w:val="84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偏置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重复性</w:t>
            </w:r>
            <w:proofErr w:type="spellEnd"/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9"/>
              <w:jc w:val="center"/>
              <w:rPr>
                <w:sz w:val="20"/>
              </w:rPr>
            </w:pPr>
            <w:r>
              <w:rPr>
                <w:sz w:val="20"/>
              </w:rPr>
              <w:t>°/h</w:t>
            </w: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4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B17823" w:rsidRDefault="0023466F" w:rsidP="00774893">
            <w:pPr>
              <w:pStyle w:val="TableParagraph"/>
              <w:ind w:left="173" w:right="96"/>
              <w:jc w:val="both"/>
              <w:rPr>
                <w:rFonts w:eastAsiaTheme="minorEastAsia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在</w:t>
            </w:r>
            <w:r>
              <w:rPr>
                <w:rFonts w:eastAsiaTheme="minorEastAsia" w:hint="eastAsia"/>
                <w:sz w:val="20"/>
                <w:lang w:eastAsia="zh-CN"/>
              </w:rPr>
              <w:t>30</w:t>
            </w:r>
            <w:r>
              <w:rPr>
                <w:rFonts w:eastAsiaTheme="minorEastAsia" w:hint="eastAsia"/>
                <w:sz w:val="20"/>
                <w:lang w:eastAsia="zh-CN"/>
              </w:rPr>
              <w:t>℃发生</w:t>
            </w:r>
            <w:r>
              <w:rPr>
                <w:rFonts w:eastAsiaTheme="minorEastAsia" w:hint="eastAsia"/>
                <w:sz w:val="20"/>
                <w:lang w:eastAsia="zh-CN"/>
              </w:rPr>
              <w:t>7</w:t>
            </w:r>
            <w:r>
              <w:rPr>
                <w:rFonts w:eastAsiaTheme="minorEastAsia" w:hint="eastAsia"/>
                <w:sz w:val="20"/>
                <w:lang w:eastAsia="zh-CN"/>
              </w:rPr>
              <w:t>次偏差测量的标准偏差，在</w:t>
            </w:r>
            <w:r>
              <w:rPr>
                <w:rFonts w:eastAsiaTheme="minorEastAsia" w:hint="eastAsia"/>
                <w:sz w:val="20"/>
                <w:lang w:eastAsia="zh-CN"/>
              </w:rPr>
              <w:t>7</w:t>
            </w:r>
            <w:r>
              <w:rPr>
                <w:rFonts w:eastAsiaTheme="minorEastAsia" w:hint="eastAsia"/>
                <w:sz w:val="20"/>
                <w:lang w:eastAsia="zh-CN"/>
              </w:rPr>
              <w:t>次运行期间，每次运行后关机</w:t>
            </w:r>
            <w:r>
              <w:rPr>
                <w:rFonts w:eastAsiaTheme="minorEastAsia" w:hint="eastAsia"/>
                <w:sz w:val="20"/>
                <w:lang w:eastAsia="zh-CN"/>
              </w:rPr>
              <w:t>30</w:t>
            </w:r>
            <w:r>
              <w:rPr>
                <w:rFonts w:eastAsiaTheme="minorEastAsia" w:hint="eastAsia"/>
                <w:sz w:val="20"/>
                <w:lang w:eastAsia="zh-CN"/>
              </w:rPr>
              <w:t>分钟</w:t>
            </w:r>
          </w:p>
        </w:tc>
      </w:tr>
      <w:tr w:rsidR="0023466F" w:rsidTr="00774893">
        <w:trPr>
          <w:trHeight w:val="60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lastRenderedPageBreak/>
              <w:t>振动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校准系数</w:t>
            </w:r>
            <w:proofErr w:type="spellEnd"/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2" w:right="101"/>
              <w:jc w:val="center"/>
              <w:rPr>
                <w:sz w:val="20"/>
              </w:rPr>
            </w:pPr>
            <w:r>
              <w:rPr>
                <w:sz w:val="20"/>
              </w:rPr>
              <w:t>°/h/g²</w:t>
            </w: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381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ind w:left="173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振动条件下进行校准</w:t>
            </w: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总体水平</w:t>
            </w:r>
            <w:r>
              <w:rPr>
                <w:rFonts w:eastAsiaTheme="minorEastAsia" w:hint="eastAsia"/>
                <w:sz w:val="20"/>
                <w:lang w:eastAsia="zh-CN"/>
              </w:rPr>
              <w:t>7.3grms</w:t>
            </w:r>
            <w:r>
              <w:rPr>
                <w:rFonts w:eastAsiaTheme="minorEastAsia" w:hint="eastAsia"/>
                <w:sz w:val="20"/>
                <w:lang w:eastAsia="zh-CN"/>
              </w:rPr>
              <w:t>。实验条件</w:t>
            </w:r>
            <w:r>
              <w:rPr>
                <w:rFonts w:eastAsiaTheme="minorEastAsia" w:hint="eastAsia"/>
                <w:sz w:val="20"/>
                <w:lang w:eastAsia="zh-CN"/>
              </w:rPr>
              <w:t>B</w:t>
            </w:r>
            <w:r>
              <w:rPr>
                <w:rFonts w:eastAsiaTheme="minorEastAsia" w:hint="eastAsia"/>
                <w:sz w:val="20"/>
                <w:lang w:eastAsia="zh-CN"/>
              </w:rPr>
              <w:t>，方法</w:t>
            </w:r>
            <w:r>
              <w:rPr>
                <w:rFonts w:eastAsiaTheme="minorEastAsia" w:hint="eastAsia"/>
                <w:sz w:val="20"/>
                <w:lang w:eastAsia="zh-CN"/>
              </w:rPr>
              <w:t>2026</w:t>
            </w:r>
            <w:r>
              <w:rPr>
                <w:sz w:val="20"/>
              </w:rPr>
              <w:t>, MIL-STD-883F</w:t>
            </w:r>
          </w:p>
        </w:tc>
      </w:tr>
      <w:tr w:rsidR="0023466F" w:rsidTr="00774893">
        <w:trPr>
          <w:trHeight w:val="380"/>
        </w:trPr>
        <w:tc>
          <w:tcPr>
            <w:tcW w:w="10601" w:type="dxa"/>
            <w:gridSpan w:val="5"/>
            <w:shd w:val="clear" w:color="auto" w:fill="D9D9D9"/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zh-CN"/>
              </w:rPr>
              <w:t>标度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因子</w:t>
            </w:r>
            <w:proofErr w:type="spellEnd"/>
          </w:p>
        </w:tc>
      </w:tr>
      <w:tr w:rsidR="0023466F" w:rsidTr="00774893">
        <w:trPr>
          <w:trHeight w:val="3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标度因子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LSB/°/s</w:t>
            </w: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32"/>
              <w:rPr>
                <w:sz w:val="20"/>
              </w:rPr>
            </w:pPr>
            <w:r>
              <w:rPr>
                <w:sz w:val="20"/>
              </w:rPr>
              <w:t>10 000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73"/>
              <w:rPr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名义标度因子</w:t>
            </w:r>
            <w:proofErr w:type="spellEnd"/>
          </w:p>
        </w:tc>
      </w:tr>
      <w:tr w:rsidR="0023466F" w:rsidTr="00774893">
        <w:trPr>
          <w:trHeight w:val="600"/>
        </w:trPr>
        <w:tc>
          <w:tcPr>
            <w:tcW w:w="3357" w:type="dxa"/>
            <w:gridSpan w:val="2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tabs>
                <w:tab w:val="left" w:pos="2861"/>
              </w:tabs>
              <w:spacing w:before="1"/>
              <w:ind w:left="97" w:right="340"/>
              <w:rPr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标度因子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随温度变化</w:t>
            </w:r>
            <w:r>
              <w:rPr>
                <w:sz w:val="20"/>
                <w:lang w:eastAsia="zh-CN"/>
              </w:rPr>
              <w:t xml:space="preserve"> (1</w:t>
            </w:r>
            <w:r>
              <w:rPr>
                <w:sz w:val="20"/>
              </w:rPr>
              <w:t>σ</w:t>
            </w:r>
            <w:r>
              <w:rPr>
                <w:sz w:val="20"/>
                <w:lang w:eastAsia="zh-CN"/>
              </w:rPr>
              <w:t xml:space="preserve">), </w:t>
            </w:r>
          </w:p>
          <w:p w:rsidR="0023466F" w:rsidRDefault="0023466F" w:rsidP="00774893">
            <w:pPr>
              <w:pStyle w:val="TableParagraph"/>
              <w:tabs>
                <w:tab w:val="left" w:pos="2861"/>
              </w:tabs>
              <w:spacing w:before="1"/>
              <w:ind w:left="97" w:right="340"/>
              <w:rPr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校准后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84" w:right="181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73"/>
              <w:rPr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标度因子在指定温度范围内的标准偏差</w:t>
            </w:r>
          </w:p>
        </w:tc>
      </w:tr>
      <w:tr w:rsidR="0023466F" w:rsidTr="00774893">
        <w:trPr>
          <w:trHeight w:val="84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标度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因子重复性</w:t>
            </w:r>
            <w:proofErr w:type="spellEnd"/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7"/>
              <w:jc w:val="center"/>
              <w:rPr>
                <w:sz w:val="20"/>
              </w:rPr>
            </w:pPr>
            <w:r>
              <w:rPr>
                <w:sz w:val="20"/>
              </w:rPr>
              <w:t>ppm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84" w:right="17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02"/>
              <w:rPr>
                <w:sz w:val="20"/>
              </w:rPr>
            </w:pPr>
            <w:r>
              <w:rPr>
                <w:sz w:val="20"/>
              </w:rPr>
              <w:t>100**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6F79C7" w:rsidRDefault="0023466F" w:rsidP="00774893">
            <w:pPr>
              <w:pStyle w:val="TableParagraph"/>
              <w:ind w:left="173" w:right="97"/>
              <w:jc w:val="both"/>
              <w:rPr>
                <w:rFonts w:eastAsiaTheme="minorEastAsia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在</w:t>
            </w:r>
            <w:r>
              <w:rPr>
                <w:rFonts w:eastAsiaTheme="minorEastAsia" w:hint="eastAsia"/>
                <w:sz w:val="20"/>
                <w:lang w:eastAsia="zh-CN"/>
              </w:rPr>
              <w:t>30</w:t>
            </w:r>
            <w:r>
              <w:rPr>
                <w:rFonts w:eastAsiaTheme="minorEastAsia" w:hint="eastAsia"/>
                <w:sz w:val="20"/>
                <w:lang w:eastAsia="zh-CN"/>
              </w:rPr>
              <w:t>℃运行</w:t>
            </w:r>
            <w:r>
              <w:rPr>
                <w:rFonts w:eastAsiaTheme="minorEastAsia" w:hint="eastAsia"/>
                <w:sz w:val="20"/>
                <w:lang w:eastAsia="zh-CN"/>
              </w:rPr>
              <w:t>7</w:t>
            </w:r>
            <w:r>
              <w:rPr>
                <w:rFonts w:eastAsiaTheme="minorEastAsia" w:hint="eastAsia"/>
                <w:sz w:val="20"/>
                <w:lang w:eastAsia="zh-CN"/>
              </w:rPr>
              <w:t>次测量标度因子的标准偏差，每次运行之间断电</w:t>
            </w:r>
            <w:r>
              <w:rPr>
                <w:rFonts w:eastAsiaTheme="minorEastAsia" w:hint="eastAsia"/>
                <w:sz w:val="20"/>
                <w:lang w:eastAsia="zh-CN"/>
              </w:rPr>
              <w:t>30</w:t>
            </w:r>
            <w:r>
              <w:rPr>
                <w:rFonts w:eastAsiaTheme="minorEastAsia" w:hint="eastAsia"/>
                <w:sz w:val="20"/>
                <w:lang w:eastAsia="zh-CN"/>
              </w:rPr>
              <w:t>分钟</w:t>
            </w:r>
          </w:p>
        </w:tc>
      </w:tr>
      <w:tr w:rsidR="0023466F" w:rsidTr="00774893">
        <w:trPr>
          <w:trHeight w:val="60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标度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因子非线性度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123" w:right="97"/>
              <w:jc w:val="center"/>
              <w:rPr>
                <w:sz w:val="20"/>
              </w:rPr>
            </w:pPr>
            <w:r>
              <w:rPr>
                <w:sz w:val="20"/>
              </w:rPr>
              <w:t>ppm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84" w:right="178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line="243" w:lineRule="exact"/>
              <w:ind w:left="2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6F79C7" w:rsidRDefault="0023466F" w:rsidP="00774893">
            <w:pPr>
              <w:pStyle w:val="TableParagraph"/>
              <w:ind w:left="173" w:right="63"/>
              <w:rPr>
                <w:rFonts w:eastAsiaTheme="minorEastAsia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室温下使用最佳拟合直线的输出与预期值的最大偏差</w:t>
            </w:r>
          </w:p>
        </w:tc>
      </w:tr>
      <w:tr w:rsidR="0023466F" w:rsidTr="00774893">
        <w:trPr>
          <w:trHeight w:val="380"/>
        </w:trPr>
        <w:tc>
          <w:tcPr>
            <w:tcW w:w="10601" w:type="dxa"/>
            <w:gridSpan w:val="5"/>
            <w:shd w:val="clear" w:color="auto" w:fill="D9D9D9"/>
          </w:tcPr>
          <w:p w:rsidR="0023466F" w:rsidRDefault="0023466F" w:rsidP="00774893">
            <w:pPr>
              <w:pStyle w:val="TableParagraph"/>
              <w:ind w:left="97"/>
              <w:rPr>
                <w:b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噪声</w:t>
            </w:r>
            <w:proofErr w:type="spellEnd"/>
          </w:p>
        </w:tc>
      </w:tr>
      <w:tr w:rsidR="0023466F" w:rsidTr="00774893">
        <w:trPr>
          <w:trHeight w:val="10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 xml:space="preserve">RMS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</w:rPr>
              <w:t>噪声</w:t>
            </w:r>
            <w:proofErr w:type="spellEnd"/>
            <w:r>
              <w:rPr>
                <w:sz w:val="20"/>
              </w:rPr>
              <w:t xml:space="preserve"> [1-100Hz] 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23" w:right="97"/>
              <w:jc w:val="center"/>
              <w:rPr>
                <w:sz w:val="20"/>
              </w:rPr>
            </w:pPr>
            <w:r>
              <w:rPr>
                <w:sz w:val="20"/>
              </w:rPr>
              <w:t>°/s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84" w:right="180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E83092" w:rsidRDefault="0023466F" w:rsidP="00774893">
            <w:pPr>
              <w:pStyle w:val="TableParagraph"/>
              <w:spacing w:before="1"/>
              <w:ind w:left="173" w:right="97"/>
              <w:jc w:val="both"/>
              <w:rPr>
                <w:rFonts w:eastAsiaTheme="minor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传感器输出在频带</w:t>
            </w:r>
            <w:r>
              <w:rPr>
                <w:rFonts w:eastAsiaTheme="minorEastAsia" w:hint="eastAsia"/>
                <w:sz w:val="20"/>
                <w:lang w:eastAsia="zh-CN"/>
              </w:rPr>
              <w:t>[</w:t>
            </w:r>
            <w:r>
              <w:rPr>
                <w:rFonts w:eastAsiaTheme="minorEastAsia"/>
                <w:sz w:val="20"/>
                <w:lang w:eastAsia="zh-CN"/>
              </w:rPr>
              <w:t>1-100Hz</w:t>
            </w:r>
            <w:r>
              <w:rPr>
                <w:rFonts w:eastAsiaTheme="minorEastAsia" w:hint="eastAsia"/>
                <w:sz w:val="20"/>
                <w:lang w:eastAsia="zh-CN"/>
              </w:rPr>
              <w:t>]</w:t>
            </w:r>
            <w:r>
              <w:rPr>
                <w:rFonts w:eastAsiaTheme="minorEastAsia" w:hint="eastAsia"/>
                <w:sz w:val="20"/>
                <w:lang w:eastAsia="zh-CN"/>
              </w:rPr>
              <w:t>的</w:t>
            </w:r>
            <w:r>
              <w:rPr>
                <w:rFonts w:eastAsiaTheme="minorEastAsia" w:hint="eastAsia"/>
                <w:sz w:val="20"/>
                <w:lang w:eastAsia="zh-CN"/>
              </w:rPr>
              <w:t>RMS</w:t>
            </w:r>
            <w:r>
              <w:rPr>
                <w:rFonts w:eastAsiaTheme="minorEastAsia" w:hint="eastAsia"/>
                <w:sz w:val="20"/>
                <w:lang w:eastAsia="zh-CN"/>
              </w:rPr>
              <w:t>噪声电平</w:t>
            </w:r>
            <w:r>
              <w:rPr>
                <w:rFonts w:eastAsiaTheme="minorEastAsia" w:hint="eastAsia"/>
                <w:sz w:val="20"/>
                <w:lang w:eastAsia="zh-CN"/>
              </w:rPr>
              <w:t>,</w:t>
            </w:r>
            <w:r w:rsidRPr="00F50B0A">
              <w:rPr>
                <w:rFonts w:eastAsiaTheme="minorEastAsia" w:hint="eastAsia"/>
                <w:sz w:val="20"/>
                <w:lang w:eastAsia="zh-CN"/>
              </w:rPr>
              <w:t xml:space="preserve"> </w:t>
            </w:r>
            <w:r w:rsidRPr="00F50B0A">
              <w:rPr>
                <w:rFonts w:eastAsiaTheme="minorEastAsia" w:hint="eastAsia"/>
                <w:sz w:val="20"/>
                <w:lang w:eastAsia="zh-CN"/>
              </w:rPr>
              <w:t>通过在零速率和室温下将传感器输出功率谱密度在</w:t>
            </w:r>
            <w:r>
              <w:rPr>
                <w:rFonts w:eastAsiaTheme="minorEastAsia" w:hint="eastAsia"/>
                <w:sz w:val="20"/>
                <w:lang w:eastAsia="zh-CN"/>
              </w:rPr>
              <w:t>1</w:t>
            </w:r>
            <w:r>
              <w:rPr>
                <w:rFonts w:eastAsiaTheme="minorEastAsia" w:hint="eastAsia"/>
                <w:sz w:val="20"/>
                <w:lang w:eastAsia="zh-CN"/>
              </w:rPr>
              <w:t>和</w:t>
            </w:r>
            <w:r>
              <w:rPr>
                <w:rFonts w:eastAsiaTheme="minorEastAsia" w:hint="eastAsia"/>
                <w:sz w:val="20"/>
                <w:lang w:eastAsia="zh-CN"/>
              </w:rPr>
              <w:t>100Hz</w:t>
            </w:r>
            <w:r>
              <w:rPr>
                <w:rFonts w:eastAsiaTheme="minorEastAsia" w:hint="eastAsia"/>
                <w:sz w:val="20"/>
                <w:lang w:eastAsia="zh-CN"/>
              </w:rPr>
              <w:t>之间进行积分而获得</w:t>
            </w:r>
          </w:p>
        </w:tc>
      </w:tr>
      <w:tr w:rsidR="0023466F" w:rsidTr="00774893">
        <w:trPr>
          <w:trHeight w:val="380"/>
        </w:trPr>
        <w:tc>
          <w:tcPr>
            <w:tcW w:w="2506" w:type="dxa"/>
            <w:tcBorders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角速度随机游走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°/√Hz</w:t>
            </w:r>
          </w:p>
        </w:tc>
        <w:tc>
          <w:tcPr>
            <w:tcW w:w="910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84" w:right="181"/>
              <w:jc w:val="center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:rsidR="0023466F" w:rsidRDefault="0023466F" w:rsidP="00774893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0.3**</w:t>
            </w:r>
          </w:p>
        </w:tc>
        <w:tc>
          <w:tcPr>
            <w:tcW w:w="5455" w:type="dxa"/>
            <w:tcBorders>
              <w:left w:val="nil"/>
            </w:tcBorders>
          </w:tcPr>
          <w:p w:rsidR="0023466F" w:rsidRPr="00B802E0" w:rsidRDefault="0023466F" w:rsidP="00774893">
            <w:pPr>
              <w:pStyle w:val="TableParagraph"/>
              <w:spacing w:before="1"/>
              <w:ind w:left="173"/>
              <w:rPr>
                <w:rFonts w:eastAsiaTheme="minorEastAsia"/>
                <w:sz w:val="20"/>
                <w:lang w:eastAsia="zh-CN"/>
              </w:rPr>
            </w:pPr>
            <w:proofErr w:type="gramStart"/>
            <w:r w:rsidRPr="00B802E0">
              <w:rPr>
                <w:rFonts w:eastAsiaTheme="minorEastAsia" w:hint="eastAsia"/>
                <w:sz w:val="20"/>
                <w:lang w:eastAsia="zh-CN"/>
              </w:rPr>
              <w:t>室温下</w:t>
            </w:r>
            <w:r>
              <w:rPr>
                <w:rFonts w:eastAsiaTheme="minorEastAsia"/>
                <w:sz w:val="20"/>
                <w:lang w:eastAsia="zh-CN"/>
              </w:rPr>
              <w:t>艾伦</w:t>
            </w:r>
            <w:proofErr w:type="gramEnd"/>
            <w:r>
              <w:rPr>
                <w:rFonts w:eastAsiaTheme="minorEastAsia"/>
                <w:sz w:val="20"/>
                <w:lang w:eastAsia="zh-CN"/>
              </w:rPr>
              <w:t>方差曲线</w:t>
            </w:r>
            <w:r w:rsidRPr="00B802E0">
              <w:rPr>
                <w:rFonts w:eastAsiaTheme="minorEastAsia"/>
                <w:sz w:val="20"/>
                <w:lang w:eastAsia="zh-CN"/>
              </w:rPr>
              <w:t>斜率</w:t>
            </w:r>
            <w:r w:rsidRPr="00B802E0">
              <w:rPr>
                <w:rFonts w:eastAsiaTheme="minorEastAsia" w:hint="eastAsia"/>
                <w:sz w:val="20"/>
                <w:lang w:eastAsia="zh-CN"/>
              </w:rPr>
              <w:t>为</w:t>
            </w:r>
            <w:r>
              <w:rPr>
                <w:rFonts w:eastAsiaTheme="minorEastAsia" w:hint="eastAsia"/>
                <w:sz w:val="20"/>
                <w:lang w:eastAsia="zh-CN"/>
              </w:rPr>
              <w:t>-</w:t>
            </w:r>
            <w:r>
              <w:rPr>
                <w:rFonts w:eastAsiaTheme="minorEastAsia"/>
                <w:sz w:val="20"/>
                <w:lang w:eastAsia="zh-CN"/>
              </w:rPr>
              <w:t>1/2</w:t>
            </w:r>
            <w:r>
              <w:rPr>
                <w:rFonts w:eastAsiaTheme="minorEastAsia" w:hint="eastAsia"/>
                <w:sz w:val="20"/>
                <w:lang w:eastAsia="zh-CN"/>
              </w:rPr>
              <w:t>的值</w:t>
            </w:r>
          </w:p>
        </w:tc>
      </w:tr>
    </w:tbl>
    <w:p w:rsidR="00E1704D" w:rsidRDefault="00E1704D" w:rsidP="0023466F">
      <w:pPr>
        <w:rPr>
          <w:sz w:val="20"/>
        </w:rPr>
      </w:pPr>
      <w:r>
        <w:rPr>
          <w:rFonts w:hint="eastAsia"/>
          <w:sz w:val="20"/>
        </w:rPr>
        <w:t xml:space="preserve"> </w:t>
      </w:r>
    </w:p>
    <w:p w:rsidR="00E1704D" w:rsidRDefault="00E1704D" w:rsidP="00E1704D">
      <w:r>
        <w:br w:type="page"/>
      </w:r>
    </w:p>
    <w:p w:rsidR="00E1704D" w:rsidRDefault="00E1704D" w:rsidP="00E1704D">
      <w:r>
        <w:lastRenderedPageBreak/>
        <w:t>MEME</w:t>
      </w:r>
      <w:r>
        <w:rPr>
          <w:rFonts w:hint="eastAsia"/>
        </w:rPr>
        <w:t>陀螺</w:t>
      </w:r>
      <w:r>
        <w:rPr>
          <w:rFonts w:hint="eastAsia"/>
        </w:rPr>
        <w:t>市场需求及相应指标</w:t>
      </w:r>
    </w:p>
    <w:p w:rsidR="00E1704D" w:rsidRDefault="00E1704D" w:rsidP="00E1704D">
      <w:pPr>
        <w:rPr>
          <w:rFonts w:hint="eastAsia"/>
        </w:rPr>
      </w:pPr>
      <w:bookmarkStart w:id="0" w:name="_GoBack"/>
      <w:bookmarkEnd w:id="0"/>
    </w:p>
    <w:p w:rsidR="00E1704D" w:rsidRPr="00E1704D" w:rsidRDefault="00E1704D" w:rsidP="0023466F">
      <w:pPr>
        <w:rPr>
          <w:sz w:val="20"/>
        </w:rPr>
      </w:pPr>
    </w:p>
    <w:p w:rsidR="0023466F" w:rsidRPr="00E1704D" w:rsidRDefault="0023466F" w:rsidP="0023466F">
      <w:pPr>
        <w:rPr>
          <w:rFonts w:hint="eastAsia"/>
        </w:rPr>
        <w:sectPr w:rsidR="0023466F" w:rsidRPr="00E1704D">
          <w:pgSz w:w="11910" w:h="16840"/>
          <w:pgMar w:top="1860" w:right="560" w:bottom="920" w:left="500" w:header="624" w:footer="723" w:gutter="0"/>
          <w:cols w:space="720"/>
        </w:sectPr>
      </w:pPr>
    </w:p>
    <w:p w:rsidR="0016490C" w:rsidRPr="001D19F0" w:rsidRDefault="0016490C" w:rsidP="00E1704D">
      <w:pPr>
        <w:rPr>
          <w:rFonts w:hint="eastAsia"/>
        </w:rPr>
      </w:pPr>
    </w:p>
    <w:sectPr w:rsidR="0016490C" w:rsidRPr="001D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783" w:rsidRDefault="00D80783" w:rsidP="00E1704D">
      <w:r>
        <w:separator/>
      </w:r>
    </w:p>
  </w:endnote>
  <w:endnote w:type="continuationSeparator" w:id="0">
    <w:p w:rsidR="00D80783" w:rsidRDefault="00D80783" w:rsidP="00E1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783" w:rsidRDefault="00D80783" w:rsidP="00E1704D">
      <w:r>
        <w:separator/>
      </w:r>
    </w:p>
  </w:footnote>
  <w:footnote w:type="continuationSeparator" w:id="0">
    <w:p w:rsidR="00D80783" w:rsidRDefault="00D80783" w:rsidP="00E17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A5D8B"/>
    <w:multiLevelType w:val="hybridMultilevel"/>
    <w:tmpl w:val="3414725C"/>
    <w:lvl w:ilvl="0" w:tplc="925C5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79"/>
    <w:rsid w:val="000348F8"/>
    <w:rsid w:val="001229B7"/>
    <w:rsid w:val="0016490C"/>
    <w:rsid w:val="001D19F0"/>
    <w:rsid w:val="00225187"/>
    <w:rsid w:val="0023466F"/>
    <w:rsid w:val="002E2C0F"/>
    <w:rsid w:val="003E3E6B"/>
    <w:rsid w:val="00774893"/>
    <w:rsid w:val="007F784B"/>
    <w:rsid w:val="00996679"/>
    <w:rsid w:val="00B02B5B"/>
    <w:rsid w:val="00D80783"/>
    <w:rsid w:val="00E1704D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0DDF"/>
  <w15:chartTrackingRefBased/>
  <w15:docId w15:val="{B7A4CD92-FF4A-45B6-8348-BAB79D58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6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667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67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F7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7F784B"/>
    <w:pPr>
      <w:widowControl w:val="0"/>
      <w:jc w:val="both"/>
    </w:pPr>
  </w:style>
  <w:style w:type="table" w:customStyle="1" w:styleId="TableNormal">
    <w:name w:val="Table Normal"/>
    <w:uiPriority w:val="2"/>
    <w:semiHidden/>
    <w:unhideWhenUsed/>
    <w:qFormat/>
    <w:rsid w:val="0023466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23466F"/>
    <w:pPr>
      <w:autoSpaceDE w:val="0"/>
      <w:autoSpaceDN w:val="0"/>
      <w:jc w:val="left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uiPriority w:val="1"/>
    <w:rsid w:val="0023466F"/>
    <w:rPr>
      <w:rFonts w:ascii="Calibri" w:eastAsia="Calibri" w:hAnsi="Calibri" w:cs="Calibri"/>
      <w:kern w:val="0"/>
      <w:sz w:val="20"/>
      <w:szCs w:val="20"/>
      <w:lang w:eastAsia="en-US"/>
    </w:rPr>
  </w:style>
  <w:style w:type="paragraph" w:customStyle="1" w:styleId="TableParagraph">
    <w:name w:val="Table Paragraph"/>
    <w:basedOn w:val="a"/>
    <w:uiPriority w:val="1"/>
    <w:qFormat/>
    <w:rsid w:val="0023466F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lang w:eastAsia="en-US"/>
    </w:rPr>
  </w:style>
  <w:style w:type="paragraph" w:styleId="aa">
    <w:name w:val="header"/>
    <w:basedOn w:val="a"/>
    <w:link w:val="ab"/>
    <w:uiPriority w:val="99"/>
    <w:unhideWhenUsed/>
    <w:rsid w:val="00E1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1704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1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17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914657384@qq.com</dc:creator>
  <cp:keywords/>
  <dc:description/>
  <cp:lastModifiedBy>914657384@qq.com</cp:lastModifiedBy>
  <cp:revision>3</cp:revision>
  <dcterms:created xsi:type="dcterms:W3CDTF">2018-12-10T06:56:00Z</dcterms:created>
  <dcterms:modified xsi:type="dcterms:W3CDTF">2018-12-10T08:28:00Z</dcterms:modified>
</cp:coreProperties>
</file>