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664" w:rsidRPr="00034664" w:rsidRDefault="00034664" w:rsidP="0003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1F497D"/>
        </w:rPr>
      </w:pPr>
      <w:r w:rsidRPr="00034664">
        <w:rPr>
          <w:rFonts w:ascii="Verdana" w:hAnsi="Verdana"/>
          <w:color w:val="1F497D"/>
        </w:rPr>
        <w:t>Key documents on EPA rules 20 and 21</w:t>
      </w:r>
    </w:p>
    <w:p w:rsidR="00034664" w:rsidRDefault="00034664" w:rsidP="00034664">
      <w:pPr>
        <w:rPr>
          <w:rFonts w:ascii="Verdana" w:hAnsi="Verdana"/>
          <w:color w:val="1F497D"/>
          <w:u w:val="single"/>
        </w:rPr>
      </w:pPr>
    </w:p>
    <w:p w:rsidR="00034664" w:rsidRDefault="00034664" w:rsidP="00034664">
      <w:pPr>
        <w:rPr>
          <w:rFonts w:ascii="Verdana" w:hAnsi="Verdana"/>
          <w:color w:val="1F497D"/>
          <w:u w:val="single"/>
        </w:rPr>
      </w:pPr>
    </w:p>
    <w:p w:rsidR="00034664" w:rsidRDefault="00034664" w:rsidP="00034664">
      <w:pPr>
        <w:rPr>
          <w:rFonts w:ascii="Verdana" w:hAnsi="Verdana"/>
          <w:color w:val="1F497D"/>
          <w:u w:val="single"/>
        </w:rPr>
      </w:pPr>
      <w:r>
        <w:rPr>
          <w:rFonts w:ascii="Verdana" w:hAnsi="Verdana"/>
          <w:color w:val="1F497D"/>
          <w:u w:val="single"/>
        </w:rPr>
        <w:t>Rule 21</w:t>
      </w:r>
    </w:p>
    <w:p w:rsidR="00034664" w:rsidRDefault="00034664" w:rsidP="00034664">
      <w:pPr>
        <w:rPr>
          <w:rFonts w:ascii="Verdana" w:hAnsi="Verdana"/>
          <w:color w:val="1F497D"/>
        </w:rPr>
      </w:pPr>
    </w:p>
    <w:p w:rsidR="00034664" w:rsidRDefault="00034664" w:rsidP="00034664">
      <w:pPr>
        <w:rPr>
          <w:color w:val="4472C4"/>
        </w:rPr>
      </w:pPr>
      <w:hyperlink r:id="rId4" w:history="1">
        <w:r>
          <w:rPr>
            <w:rStyle w:val="Hyperlink"/>
            <w:rFonts w:ascii="Helvetica" w:hAnsi="Helvetica"/>
            <w:b/>
            <w:bCs/>
            <w:color w:val="4472C4"/>
            <w:sz w:val="23"/>
            <w:szCs w:val="23"/>
            <w:u w:val="none"/>
            <w:shd w:val="clear" w:color="auto" w:fill="FFFFFF"/>
          </w:rPr>
          <w:t>Economic Impact Screening Analysis for Regulatory Changes to the Listing Status of High-GWP Alternatives used in Refrigeration and Air Conditioning, Foams, and Fire Suppression, September 2016</w:t>
        </w:r>
      </w:hyperlink>
      <w:r w:rsidR="003158E5">
        <w:rPr>
          <w:color w:val="4472C4"/>
        </w:rPr>
        <w:t xml:space="preserve"> </w:t>
      </w:r>
      <w:r w:rsidR="003158E5" w:rsidRPr="003158E5">
        <w:rPr>
          <w:color w:val="70AD47" w:themeColor="accent6"/>
        </w:rPr>
        <w:t>[</w:t>
      </w:r>
      <w:r w:rsidR="003158E5">
        <w:rPr>
          <w:color w:val="70AD47" w:themeColor="accent6"/>
        </w:rPr>
        <w:t xml:space="preserve">in </w:t>
      </w:r>
      <w:r w:rsidR="003158E5" w:rsidRPr="003158E5">
        <w:rPr>
          <w:color w:val="70AD47" w:themeColor="accent6"/>
        </w:rPr>
        <w:t>folder]</w:t>
      </w:r>
    </w:p>
    <w:p w:rsidR="00034664" w:rsidRDefault="00034664" w:rsidP="00034664">
      <w:pPr>
        <w:rPr>
          <w:color w:val="4472C4"/>
        </w:rPr>
      </w:pPr>
    </w:p>
    <w:p w:rsidR="00034664" w:rsidRDefault="00034664" w:rsidP="00034664">
      <w:pPr>
        <w:shd w:val="clear" w:color="auto" w:fill="FFFFFF"/>
        <w:ind w:left="720"/>
        <w:rPr>
          <w:rFonts w:ascii="Helvetica" w:hAnsi="Helvetica"/>
          <w:b/>
          <w:bCs/>
          <w:color w:val="8FAADC"/>
          <w:sz w:val="23"/>
          <w:szCs w:val="23"/>
        </w:rPr>
      </w:pPr>
      <w:hyperlink r:id="rId5" w:history="1">
        <w:r>
          <w:rPr>
            <w:rStyle w:val="Hyperlink"/>
            <w:rFonts w:ascii="Helvetica" w:hAnsi="Helvetica"/>
            <w:b/>
            <w:bCs/>
            <w:color w:val="8FAADC"/>
            <w:sz w:val="23"/>
            <w:szCs w:val="23"/>
            <w:u w:val="none"/>
          </w:rPr>
          <w:t>Economic Impact Screening Analysis for Regulatory Changes to the Listing Status of High-GWP Alternatives used in Refrigeration and Air Conditioning, Foams, and Fire Suppression, March 2016</w:t>
        </w:r>
      </w:hyperlink>
    </w:p>
    <w:p w:rsidR="00034664" w:rsidRDefault="00034664" w:rsidP="00034664">
      <w:pPr>
        <w:rPr>
          <w:color w:val="4472C4"/>
        </w:rPr>
      </w:pPr>
    </w:p>
    <w:p w:rsidR="00034664" w:rsidRDefault="00034664" w:rsidP="00034664">
      <w:pPr>
        <w:rPr>
          <w:color w:val="4472C4"/>
        </w:rPr>
      </w:pPr>
      <w:hyperlink r:id="rId6" w:history="1">
        <w:r>
          <w:rPr>
            <w:rStyle w:val="Hyperlink"/>
            <w:rFonts w:ascii="Helvetica" w:hAnsi="Helvetica"/>
            <w:b/>
            <w:bCs/>
            <w:color w:val="4472C4"/>
            <w:sz w:val="23"/>
            <w:szCs w:val="23"/>
            <w:u w:val="none"/>
            <w:shd w:val="clear" w:color="auto" w:fill="FFFFFF"/>
          </w:rPr>
          <w:t>Market Characterization for SNAP NPRM 21. March 2016</w:t>
        </w:r>
      </w:hyperlink>
      <w:r w:rsidR="003158E5">
        <w:rPr>
          <w:color w:val="4472C4"/>
        </w:rPr>
        <w:t xml:space="preserve"> </w:t>
      </w:r>
      <w:r w:rsidR="003158E5" w:rsidRPr="003158E5">
        <w:rPr>
          <w:color w:val="70AD47" w:themeColor="accent6"/>
        </w:rPr>
        <w:t>[</w:t>
      </w:r>
      <w:r w:rsidR="003158E5">
        <w:rPr>
          <w:color w:val="70AD47" w:themeColor="accent6"/>
        </w:rPr>
        <w:t xml:space="preserve">in </w:t>
      </w:r>
      <w:r w:rsidR="003158E5" w:rsidRPr="003158E5">
        <w:rPr>
          <w:color w:val="70AD47" w:themeColor="accent6"/>
        </w:rPr>
        <w:t>folder]</w:t>
      </w:r>
    </w:p>
    <w:p w:rsidR="00034664" w:rsidRDefault="00034664" w:rsidP="00034664">
      <w:pPr>
        <w:shd w:val="clear" w:color="auto" w:fill="FFFFFF"/>
        <w:rPr>
          <w:rFonts w:ascii="Helvetica" w:hAnsi="Helvetica"/>
          <w:b/>
          <w:bCs/>
          <w:color w:val="4472C4"/>
          <w:sz w:val="23"/>
          <w:szCs w:val="23"/>
        </w:rPr>
      </w:pPr>
    </w:p>
    <w:p w:rsidR="00034664" w:rsidRDefault="00034664" w:rsidP="00034664">
      <w:pPr>
        <w:shd w:val="clear" w:color="auto" w:fill="FFFFFF"/>
        <w:rPr>
          <w:rFonts w:ascii="Helvetica" w:hAnsi="Helvetica"/>
          <w:b/>
          <w:bCs/>
          <w:color w:val="4472C4"/>
          <w:sz w:val="23"/>
          <w:szCs w:val="23"/>
        </w:rPr>
      </w:pPr>
      <w:hyperlink r:id="rId7" w:history="1">
        <w:r>
          <w:rPr>
            <w:rStyle w:val="Hyperlink"/>
            <w:rFonts w:ascii="Helvetica" w:hAnsi="Helvetica"/>
            <w:b/>
            <w:bCs/>
            <w:color w:val="4472C4"/>
            <w:sz w:val="23"/>
            <w:szCs w:val="23"/>
            <w:u w:val="none"/>
          </w:rPr>
          <w:t>Cost Analysis for Regulatory Changes to the Listing Status of High-GWP Alternatives used in Refrigeration and Air Conditioning, Foams, and Fire Suppression, September 2016</w:t>
        </w:r>
      </w:hyperlink>
      <w:r w:rsidR="003158E5">
        <w:rPr>
          <w:rFonts w:ascii="Helvetica" w:hAnsi="Helvetica"/>
          <w:b/>
          <w:bCs/>
          <w:color w:val="4472C4"/>
          <w:sz w:val="23"/>
          <w:szCs w:val="23"/>
        </w:rPr>
        <w:t xml:space="preserve"> </w:t>
      </w:r>
      <w:r w:rsidR="003158E5" w:rsidRPr="003158E5">
        <w:rPr>
          <w:color w:val="70AD47" w:themeColor="accent6"/>
        </w:rPr>
        <w:t>[</w:t>
      </w:r>
      <w:r w:rsidR="003158E5">
        <w:rPr>
          <w:color w:val="70AD47" w:themeColor="accent6"/>
        </w:rPr>
        <w:t xml:space="preserve">in </w:t>
      </w:r>
      <w:r w:rsidR="003158E5" w:rsidRPr="003158E5">
        <w:rPr>
          <w:color w:val="70AD47" w:themeColor="accent6"/>
        </w:rPr>
        <w:t>folder]</w:t>
      </w:r>
    </w:p>
    <w:p w:rsidR="00034664" w:rsidRDefault="00034664" w:rsidP="00034664">
      <w:pPr>
        <w:shd w:val="clear" w:color="auto" w:fill="FFFFFF"/>
        <w:rPr>
          <w:rFonts w:ascii="Helvetica" w:hAnsi="Helvetica"/>
          <w:b/>
          <w:bCs/>
          <w:color w:val="4472C4"/>
          <w:sz w:val="23"/>
          <w:szCs w:val="23"/>
        </w:rPr>
      </w:pPr>
    </w:p>
    <w:p w:rsidR="00034664" w:rsidRDefault="00034664" w:rsidP="00034664">
      <w:pPr>
        <w:shd w:val="clear" w:color="auto" w:fill="FFFFFF"/>
        <w:ind w:left="720"/>
        <w:rPr>
          <w:rFonts w:ascii="Helvetica" w:hAnsi="Helvetica"/>
          <w:b/>
          <w:bCs/>
          <w:color w:val="8FAADC"/>
          <w:sz w:val="23"/>
          <w:szCs w:val="23"/>
        </w:rPr>
      </w:pPr>
      <w:hyperlink r:id="rId8" w:history="1">
        <w:r>
          <w:rPr>
            <w:rStyle w:val="Hyperlink"/>
            <w:rFonts w:ascii="Helvetica" w:hAnsi="Helvetica"/>
            <w:b/>
            <w:bCs/>
            <w:color w:val="8FAADC"/>
            <w:sz w:val="23"/>
            <w:szCs w:val="23"/>
            <w:u w:val="none"/>
            <w:shd w:val="clear" w:color="auto" w:fill="FFFFFF"/>
          </w:rPr>
          <w:t>Preliminary Cost Analysis for Regulatory Changes to the Listing Status of High-GWP Alternatives used in Refrigeration and Air Conditioning, Foams, and Fire Suppression, March 2016</w:t>
        </w:r>
      </w:hyperlink>
    </w:p>
    <w:p w:rsidR="00034664" w:rsidRDefault="00034664" w:rsidP="00034664">
      <w:pPr>
        <w:rPr>
          <w:color w:val="4472C4"/>
        </w:rPr>
      </w:pPr>
    </w:p>
    <w:p w:rsidR="00034664" w:rsidRDefault="00034664" w:rsidP="00034664">
      <w:pPr>
        <w:rPr>
          <w:color w:val="4472C4"/>
        </w:rPr>
      </w:pPr>
      <w:hyperlink r:id="rId9" w:history="1">
        <w:r>
          <w:rPr>
            <w:rStyle w:val="Hyperlink"/>
            <w:rFonts w:ascii="Helvetica" w:hAnsi="Helvetica"/>
            <w:b/>
            <w:bCs/>
            <w:color w:val="4472C4"/>
            <w:sz w:val="23"/>
            <w:szCs w:val="23"/>
            <w:u w:val="none"/>
            <w:shd w:val="clear" w:color="auto" w:fill="FFFFFF"/>
          </w:rPr>
          <w:t>Climate Benefits of the SNAP Program Status Change Rule. September 2016</w:t>
        </w:r>
      </w:hyperlink>
      <w:r w:rsidR="003158E5">
        <w:rPr>
          <w:color w:val="4472C4"/>
        </w:rPr>
        <w:t xml:space="preserve"> </w:t>
      </w:r>
      <w:r w:rsidR="003158E5" w:rsidRPr="003158E5">
        <w:rPr>
          <w:color w:val="70AD47" w:themeColor="accent6"/>
        </w:rPr>
        <w:t>[</w:t>
      </w:r>
      <w:r w:rsidR="003158E5">
        <w:rPr>
          <w:color w:val="70AD47" w:themeColor="accent6"/>
        </w:rPr>
        <w:t xml:space="preserve">in </w:t>
      </w:r>
      <w:r w:rsidR="003158E5" w:rsidRPr="003158E5">
        <w:rPr>
          <w:color w:val="70AD47" w:themeColor="accent6"/>
        </w:rPr>
        <w:t>folder]</w:t>
      </w:r>
    </w:p>
    <w:p w:rsidR="00034664" w:rsidRDefault="00034664" w:rsidP="00034664">
      <w:pPr>
        <w:rPr>
          <w:color w:val="4472C4"/>
        </w:rPr>
      </w:pPr>
    </w:p>
    <w:p w:rsidR="00034664" w:rsidRDefault="00034664" w:rsidP="00034664">
      <w:pPr>
        <w:ind w:left="720"/>
        <w:rPr>
          <w:color w:val="8FAADC"/>
        </w:rPr>
      </w:pPr>
      <w:hyperlink r:id="rId10" w:history="1">
        <w:r>
          <w:rPr>
            <w:rStyle w:val="Hyperlink"/>
            <w:rFonts w:ascii="Helvetica" w:hAnsi="Helvetica"/>
            <w:b/>
            <w:bCs/>
            <w:color w:val="8FAADC"/>
            <w:sz w:val="23"/>
            <w:szCs w:val="23"/>
            <w:u w:val="none"/>
            <w:shd w:val="clear" w:color="auto" w:fill="FFFFFF"/>
          </w:rPr>
          <w:t>Climate Benefits of the SNAP Program Status Chan</w:t>
        </w:r>
        <w:bookmarkStart w:id="0" w:name="_GoBack"/>
        <w:bookmarkEnd w:id="0"/>
        <w:r>
          <w:rPr>
            <w:rStyle w:val="Hyperlink"/>
            <w:rFonts w:ascii="Helvetica" w:hAnsi="Helvetica"/>
            <w:b/>
            <w:bCs/>
            <w:color w:val="8FAADC"/>
            <w:sz w:val="23"/>
            <w:szCs w:val="23"/>
            <w:u w:val="none"/>
            <w:shd w:val="clear" w:color="auto" w:fill="FFFFFF"/>
          </w:rPr>
          <w:t>ge Rule. March 2016</w:t>
        </w:r>
      </w:hyperlink>
    </w:p>
    <w:p w:rsidR="00034664" w:rsidRDefault="00034664" w:rsidP="00034664">
      <w:pPr>
        <w:ind w:left="720"/>
        <w:rPr>
          <w:color w:val="8FAADC"/>
        </w:rPr>
      </w:pPr>
    </w:p>
    <w:p w:rsidR="003158E5" w:rsidRDefault="003158E5" w:rsidP="00034664">
      <w:pPr>
        <w:rPr>
          <w:rFonts w:ascii="Verdana" w:hAnsi="Verdana"/>
          <w:color w:val="1F497D"/>
          <w:u w:val="single"/>
        </w:rPr>
      </w:pPr>
    </w:p>
    <w:p w:rsidR="00034664" w:rsidRDefault="00034664" w:rsidP="00034664">
      <w:pPr>
        <w:rPr>
          <w:rFonts w:ascii="Verdana" w:hAnsi="Verdana"/>
          <w:color w:val="1F497D"/>
          <w:u w:val="single"/>
        </w:rPr>
      </w:pPr>
      <w:r>
        <w:rPr>
          <w:rFonts w:ascii="Verdana" w:hAnsi="Verdana"/>
          <w:color w:val="1F497D"/>
          <w:u w:val="single"/>
        </w:rPr>
        <w:t>Rule 20</w:t>
      </w:r>
    </w:p>
    <w:p w:rsidR="00034664" w:rsidRDefault="00034664" w:rsidP="00034664">
      <w:pPr>
        <w:rPr>
          <w:color w:val="4472C4"/>
        </w:rPr>
      </w:pPr>
    </w:p>
    <w:p w:rsidR="00034664" w:rsidRDefault="00034664" w:rsidP="00034664">
      <w:pPr>
        <w:rPr>
          <w:color w:val="4472C4"/>
        </w:rPr>
      </w:pPr>
      <w:hyperlink r:id="rId11" w:history="1">
        <w:r>
          <w:rPr>
            <w:rStyle w:val="Hyperlink"/>
            <w:rFonts w:ascii="Helvetica" w:hAnsi="Helvetica"/>
            <w:b/>
            <w:bCs/>
            <w:color w:val="4472C4"/>
            <w:sz w:val="23"/>
            <w:szCs w:val="23"/>
            <w:u w:val="none"/>
            <w:shd w:val="clear" w:color="auto" w:fill="FFFFFF"/>
          </w:rPr>
          <w:t>Climate Benefits of the SNAP Program Status Change Rule. July 2015.</w:t>
        </w:r>
      </w:hyperlink>
      <w:r w:rsidR="003158E5">
        <w:rPr>
          <w:color w:val="4472C4"/>
        </w:rPr>
        <w:t xml:space="preserve"> </w:t>
      </w:r>
      <w:r w:rsidR="009A2A8C" w:rsidRPr="003158E5">
        <w:rPr>
          <w:color w:val="70AD47" w:themeColor="accent6"/>
        </w:rPr>
        <w:t>[</w:t>
      </w:r>
      <w:proofErr w:type="gramStart"/>
      <w:r w:rsidR="009A2A8C">
        <w:rPr>
          <w:color w:val="70AD47" w:themeColor="accent6"/>
        </w:rPr>
        <w:t>in</w:t>
      </w:r>
      <w:proofErr w:type="gramEnd"/>
      <w:r w:rsidR="009A2A8C">
        <w:rPr>
          <w:color w:val="70AD47" w:themeColor="accent6"/>
        </w:rPr>
        <w:t xml:space="preserve"> </w:t>
      </w:r>
      <w:r w:rsidR="009A2A8C" w:rsidRPr="003158E5">
        <w:rPr>
          <w:color w:val="70AD47" w:themeColor="accent6"/>
        </w:rPr>
        <w:t>folder]</w:t>
      </w:r>
    </w:p>
    <w:p w:rsidR="00034664" w:rsidRDefault="00034664" w:rsidP="00034664">
      <w:pPr>
        <w:rPr>
          <w:color w:val="4472C4"/>
        </w:rPr>
      </w:pPr>
    </w:p>
    <w:p w:rsidR="00034664" w:rsidRDefault="00034664" w:rsidP="00034664">
      <w:pPr>
        <w:rPr>
          <w:color w:val="4472C4"/>
        </w:rPr>
      </w:pPr>
      <w:hyperlink r:id="rId12" w:history="1">
        <w:r>
          <w:rPr>
            <w:rStyle w:val="Hyperlink"/>
            <w:rFonts w:ascii="Helvetica" w:hAnsi="Helvetica"/>
            <w:b/>
            <w:bCs/>
            <w:color w:val="4472C4"/>
            <w:sz w:val="23"/>
            <w:szCs w:val="23"/>
            <w:u w:val="none"/>
            <w:shd w:val="clear" w:color="auto" w:fill="FFFFFF"/>
          </w:rPr>
          <w:t>Economic Impact Screening Analysis for Regulatory Changes to the Listing Status of High-GWP Alternatives. Revised. July 2015</w:t>
        </w:r>
      </w:hyperlink>
      <w:r w:rsidR="009A2A8C">
        <w:rPr>
          <w:color w:val="4472C4"/>
        </w:rPr>
        <w:t xml:space="preserve"> </w:t>
      </w:r>
      <w:r w:rsidR="009A2A8C" w:rsidRPr="003158E5">
        <w:rPr>
          <w:color w:val="70AD47" w:themeColor="accent6"/>
        </w:rPr>
        <w:t>[</w:t>
      </w:r>
      <w:r w:rsidR="009A2A8C">
        <w:rPr>
          <w:color w:val="70AD47" w:themeColor="accent6"/>
        </w:rPr>
        <w:t xml:space="preserve">in </w:t>
      </w:r>
      <w:r w:rsidR="009A2A8C" w:rsidRPr="003158E5">
        <w:rPr>
          <w:color w:val="70AD47" w:themeColor="accent6"/>
        </w:rPr>
        <w:t>folder]</w:t>
      </w:r>
    </w:p>
    <w:p w:rsidR="00034664" w:rsidRDefault="00034664" w:rsidP="00034664">
      <w:pPr>
        <w:rPr>
          <w:color w:val="4472C4"/>
        </w:rPr>
      </w:pPr>
    </w:p>
    <w:p w:rsidR="00034664" w:rsidRDefault="00034664" w:rsidP="00034664">
      <w:pPr>
        <w:rPr>
          <w:color w:val="4472C4"/>
        </w:rPr>
      </w:pPr>
      <w:hyperlink r:id="rId13" w:history="1">
        <w:r>
          <w:rPr>
            <w:rStyle w:val="Hyperlink"/>
            <w:rFonts w:ascii="Helvetica" w:hAnsi="Helvetica"/>
            <w:b/>
            <w:bCs/>
            <w:color w:val="4472C4"/>
            <w:sz w:val="23"/>
            <w:szCs w:val="23"/>
            <w:u w:val="none"/>
            <w:shd w:val="clear" w:color="auto" w:fill="FFFFFF"/>
          </w:rPr>
          <w:t>Market Characterization of the U.S. Motor Vehicle Air Conditioning Industry, U.S. Foams Industry, U.S. Aerosols Industry, and U.S. Commercial Refrigeration Industry. July 2015</w:t>
        </w:r>
      </w:hyperlink>
      <w:r w:rsidR="009A2A8C">
        <w:rPr>
          <w:color w:val="4472C4"/>
        </w:rPr>
        <w:t xml:space="preserve"> </w:t>
      </w:r>
      <w:r w:rsidR="009A2A8C" w:rsidRPr="003158E5">
        <w:rPr>
          <w:color w:val="70AD47" w:themeColor="accent6"/>
        </w:rPr>
        <w:t>[</w:t>
      </w:r>
      <w:r w:rsidR="009A2A8C">
        <w:rPr>
          <w:color w:val="70AD47" w:themeColor="accent6"/>
        </w:rPr>
        <w:t xml:space="preserve">in </w:t>
      </w:r>
      <w:r w:rsidR="009A2A8C" w:rsidRPr="003158E5">
        <w:rPr>
          <w:color w:val="70AD47" w:themeColor="accent6"/>
        </w:rPr>
        <w:t>folder]</w:t>
      </w:r>
    </w:p>
    <w:p w:rsidR="00034664" w:rsidRDefault="00034664" w:rsidP="00034664">
      <w:pPr>
        <w:rPr>
          <w:color w:val="4472C4"/>
        </w:rPr>
      </w:pPr>
    </w:p>
    <w:p w:rsidR="00034664" w:rsidRDefault="00034664" w:rsidP="00034664">
      <w:pPr>
        <w:rPr>
          <w:color w:val="4472C4"/>
        </w:rPr>
      </w:pPr>
      <w:hyperlink r:id="rId14" w:history="1">
        <w:r>
          <w:rPr>
            <w:rStyle w:val="Hyperlink"/>
            <w:rFonts w:ascii="Helvetica" w:hAnsi="Helvetica"/>
            <w:b/>
            <w:bCs/>
            <w:color w:val="4472C4"/>
            <w:sz w:val="23"/>
            <w:szCs w:val="23"/>
            <w:u w:val="none"/>
            <w:shd w:val="clear" w:color="auto" w:fill="FFFFFF"/>
          </w:rPr>
          <w:t>Revised Cost Analysis for Regulatory Changes to the Listing Status of High-GWP Alternatives. July 2015</w:t>
        </w:r>
      </w:hyperlink>
      <w:r w:rsidR="009A2A8C">
        <w:rPr>
          <w:color w:val="4472C4"/>
        </w:rPr>
        <w:t xml:space="preserve"> </w:t>
      </w:r>
      <w:r w:rsidR="009A2A8C" w:rsidRPr="003158E5">
        <w:rPr>
          <w:color w:val="70AD47" w:themeColor="accent6"/>
        </w:rPr>
        <w:t>[</w:t>
      </w:r>
      <w:r w:rsidR="009A2A8C">
        <w:rPr>
          <w:color w:val="70AD47" w:themeColor="accent6"/>
        </w:rPr>
        <w:t xml:space="preserve">in </w:t>
      </w:r>
      <w:r w:rsidR="009A2A8C" w:rsidRPr="003158E5">
        <w:rPr>
          <w:color w:val="70AD47" w:themeColor="accent6"/>
        </w:rPr>
        <w:t>folder]</w:t>
      </w:r>
    </w:p>
    <w:p w:rsidR="00907B2B" w:rsidRDefault="009A2A8C"/>
    <w:sectPr w:rsidR="00907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664"/>
    <w:rsid w:val="00034664"/>
    <w:rsid w:val="0007455B"/>
    <w:rsid w:val="003158E5"/>
    <w:rsid w:val="0054016D"/>
    <w:rsid w:val="009A2A8C"/>
    <w:rsid w:val="00A9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B7D72"/>
  <w15:chartTrackingRefBased/>
  <w15:docId w15:val="{72351142-5E47-45F6-A6DD-5F247D332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66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466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6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gulations.gov/document?D=EPA-HQ-OAR-2015-0663-0025" TargetMode="External"/><Relationship Id="rId13" Type="http://schemas.openxmlformats.org/officeDocument/2006/relationships/hyperlink" Target="https://www.regulations.gov/document?D=EPA-HQ-OAR-2014-0198-024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egulations.gov/document?D=EPA-HQ-OAR-2015-0663-0127" TargetMode="External"/><Relationship Id="rId12" Type="http://schemas.openxmlformats.org/officeDocument/2006/relationships/hyperlink" Target="https://www.regulations.gov/document?D=EPA-HQ-OAR-2014-0198-0240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egulations.gov/document?D=EPA-HQ-OAR-2015-0663-0018" TargetMode="External"/><Relationship Id="rId11" Type="http://schemas.openxmlformats.org/officeDocument/2006/relationships/hyperlink" Target="https://www.regulations.gov/document?D=EPA-HQ-OAR-2014-0198-0239" TargetMode="External"/><Relationship Id="rId5" Type="http://schemas.openxmlformats.org/officeDocument/2006/relationships/hyperlink" Target="https://www.regulations.gov/document?D=EPA-HQ-OAR-2015-0663-0024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regulations.gov/document?D=EPA-HQ-OAR-2015-0663-0019" TargetMode="External"/><Relationship Id="rId4" Type="http://schemas.openxmlformats.org/officeDocument/2006/relationships/hyperlink" Target="https://www.regulations.gov/document?D=EPA-HQ-OAR-2015-0663-0126" TargetMode="External"/><Relationship Id="rId9" Type="http://schemas.openxmlformats.org/officeDocument/2006/relationships/hyperlink" Target="https://www.regulations.gov/document?D=EPA-HQ-OAR-2015-0663-0125" TargetMode="External"/><Relationship Id="rId14" Type="http://schemas.openxmlformats.org/officeDocument/2006/relationships/hyperlink" Target="https://www.regulations.gov/document?D=EPA-HQ-OAR-2014-0198-02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CTDEEP</Company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Howard</dc:creator>
  <cp:keywords/>
  <dc:description/>
  <cp:lastModifiedBy>Jeff Howard</cp:lastModifiedBy>
  <cp:revision>2</cp:revision>
  <dcterms:created xsi:type="dcterms:W3CDTF">2019-01-09T15:46:00Z</dcterms:created>
  <dcterms:modified xsi:type="dcterms:W3CDTF">2019-01-09T15:59:00Z</dcterms:modified>
</cp:coreProperties>
</file>