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5E2" w:rsidRDefault="007035E2" w:rsidP="007035E2">
      <w:pPr>
        <w:jc w:val="center"/>
        <w:rPr>
          <w:rFonts w:hAnsiTheme="minorHAnsi" w:cstheme="minorHAnsi"/>
          <w:color w:val="000000" w:themeColor="text1"/>
          <w:sz w:val="24"/>
          <w:szCs w:val="24"/>
        </w:rPr>
      </w:pPr>
      <w:bookmarkStart w:id="0" w:name="_Hlk483564303"/>
      <w:bookmarkEnd w:id="0"/>
      <w:r>
        <w:rPr>
          <w:rFonts w:hAnsiTheme="minorHAnsi" w:cstheme="minorHAnsi"/>
          <w:noProof/>
          <w:color w:val="000000" w:themeColor="text1"/>
          <w:sz w:val="24"/>
          <w:szCs w:val="24"/>
        </w:rPr>
        <w:drawing>
          <wp:inline distT="0" distB="0" distL="0" distR="0" wp14:anchorId="6D11972E" wp14:editId="56E1A78F">
            <wp:extent cx="6086475" cy="8486775"/>
            <wp:effectExtent l="0" t="0" r="9525" b="9525"/>
            <wp:docPr id="1" name="Picture 1" descr="C:\Users\ansjin\AppData\Local\Microsoft\Windows\INetCache\Content.Word\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jin\AppData\Local\Microsoft\Windows\INetCache\Content.Word\Flow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8486775"/>
                    </a:xfrm>
                    <a:prstGeom prst="rect">
                      <a:avLst/>
                    </a:prstGeom>
                    <a:noFill/>
                    <a:ln>
                      <a:noFill/>
                    </a:ln>
                  </pic:spPr>
                </pic:pic>
              </a:graphicData>
            </a:graphic>
          </wp:inline>
        </w:drawing>
      </w:r>
      <w:bookmarkStart w:id="1" w:name="_GoBack"/>
      <w:bookmarkEnd w:id="1"/>
    </w:p>
    <w:p w:rsidR="00FC3191" w:rsidRPr="007035E2" w:rsidRDefault="0019679D" w:rsidP="007035E2">
      <w:pPr>
        <w:pStyle w:val="Heading2"/>
        <w:jc w:val="center"/>
        <w:rPr>
          <w:rStyle w:val="IntenseReference"/>
          <w:sz w:val="32"/>
        </w:rPr>
      </w:pPr>
      <w:r w:rsidRPr="007035E2">
        <w:rPr>
          <w:rStyle w:val="IntenseReference"/>
          <w:sz w:val="32"/>
        </w:rPr>
        <w:lastRenderedPageBreak/>
        <w:t>Various Phases</w:t>
      </w:r>
      <w:r w:rsidR="007035E2" w:rsidRPr="007035E2">
        <w:rPr>
          <w:rStyle w:val="IntenseReference"/>
          <w:sz w:val="32"/>
        </w:rPr>
        <w:t xml:space="preserve"> or parts</w:t>
      </w:r>
      <w:r w:rsidRPr="007035E2">
        <w:rPr>
          <w:rStyle w:val="IntenseReference"/>
          <w:sz w:val="32"/>
        </w:rPr>
        <w:t xml:space="preserve"> of the system are as follows:</w:t>
      </w:r>
    </w:p>
    <w:p w:rsidR="007035E2" w:rsidRPr="007035E2" w:rsidRDefault="007035E2" w:rsidP="007035E2"/>
    <w:p w:rsidR="0019679D" w:rsidRPr="007035E2" w:rsidRDefault="0019679D" w:rsidP="007035E2">
      <w:pPr>
        <w:pStyle w:val="ListParagraph"/>
        <w:numPr>
          <w:ilvl w:val="0"/>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Cloud Provider Selection:</w:t>
      </w:r>
      <w:r w:rsidRPr="007035E2">
        <w:rPr>
          <w:rFonts w:hAnsiTheme="minorHAnsi" w:cstheme="minorHAnsi"/>
          <w:color w:val="000000" w:themeColor="text1"/>
          <w:sz w:val="24"/>
          <w:szCs w:val="24"/>
        </w:rPr>
        <w:t xml:space="preserve">  This part let the user choose the cloud provider on which he/she want to test the Autoscaling solution. For the starting point, we are going with the LRZ and then once the system is stable other public cloud providers like AWS, Azure will be added to it. </w:t>
      </w:r>
    </w:p>
    <w:p w:rsidR="0019679D" w:rsidRPr="007035E2" w:rsidRDefault="0019679D" w:rsidP="007035E2">
      <w:pPr>
        <w:pStyle w:val="ListParagraph"/>
        <w:numPr>
          <w:ilvl w:val="0"/>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Auto-Scaling Solution Selection:</w:t>
      </w:r>
      <w:r w:rsidRPr="007035E2">
        <w:rPr>
          <w:rFonts w:hAnsiTheme="minorHAnsi" w:cstheme="minorHAnsi"/>
          <w:color w:val="000000" w:themeColor="text1"/>
          <w:sz w:val="24"/>
          <w:szCs w:val="24"/>
        </w:rPr>
        <w:t xml:space="preserve">  This section describe the which Autoscaling solution is to be used to perform the test. Here the user has the following options to choose from</w:t>
      </w:r>
      <w:r w:rsidR="00C366AD" w:rsidRPr="007035E2">
        <w:rPr>
          <w:rFonts w:hAnsiTheme="minorHAnsi" w:cstheme="minorHAnsi"/>
          <w:color w:val="000000" w:themeColor="text1"/>
          <w:sz w:val="24"/>
          <w:szCs w:val="24"/>
        </w:rPr>
        <w:t xml:space="preserve"> (For detail about individual, refer to AutoScale.pdf)</w:t>
      </w:r>
      <w:r w:rsidRPr="007035E2">
        <w:rPr>
          <w:rFonts w:hAnsiTheme="minorHAnsi" w:cstheme="minorHAnsi"/>
          <w:color w:val="000000" w:themeColor="text1"/>
          <w:sz w:val="24"/>
          <w:szCs w:val="24"/>
        </w:rPr>
        <w:t xml:space="preserve">: </w:t>
      </w:r>
    </w:p>
    <w:p w:rsidR="0019679D" w:rsidRPr="007035E2" w:rsidRDefault="0019679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Docker-Swarm:</w:t>
      </w:r>
      <w:r w:rsidRPr="007035E2">
        <w:rPr>
          <w:rFonts w:hAnsiTheme="minorHAnsi" w:cstheme="minorHAnsi"/>
          <w:color w:val="000000" w:themeColor="text1"/>
          <w:sz w:val="24"/>
          <w:szCs w:val="24"/>
        </w:rPr>
        <w:t xml:space="preserve"> </w:t>
      </w:r>
      <w:r w:rsidRPr="007035E2">
        <w:rPr>
          <w:rFonts w:hAnsiTheme="minorHAnsi" w:cstheme="minorHAnsi"/>
          <w:color w:val="000000" w:themeColor="text1"/>
          <w:sz w:val="24"/>
          <w:szCs w:val="24"/>
          <w:shd w:val="clear" w:color="auto" w:fill="FFFFFF"/>
        </w:rPr>
        <w:t>Docker Engine 1.12 includes swarm mode for natively managing a cluster of Docker Engines called a</w:t>
      </w:r>
      <w:r w:rsidRPr="007035E2">
        <w:rPr>
          <w:rStyle w:val="apple-converted-space"/>
          <w:rFonts w:hAnsiTheme="minorHAnsi" w:cstheme="minorHAnsi"/>
          <w:color w:val="000000" w:themeColor="text1"/>
          <w:sz w:val="24"/>
          <w:szCs w:val="24"/>
          <w:shd w:val="clear" w:color="auto" w:fill="FFFFFF"/>
        </w:rPr>
        <w:t> </w:t>
      </w:r>
      <w:r w:rsidRPr="007035E2">
        <w:rPr>
          <w:rStyle w:val="Emphasis"/>
          <w:rFonts w:hAnsiTheme="minorHAnsi" w:cstheme="minorHAnsi"/>
          <w:i w:val="0"/>
          <w:color w:val="000000" w:themeColor="text1"/>
          <w:sz w:val="24"/>
          <w:szCs w:val="24"/>
          <w:shd w:val="clear" w:color="auto" w:fill="FFFFFF"/>
        </w:rPr>
        <w:t>swarm</w:t>
      </w:r>
      <w:r w:rsidRPr="007035E2">
        <w:rPr>
          <w:rFonts w:hAnsiTheme="minorHAnsi" w:cstheme="minorHAnsi"/>
          <w:color w:val="000000" w:themeColor="text1"/>
          <w:sz w:val="24"/>
          <w:szCs w:val="24"/>
          <w:shd w:val="clear" w:color="auto" w:fill="FFFFFF"/>
        </w:rPr>
        <w:t>.</w:t>
      </w:r>
      <w:r w:rsidRPr="007035E2">
        <w:rPr>
          <w:rStyle w:val="ListParagraph"/>
          <w:rFonts w:hAnsiTheme="minorHAnsi" w:cstheme="minorHAnsi"/>
          <w:color w:val="000000" w:themeColor="text1"/>
          <w:sz w:val="24"/>
          <w:szCs w:val="24"/>
          <w:shd w:val="clear" w:color="auto" w:fill="FFFFFF"/>
        </w:rPr>
        <w:t xml:space="preserve"> </w:t>
      </w:r>
      <w:r w:rsidRPr="007035E2">
        <w:rPr>
          <w:rFonts w:hAnsiTheme="minorHAnsi" w:cstheme="minorHAnsi"/>
          <w:color w:val="000000" w:themeColor="text1"/>
          <w:sz w:val="24"/>
          <w:szCs w:val="24"/>
          <w:shd w:val="clear" w:color="auto" w:fill="FFFFFF"/>
        </w:rPr>
        <w:t>For each service, you can declare the number of tasks you want to run. When you scale up or down, the swarm manager automatically adapts by adding or removing tasks to maintain the desired state.</w:t>
      </w:r>
    </w:p>
    <w:p w:rsidR="0019679D" w:rsidRPr="007035E2" w:rsidRDefault="0019679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Kubernetes:</w:t>
      </w:r>
      <w:r w:rsidRPr="007035E2">
        <w:rPr>
          <w:rFonts w:hAnsiTheme="minorHAnsi" w:cstheme="minorHAnsi"/>
          <w:color w:val="000000" w:themeColor="text1"/>
          <w:sz w:val="24"/>
          <w:szCs w:val="24"/>
        </w:rPr>
        <w:t xml:space="preserve"> </w:t>
      </w:r>
      <w:r w:rsidRPr="007035E2">
        <w:rPr>
          <w:rFonts w:hAnsiTheme="minorHAnsi" w:cstheme="minorHAnsi"/>
          <w:color w:val="000000" w:themeColor="text1"/>
          <w:spacing w:val="2"/>
          <w:sz w:val="24"/>
          <w:szCs w:val="24"/>
          <w:shd w:val="clear" w:color="auto" w:fill="FFFFFF"/>
        </w:rPr>
        <w:t>Kubernetes is an</w:t>
      </w:r>
      <w:r w:rsidRPr="007035E2">
        <w:rPr>
          <w:rStyle w:val="apple-converted-space"/>
          <w:rFonts w:hAnsiTheme="minorHAnsi" w:cstheme="minorHAnsi"/>
          <w:color w:val="000000" w:themeColor="text1"/>
          <w:spacing w:val="2"/>
          <w:sz w:val="24"/>
          <w:szCs w:val="24"/>
          <w:shd w:val="clear" w:color="auto" w:fill="FFFFFF"/>
        </w:rPr>
        <w:t> </w:t>
      </w:r>
      <w:r w:rsidRPr="007035E2">
        <w:rPr>
          <w:rFonts w:hAnsiTheme="minorHAnsi" w:cstheme="minorHAnsi"/>
          <w:color w:val="000000" w:themeColor="text1"/>
          <w:spacing w:val="2"/>
          <w:sz w:val="24"/>
          <w:szCs w:val="24"/>
          <w:bdr w:val="none" w:sz="0" w:space="0" w:color="auto" w:frame="1"/>
          <w:shd w:val="clear" w:color="auto" w:fill="FFFFFF"/>
        </w:rPr>
        <w:t>open-source platform for automating deployment, scaling, and operations of application containers</w:t>
      </w:r>
      <w:r w:rsidRPr="007035E2">
        <w:rPr>
          <w:rStyle w:val="apple-converted-space"/>
          <w:rFonts w:hAnsiTheme="minorHAnsi" w:cstheme="minorHAnsi"/>
          <w:color w:val="000000" w:themeColor="text1"/>
          <w:spacing w:val="2"/>
          <w:sz w:val="24"/>
          <w:szCs w:val="24"/>
          <w:shd w:val="clear" w:color="auto" w:fill="FFFFFF"/>
        </w:rPr>
        <w:t> </w:t>
      </w:r>
      <w:r w:rsidRPr="007035E2">
        <w:rPr>
          <w:rFonts w:hAnsiTheme="minorHAnsi" w:cstheme="minorHAnsi"/>
          <w:color w:val="000000" w:themeColor="text1"/>
          <w:spacing w:val="2"/>
          <w:sz w:val="24"/>
          <w:szCs w:val="24"/>
          <w:shd w:val="clear" w:color="auto" w:fill="FFFFFF"/>
        </w:rPr>
        <w:t>across clusters of hosts, providing container-centric infrastructure.</w:t>
      </w:r>
    </w:p>
    <w:p w:rsidR="0019679D" w:rsidRPr="007035E2" w:rsidRDefault="0019679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 xml:space="preserve">AWS </w:t>
      </w:r>
      <w:r w:rsidR="007035E2" w:rsidRPr="007035E2">
        <w:rPr>
          <w:rFonts w:hAnsiTheme="minorHAnsi" w:cstheme="minorHAnsi"/>
          <w:b/>
          <w:color w:val="000000" w:themeColor="text1"/>
          <w:sz w:val="24"/>
          <w:szCs w:val="24"/>
        </w:rPr>
        <w:t>Autoscale</w:t>
      </w:r>
      <w:r w:rsidRPr="007035E2">
        <w:rPr>
          <w:rFonts w:hAnsiTheme="minorHAnsi" w:cstheme="minorHAnsi"/>
          <w:b/>
          <w:color w:val="000000" w:themeColor="text1"/>
          <w:sz w:val="24"/>
          <w:szCs w:val="24"/>
        </w:rPr>
        <w:t>:</w:t>
      </w:r>
      <w:r w:rsidRPr="007035E2">
        <w:rPr>
          <w:rFonts w:hAnsiTheme="minorHAnsi" w:cstheme="minorHAnsi"/>
          <w:color w:val="000000" w:themeColor="text1"/>
          <w:sz w:val="24"/>
          <w:szCs w:val="24"/>
        </w:rPr>
        <w:t xml:space="preserve">  AWS </w:t>
      </w:r>
      <w:r w:rsidRPr="007035E2">
        <w:rPr>
          <w:rFonts w:hAnsiTheme="minorHAnsi" w:cstheme="minorHAnsi"/>
          <w:color w:val="000000" w:themeColor="text1"/>
          <w:sz w:val="24"/>
          <w:szCs w:val="24"/>
        </w:rPr>
        <w:t>Auto Scaling helps you maintain application availability and allows you to scale your</w:t>
      </w:r>
      <w:r w:rsidRPr="007035E2">
        <w:rPr>
          <w:rStyle w:val="apple-converted-space"/>
          <w:rFonts w:hAnsiTheme="minorHAnsi" w:cstheme="minorHAnsi"/>
          <w:color w:val="000000" w:themeColor="text1"/>
          <w:sz w:val="24"/>
          <w:szCs w:val="24"/>
        </w:rPr>
        <w:t> </w:t>
      </w:r>
      <w:r w:rsidRPr="007035E2">
        <w:rPr>
          <w:rFonts w:hAnsiTheme="minorHAnsi" w:cstheme="minorHAnsi"/>
          <w:color w:val="000000" w:themeColor="text1"/>
          <w:sz w:val="24"/>
          <w:szCs w:val="24"/>
        </w:rPr>
        <w:t>Amazon EC2</w:t>
      </w:r>
      <w:r w:rsidRPr="007035E2">
        <w:rPr>
          <w:rFonts w:hAnsiTheme="minorHAnsi" w:cstheme="minorHAnsi"/>
          <w:color w:val="000000" w:themeColor="text1"/>
          <w:sz w:val="24"/>
          <w:szCs w:val="24"/>
        </w:rPr>
        <w:t> capacity up or down automatically according to conditions you define.</w:t>
      </w:r>
    </w:p>
    <w:p w:rsidR="0019679D" w:rsidRPr="007035E2" w:rsidRDefault="0019679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Automatic Selection:</w:t>
      </w:r>
      <w:r w:rsidRPr="007035E2">
        <w:rPr>
          <w:rFonts w:hAnsiTheme="minorHAnsi" w:cstheme="minorHAnsi"/>
          <w:color w:val="000000" w:themeColor="text1"/>
          <w:sz w:val="24"/>
          <w:szCs w:val="24"/>
        </w:rPr>
        <w:t xml:space="preserve"> Here the platform selects all the solutions one by one and perform the test. </w:t>
      </w:r>
    </w:p>
    <w:p w:rsidR="00C366AD" w:rsidRPr="007035E2" w:rsidRDefault="00C366AD" w:rsidP="007035E2">
      <w:pPr>
        <w:pStyle w:val="ListParagraph"/>
        <w:numPr>
          <w:ilvl w:val="0"/>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Auto-Scaling Configuration Selection:</w:t>
      </w:r>
      <w:r w:rsidRPr="007035E2">
        <w:rPr>
          <w:rFonts w:hAnsiTheme="minorHAnsi" w:cstheme="minorHAnsi"/>
          <w:color w:val="000000" w:themeColor="text1"/>
          <w:sz w:val="24"/>
          <w:szCs w:val="24"/>
        </w:rPr>
        <w:t xml:space="preserve">  Here the user can choose different configurations to test the auto-scaling solutions or it can be selected as automatic where system selects all the configuration one by one and perform the test. Various configuration parameters are: </w:t>
      </w:r>
    </w:p>
    <w:p w:rsidR="00C366AD" w:rsidRPr="007035E2" w:rsidRDefault="00C366A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Type of Instance</w:t>
      </w:r>
    </w:p>
    <w:p w:rsidR="00C366AD" w:rsidRPr="007035E2" w:rsidRDefault="00C366A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Minimum and Maximum No of Instances to scale in and out.</w:t>
      </w:r>
    </w:p>
    <w:p w:rsidR="00C366AD" w:rsidRPr="007035E2" w:rsidRDefault="00C366A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Number of Containers/Pods in case of Kubernetes</w:t>
      </w:r>
    </w:p>
    <w:p w:rsidR="00C366AD" w:rsidRPr="007035E2" w:rsidRDefault="00C366AD"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Scaling Decision Metric</w:t>
      </w:r>
      <w:r w:rsidR="00F4777F" w:rsidRPr="007035E2">
        <w:rPr>
          <w:rFonts w:hAnsiTheme="minorHAnsi" w:cstheme="minorHAnsi"/>
          <w:color w:val="000000" w:themeColor="text1"/>
          <w:sz w:val="24"/>
          <w:szCs w:val="24"/>
        </w:rPr>
        <w:t xml:space="preserve"> (More detail can be found in Autoscaling.pdf)</w:t>
      </w:r>
      <w:r w:rsidRPr="007035E2">
        <w:rPr>
          <w:rFonts w:hAnsiTheme="minorHAnsi" w:cstheme="minorHAnsi"/>
          <w:color w:val="000000" w:themeColor="text1"/>
          <w:sz w:val="24"/>
          <w:szCs w:val="24"/>
        </w:rPr>
        <w:t>:</w:t>
      </w:r>
    </w:p>
    <w:p w:rsidR="00C366AD" w:rsidRPr="007035E2" w:rsidRDefault="00C366AD"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CPU Utilization </w:t>
      </w:r>
    </w:p>
    <w:p w:rsidR="00C366AD" w:rsidRPr="007035E2" w:rsidRDefault="00C366AD"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Disk Reads </w:t>
      </w:r>
    </w:p>
    <w:p w:rsidR="00C366AD" w:rsidRPr="007035E2" w:rsidRDefault="00C366AD"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Disk Read Operations </w:t>
      </w:r>
    </w:p>
    <w:p w:rsidR="00C366AD" w:rsidRPr="007035E2" w:rsidRDefault="00C366AD"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Disk Writes </w:t>
      </w:r>
    </w:p>
    <w:p w:rsidR="00C366AD" w:rsidRPr="007035E2" w:rsidRDefault="00C366AD"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Disk Write Operations </w:t>
      </w:r>
    </w:p>
    <w:p w:rsidR="00C366AD" w:rsidRPr="007035E2" w:rsidRDefault="00C366AD"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Network In </w:t>
      </w:r>
    </w:p>
    <w:p w:rsidR="00C366AD" w:rsidRPr="007035E2" w:rsidRDefault="00C366AD"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Network Out </w:t>
      </w:r>
    </w:p>
    <w:p w:rsidR="00F4777F" w:rsidRPr="007035E2" w:rsidRDefault="00F4777F"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Auto-Scaling Policy </w:t>
      </w:r>
    </w:p>
    <w:p w:rsidR="00F4777F" w:rsidRPr="007035E2" w:rsidRDefault="00F4777F"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Simple Scaling</w:t>
      </w:r>
    </w:p>
    <w:p w:rsidR="00F4777F" w:rsidRPr="007035E2" w:rsidRDefault="00F4777F" w:rsidP="007035E2">
      <w:pPr>
        <w:pStyle w:val="ListParagraph"/>
        <w:numPr>
          <w:ilvl w:val="2"/>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Step Scaling</w:t>
      </w:r>
    </w:p>
    <w:p w:rsidR="00F4777F" w:rsidRPr="007035E2" w:rsidRDefault="00F4777F" w:rsidP="007035E2">
      <w:pPr>
        <w:pStyle w:val="ListParagraph"/>
        <w:numPr>
          <w:ilvl w:val="0"/>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Applications to test the Configuration:</w:t>
      </w:r>
      <w:r w:rsidRPr="007035E2">
        <w:rPr>
          <w:rFonts w:hAnsiTheme="minorHAnsi" w:cstheme="minorHAnsi"/>
          <w:color w:val="000000" w:themeColor="text1"/>
          <w:sz w:val="24"/>
          <w:szCs w:val="24"/>
        </w:rPr>
        <w:t xml:space="preserve"> This part contains the various open-source applications selected to test the auto-scaling configurations. The applications will be divided into following categories: </w:t>
      </w:r>
    </w:p>
    <w:p w:rsidR="00F4777F" w:rsidRPr="007035E2" w:rsidRDefault="00F4777F"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CPU-Intensive Application</w:t>
      </w:r>
    </w:p>
    <w:p w:rsidR="00F4777F" w:rsidRPr="007035E2" w:rsidRDefault="00F4777F"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User Request Application</w:t>
      </w:r>
    </w:p>
    <w:p w:rsidR="00F4777F" w:rsidRPr="007035E2" w:rsidRDefault="00F4777F"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High Memory Usage Application</w:t>
      </w:r>
    </w:p>
    <w:p w:rsidR="00F4777F" w:rsidRPr="007035E2" w:rsidRDefault="00F4777F" w:rsidP="007035E2">
      <w:pPr>
        <w:pStyle w:val="ListParagraph"/>
        <w:numPr>
          <w:ilvl w:val="0"/>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t xml:space="preserve">Load Test for the </w:t>
      </w:r>
      <w:r w:rsidRPr="007035E2">
        <w:rPr>
          <w:rFonts w:hAnsiTheme="minorHAnsi" w:cstheme="minorHAnsi"/>
          <w:b/>
          <w:color w:val="000000" w:themeColor="text1"/>
          <w:sz w:val="24"/>
          <w:szCs w:val="24"/>
        </w:rPr>
        <w:t>Applications:</w:t>
      </w:r>
      <w:r w:rsidRPr="007035E2">
        <w:rPr>
          <w:rFonts w:hAnsiTheme="minorHAnsi" w:cstheme="minorHAnsi"/>
          <w:color w:val="000000" w:themeColor="text1"/>
          <w:sz w:val="24"/>
          <w:szCs w:val="24"/>
        </w:rPr>
        <w:t xml:space="preserve"> This section will contain the default</w:t>
      </w:r>
      <w:r w:rsidR="002D7AF4" w:rsidRPr="007035E2">
        <w:rPr>
          <w:rFonts w:hAnsiTheme="minorHAnsi" w:cstheme="minorHAnsi"/>
          <w:color w:val="000000" w:themeColor="text1"/>
          <w:sz w:val="24"/>
          <w:szCs w:val="24"/>
        </w:rPr>
        <w:t xml:space="preserve"> random-auto-load-generator</w:t>
      </w:r>
      <w:r w:rsidRPr="007035E2">
        <w:rPr>
          <w:rFonts w:hAnsiTheme="minorHAnsi" w:cstheme="minorHAnsi"/>
          <w:color w:val="000000" w:themeColor="text1"/>
          <w:sz w:val="24"/>
          <w:szCs w:val="24"/>
        </w:rPr>
        <w:t xml:space="preserve"> </w:t>
      </w:r>
      <w:r w:rsidR="002D7AF4" w:rsidRPr="007035E2">
        <w:rPr>
          <w:rFonts w:hAnsiTheme="minorHAnsi" w:cstheme="minorHAnsi"/>
          <w:color w:val="000000" w:themeColor="text1"/>
          <w:sz w:val="24"/>
          <w:szCs w:val="24"/>
        </w:rPr>
        <w:t>based upon the type of application. The load will vary from time to time to test the auto-scaling solution.</w:t>
      </w:r>
    </w:p>
    <w:p w:rsidR="002D7AF4" w:rsidRPr="007035E2" w:rsidRDefault="002D7AF4" w:rsidP="007035E2">
      <w:pPr>
        <w:pStyle w:val="ListParagraph"/>
        <w:numPr>
          <w:ilvl w:val="0"/>
          <w:numId w:val="1"/>
        </w:numPr>
        <w:jc w:val="both"/>
        <w:rPr>
          <w:rFonts w:hAnsiTheme="minorHAnsi" w:cstheme="minorHAnsi"/>
          <w:color w:val="000000" w:themeColor="text1"/>
          <w:sz w:val="24"/>
          <w:szCs w:val="24"/>
        </w:rPr>
      </w:pPr>
      <w:r w:rsidRPr="007035E2">
        <w:rPr>
          <w:rFonts w:hAnsiTheme="minorHAnsi" w:cstheme="minorHAnsi"/>
          <w:b/>
          <w:color w:val="000000" w:themeColor="text1"/>
          <w:sz w:val="24"/>
          <w:szCs w:val="24"/>
        </w:rPr>
        <w:lastRenderedPageBreak/>
        <w:t>Results Collection:</w:t>
      </w:r>
      <w:r w:rsidRPr="007035E2">
        <w:rPr>
          <w:rFonts w:hAnsiTheme="minorHAnsi" w:cstheme="minorHAnsi"/>
          <w:color w:val="000000" w:themeColor="text1"/>
          <w:sz w:val="24"/>
          <w:szCs w:val="24"/>
        </w:rPr>
        <w:t xml:space="preserve"> This part will collect and store the results into a csv file per configuration per solution. Following metrics will be </w:t>
      </w:r>
      <w:r w:rsidR="007035E2" w:rsidRPr="007035E2">
        <w:rPr>
          <w:rFonts w:hAnsiTheme="minorHAnsi" w:cstheme="minorHAnsi"/>
          <w:color w:val="000000" w:themeColor="text1"/>
          <w:sz w:val="24"/>
          <w:szCs w:val="24"/>
        </w:rPr>
        <w:t>saved:</w:t>
      </w:r>
      <w:r w:rsidRPr="007035E2">
        <w:rPr>
          <w:rFonts w:hAnsiTheme="minorHAnsi" w:cstheme="minorHAnsi"/>
          <w:color w:val="000000" w:themeColor="text1"/>
          <w:sz w:val="24"/>
          <w:szCs w:val="24"/>
        </w:rPr>
        <w:t xml:space="preserve"> </w:t>
      </w:r>
    </w:p>
    <w:p w:rsidR="002D7AF4" w:rsidRPr="007035E2" w:rsidRDefault="002D7AF4"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CPU usage per VM instance and per docker container (for a regular interval of time).</w:t>
      </w:r>
    </w:p>
    <w:p w:rsidR="002D7AF4" w:rsidRPr="007035E2" w:rsidRDefault="002D7AF4"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Memory usage per instance and per docker container.</w:t>
      </w:r>
    </w:p>
    <w:p w:rsidR="002D7AF4" w:rsidRPr="007035E2" w:rsidRDefault="002D7AF4"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Start and Stop time duration for the VM instance and docker container.</w:t>
      </w:r>
    </w:p>
    <w:p w:rsidR="002D7AF4" w:rsidRPr="007035E2" w:rsidRDefault="002D7AF4"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Requests served in the </w:t>
      </w:r>
      <w:r w:rsidR="007035E2" w:rsidRPr="007035E2">
        <w:rPr>
          <w:rFonts w:hAnsiTheme="minorHAnsi" w:cstheme="minorHAnsi"/>
          <w:color w:val="000000" w:themeColor="text1"/>
          <w:sz w:val="24"/>
          <w:szCs w:val="24"/>
        </w:rPr>
        <w:t>set interval</w:t>
      </w:r>
      <w:r w:rsidRPr="007035E2">
        <w:rPr>
          <w:rFonts w:hAnsiTheme="minorHAnsi" w:cstheme="minorHAnsi"/>
          <w:color w:val="000000" w:themeColor="text1"/>
          <w:sz w:val="24"/>
          <w:szCs w:val="24"/>
        </w:rPr>
        <w:t xml:space="preserve"> (IOPS).</w:t>
      </w:r>
    </w:p>
    <w:p w:rsidR="002D7AF4" w:rsidRPr="007035E2" w:rsidRDefault="002D7AF4"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Network </w:t>
      </w:r>
      <w:r w:rsidR="007035E2" w:rsidRPr="007035E2">
        <w:rPr>
          <w:rFonts w:hAnsiTheme="minorHAnsi" w:cstheme="minorHAnsi"/>
          <w:color w:val="000000" w:themeColor="text1"/>
          <w:sz w:val="24"/>
          <w:szCs w:val="24"/>
        </w:rPr>
        <w:t>in</w:t>
      </w:r>
      <w:r w:rsidRPr="007035E2">
        <w:rPr>
          <w:rFonts w:hAnsiTheme="minorHAnsi" w:cstheme="minorHAnsi"/>
          <w:color w:val="000000" w:themeColor="text1"/>
          <w:sz w:val="24"/>
          <w:szCs w:val="24"/>
        </w:rPr>
        <w:t xml:space="preserve"> and Out from each VM Instance.</w:t>
      </w:r>
    </w:p>
    <w:p w:rsidR="002D7AF4" w:rsidRPr="007035E2" w:rsidRDefault="007035E2"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Success, </w:t>
      </w:r>
      <w:r w:rsidRPr="007035E2">
        <w:rPr>
          <w:rFonts w:hAnsiTheme="minorHAnsi" w:cstheme="minorHAnsi"/>
          <w:color w:val="000000" w:themeColor="text1"/>
          <w:sz w:val="24"/>
          <w:szCs w:val="24"/>
        </w:rPr>
        <w:t>Failure, and</w:t>
      </w:r>
      <w:r w:rsidRPr="007035E2">
        <w:rPr>
          <w:rFonts w:hAnsiTheme="minorHAnsi" w:cstheme="minorHAnsi"/>
          <w:color w:val="000000" w:themeColor="text1"/>
          <w:sz w:val="24"/>
          <w:szCs w:val="24"/>
        </w:rPr>
        <w:t xml:space="preserve"> Restart rate </w:t>
      </w:r>
      <w:r w:rsidRPr="007035E2">
        <w:rPr>
          <w:rFonts w:hAnsiTheme="minorHAnsi" w:cstheme="minorHAnsi"/>
          <w:color w:val="000000" w:themeColor="text1"/>
          <w:sz w:val="24"/>
          <w:szCs w:val="24"/>
        </w:rPr>
        <w:t>of</w:t>
      </w:r>
      <w:r w:rsidR="002D7AF4" w:rsidRPr="007035E2">
        <w:rPr>
          <w:rFonts w:hAnsiTheme="minorHAnsi" w:cstheme="minorHAnsi"/>
          <w:color w:val="000000" w:themeColor="text1"/>
          <w:sz w:val="24"/>
          <w:szCs w:val="24"/>
        </w:rPr>
        <w:t xml:space="preserve"> </w:t>
      </w:r>
      <w:r w:rsidRPr="007035E2">
        <w:rPr>
          <w:rFonts w:hAnsiTheme="minorHAnsi" w:cstheme="minorHAnsi"/>
          <w:color w:val="000000" w:themeColor="text1"/>
          <w:sz w:val="24"/>
          <w:szCs w:val="24"/>
        </w:rPr>
        <w:t xml:space="preserve">each </w:t>
      </w:r>
      <w:r w:rsidR="002D7AF4" w:rsidRPr="007035E2">
        <w:rPr>
          <w:rFonts w:hAnsiTheme="minorHAnsi" w:cstheme="minorHAnsi"/>
          <w:color w:val="000000" w:themeColor="text1"/>
          <w:sz w:val="24"/>
          <w:szCs w:val="24"/>
        </w:rPr>
        <w:t>VM and Docker containers.</w:t>
      </w:r>
    </w:p>
    <w:p w:rsidR="002D7AF4" w:rsidRPr="007035E2" w:rsidRDefault="002D7AF4"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 xml:space="preserve">CPU and memory consumption when the </w:t>
      </w:r>
      <w:r w:rsidRPr="007035E2">
        <w:rPr>
          <w:rFonts w:hAnsiTheme="minorHAnsi" w:cstheme="minorHAnsi"/>
          <w:color w:val="000000" w:themeColor="text1"/>
          <w:sz w:val="24"/>
          <w:szCs w:val="24"/>
        </w:rPr>
        <w:t xml:space="preserve">VM Instance or container is idle. </w:t>
      </w:r>
    </w:p>
    <w:p w:rsidR="002D7AF4" w:rsidRPr="007035E2" w:rsidRDefault="002D7AF4" w:rsidP="007035E2">
      <w:pPr>
        <w:pStyle w:val="ListParagraph"/>
        <w:numPr>
          <w:ilvl w:val="1"/>
          <w:numId w:val="1"/>
        </w:numPr>
        <w:jc w:val="both"/>
        <w:rPr>
          <w:rFonts w:hAnsiTheme="minorHAnsi" w:cstheme="minorHAnsi"/>
          <w:color w:val="000000" w:themeColor="text1"/>
          <w:sz w:val="24"/>
          <w:szCs w:val="24"/>
        </w:rPr>
      </w:pPr>
      <w:r w:rsidRPr="007035E2">
        <w:rPr>
          <w:rFonts w:hAnsiTheme="minorHAnsi" w:cstheme="minorHAnsi"/>
          <w:color w:val="000000" w:themeColor="text1"/>
          <w:sz w:val="24"/>
          <w:szCs w:val="24"/>
        </w:rPr>
        <w:t>Auto-Scaling graph</w:t>
      </w:r>
      <w:r w:rsidR="007035E2" w:rsidRPr="007035E2">
        <w:rPr>
          <w:rFonts w:hAnsiTheme="minorHAnsi" w:cstheme="minorHAnsi"/>
          <w:color w:val="000000" w:themeColor="text1"/>
          <w:sz w:val="24"/>
          <w:szCs w:val="24"/>
        </w:rPr>
        <w:t xml:space="preserve"> </w:t>
      </w:r>
      <w:r w:rsidRPr="007035E2">
        <w:rPr>
          <w:rFonts w:hAnsiTheme="minorHAnsi" w:cstheme="minorHAnsi"/>
          <w:color w:val="000000" w:themeColor="text1"/>
          <w:sz w:val="24"/>
          <w:szCs w:val="24"/>
        </w:rPr>
        <w:t>(when</w:t>
      </w:r>
      <w:r w:rsidR="007035E2" w:rsidRPr="007035E2">
        <w:rPr>
          <w:rFonts w:hAnsiTheme="minorHAnsi" w:cstheme="minorHAnsi"/>
          <w:color w:val="000000" w:themeColor="text1"/>
          <w:sz w:val="24"/>
          <w:szCs w:val="24"/>
        </w:rPr>
        <w:t xml:space="preserve"> and how many does</w:t>
      </w:r>
      <w:r w:rsidRPr="007035E2">
        <w:rPr>
          <w:rFonts w:hAnsiTheme="minorHAnsi" w:cstheme="minorHAnsi"/>
          <w:color w:val="000000" w:themeColor="text1"/>
          <w:sz w:val="24"/>
          <w:szCs w:val="24"/>
        </w:rPr>
        <w:t xml:space="preserve"> the number of </w:t>
      </w:r>
      <w:r w:rsidR="007035E2" w:rsidRPr="007035E2">
        <w:rPr>
          <w:rFonts w:hAnsiTheme="minorHAnsi" w:cstheme="minorHAnsi"/>
          <w:color w:val="000000" w:themeColor="text1"/>
          <w:sz w:val="24"/>
          <w:szCs w:val="24"/>
        </w:rPr>
        <w:t xml:space="preserve">VM </w:t>
      </w:r>
      <w:r w:rsidRPr="007035E2">
        <w:rPr>
          <w:rFonts w:hAnsiTheme="minorHAnsi" w:cstheme="minorHAnsi"/>
          <w:color w:val="000000" w:themeColor="text1"/>
          <w:sz w:val="24"/>
          <w:szCs w:val="24"/>
        </w:rPr>
        <w:t>instances</w:t>
      </w:r>
      <w:r w:rsidR="007035E2" w:rsidRPr="007035E2">
        <w:rPr>
          <w:rFonts w:hAnsiTheme="minorHAnsi" w:cstheme="minorHAnsi"/>
          <w:color w:val="000000" w:themeColor="text1"/>
          <w:sz w:val="24"/>
          <w:szCs w:val="24"/>
        </w:rPr>
        <w:t xml:space="preserve"> or docker containers</w:t>
      </w:r>
      <w:r w:rsidRPr="007035E2">
        <w:rPr>
          <w:rFonts w:hAnsiTheme="minorHAnsi" w:cstheme="minorHAnsi"/>
          <w:color w:val="000000" w:themeColor="text1"/>
          <w:sz w:val="24"/>
          <w:szCs w:val="24"/>
        </w:rPr>
        <w:t xml:space="preserve"> are increased or decreased)</w:t>
      </w:r>
    </w:p>
    <w:p w:rsidR="00C366AD" w:rsidRPr="007035E2" w:rsidRDefault="00C366AD" w:rsidP="007035E2">
      <w:pPr>
        <w:pStyle w:val="ListParagraph"/>
        <w:rPr>
          <w:rFonts w:hAnsiTheme="minorHAnsi" w:cstheme="minorHAnsi"/>
          <w:color w:val="000000" w:themeColor="text1"/>
          <w:sz w:val="24"/>
          <w:szCs w:val="24"/>
        </w:rPr>
      </w:pPr>
    </w:p>
    <w:sectPr w:rsidR="00C366AD" w:rsidRPr="007035E2" w:rsidSect="007035E2">
      <w:head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0D5" w:rsidRDefault="005E20D5" w:rsidP="007035E2">
      <w:pPr>
        <w:spacing w:after="0" w:line="240" w:lineRule="auto"/>
      </w:pPr>
      <w:r>
        <w:separator/>
      </w:r>
    </w:p>
  </w:endnote>
  <w:endnote w:type="continuationSeparator" w:id="0">
    <w:p w:rsidR="005E20D5" w:rsidRDefault="005E20D5" w:rsidP="0070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0D5" w:rsidRDefault="005E20D5" w:rsidP="007035E2">
      <w:pPr>
        <w:spacing w:after="0" w:line="240" w:lineRule="auto"/>
      </w:pPr>
      <w:r>
        <w:separator/>
      </w:r>
    </w:p>
  </w:footnote>
  <w:footnote w:type="continuationSeparator" w:id="0">
    <w:p w:rsidR="005E20D5" w:rsidRDefault="005E20D5" w:rsidP="00703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E2" w:rsidRPr="007035E2" w:rsidRDefault="007035E2" w:rsidP="007035E2">
    <w:pPr>
      <w:pStyle w:val="Header"/>
      <w:jc w:val="center"/>
      <w:rPr>
        <w:rStyle w:val="IntenseReference"/>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5E2" w:rsidRPr="007035E2" w:rsidRDefault="007035E2" w:rsidP="007035E2">
    <w:pPr>
      <w:pStyle w:val="Header"/>
      <w:jc w:val="center"/>
      <w:rPr>
        <w:rStyle w:val="IntenseReference"/>
        <w:sz w:val="40"/>
      </w:rPr>
    </w:pPr>
    <w:r w:rsidRPr="007035E2">
      <w:rPr>
        <w:rStyle w:val="IntenseReference"/>
        <w:sz w:val="40"/>
      </w:rPr>
      <w:t>Multi-Layered-Cloud-Applications-Auto-Scaling-Performance-Analysis</w:t>
    </w:r>
  </w:p>
  <w:p w:rsidR="007035E2" w:rsidRPr="007035E2" w:rsidRDefault="007035E2" w:rsidP="00703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D064C"/>
    <w:multiLevelType w:val="hybridMultilevel"/>
    <w:tmpl w:val="35C66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9D"/>
    <w:rsid w:val="00013550"/>
    <w:rsid w:val="00051770"/>
    <w:rsid w:val="00110F8A"/>
    <w:rsid w:val="0019679D"/>
    <w:rsid w:val="002C5F63"/>
    <w:rsid w:val="002D7AF4"/>
    <w:rsid w:val="004A15FA"/>
    <w:rsid w:val="00571E6F"/>
    <w:rsid w:val="005E20D5"/>
    <w:rsid w:val="007035E2"/>
    <w:rsid w:val="00717CF9"/>
    <w:rsid w:val="0083195D"/>
    <w:rsid w:val="008713E7"/>
    <w:rsid w:val="008C47F2"/>
    <w:rsid w:val="00C366AD"/>
    <w:rsid w:val="00E1480A"/>
    <w:rsid w:val="00EF2032"/>
    <w:rsid w:val="00F4777F"/>
    <w:rsid w:val="00FC3191"/>
    <w:rsid w:val="00FE401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D410"/>
  <w15:chartTrackingRefBased/>
  <w15:docId w15:val="{EA9C48F0-3B26-48AB-A3A2-93FA4CC7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3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9D"/>
    <w:pPr>
      <w:ind w:left="720"/>
      <w:contextualSpacing/>
    </w:pPr>
  </w:style>
  <w:style w:type="character" w:customStyle="1" w:styleId="apple-converted-space">
    <w:name w:val="apple-converted-space"/>
    <w:basedOn w:val="DefaultParagraphFont"/>
    <w:rsid w:val="0019679D"/>
  </w:style>
  <w:style w:type="character" w:styleId="Emphasis">
    <w:name w:val="Emphasis"/>
    <w:basedOn w:val="DefaultParagraphFont"/>
    <w:uiPriority w:val="20"/>
    <w:qFormat/>
    <w:rsid w:val="0019679D"/>
    <w:rPr>
      <w:i/>
      <w:iCs/>
    </w:rPr>
  </w:style>
  <w:style w:type="character" w:styleId="Hyperlink">
    <w:name w:val="Hyperlink"/>
    <w:basedOn w:val="DefaultParagraphFont"/>
    <w:uiPriority w:val="99"/>
    <w:semiHidden/>
    <w:unhideWhenUsed/>
    <w:rsid w:val="0019679D"/>
    <w:rPr>
      <w:color w:val="0000FF"/>
      <w:u w:val="single"/>
    </w:rPr>
  </w:style>
  <w:style w:type="paragraph" w:customStyle="1" w:styleId="Default">
    <w:name w:val="Default"/>
    <w:rsid w:val="00C366A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035E2"/>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7035E2"/>
    <w:rPr>
      <w:b/>
      <w:bCs/>
      <w:smallCaps/>
      <w:color w:val="4472C4" w:themeColor="accent1"/>
      <w:spacing w:val="5"/>
    </w:rPr>
  </w:style>
  <w:style w:type="paragraph" w:styleId="Header">
    <w:name w:val="header"/>
    <w:basedOn w:val="Normal"/>
    <w:link w:val="HeaderChar"/>
    <w:uiPriority w:val="99"/>
    <w:unhideWhenUsed/>
    <w:rsid w:val="00703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5E2"/>
  </w:style>
  <w:style w:type="paragraph" w:styleId="Footer">
    <w:name w:val="footer"/>
    <w:basedOn w:val="Normal"/>
    <w:link w:val="FooterChar"/>
    <w:uiPriority w:val="99"/>
    <w:unhideWhenUsed/>
    <w:rsid w:val="00703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ansjin</dc:creator>
  <cp:keywords/>
  <dc:description/>
  <cp:lastModifiedBy>ansjin</cp:lastModifiedBy>
  <cp:revision>1</cp:revision>
  <dcterms:created xsi:type="dcterms:W3CDTF">2017-05-26T09:28:00Z</dcterms:created>
  <dcterms:modified xsi:type="dcterms:W3CDTF">2017-05-26T10:21:00Z</dcterms:modified>
</cp:coreProperties>
</file>