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D215B" w14:textId="77777777" w:rsidR="00344F2C" w:rsidRPr="00406385" w:rsidRDefault="00A10D48" w:rsidP="008756C5">
      <w:pPr>
        <w:spacing w:after="0" w:line="240" w:lineRule="auto"/>
        <w:jc w:val="center"/>
        <w:rPr>
          <w:rFonts w:ascii="Futura LtCn BT" w:hAnsi="Futura LtCn BT" w:cs="Courier New"/>
          <w:b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5680" behindDoc="1" locked="0" layoutInCell="1" allowOverlap="1" wp14:anchorId="3F39A749" wp14:editId="21D38073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  <w:r w:rsidR="00F177BB" w:rsidRPr="00F177BB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HOJA RESUMEN </w:t>
      </w:r>
      <w:r w:rsidR="00CA2842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CRÉ</w:t>
      </w:r>
      <w:r w:rsidR="00253DCF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 xml:space="preserve">DITO </w:t>
      </w:r>
      <w:r w:rsidR="006740BD">
        <w:rPr>
          <w:rFonts w:ascii="Futura LtCn BT" w:hAnsi="Futura LtCn BT" w:cs="Courier New"/>
          <w:b/>
          <w:spacing w:val="-14"/>
          <w:kern w:val="20"/>
          <w:sz w:val="24"/>
          <w:szCs w:val="24"/>
          <w:lang w:val="es-ES"/>
        </w:rPr>
        <w:t>PYMES / CONSUMO</w:t>
      </w:r>
    </w:p>
    <w:p w14:paraId="725585CF" w14:textId="77777777" w:rsidR="00344F2C" w:rsidRDefault="008756C5" w:rsidP="008756C5">
      <w:pPr>
        <w:tabs>
          <w:tab w:val="left" w:pos="3460"/>
        </w:tabs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55FB49AA" w14:textId="77777777" w:rsidR="00344F2C" w:rsidRPr="00406385" w:rsidRDefault="007F1F3E" w:rsidP="00ED78D9">
      <w:pPr>
        <w:spacing w:after="0" w:line="240" w:lineRule="auto"/>
        <w:ind w:left="567"/>
        <w:jc w:val="both"/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</w:pP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El presente documento forma parte integrante del contrato</w:t>
      </w:r>
      <w:r w:rsidR="00F177BB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de crédito suscrito por las partes, y tiene por finalidad establecer las condiciones especiales del crédito; y el resumen de </w:t>
      </w:r>
      <w:r w:rsidR="001029FF"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>las condiciones</w:t>
      </w:r>
      <w:r w:rsidRPr="00406385">
        <w:rPr>
          <w:rFonts w:ascii="Futura LtCn BT" w:hAnsi="Futura LtCn BT" w:cs="Courier New"/>
          <w:spacing w:val="-14"/>
          <w:kern w:val="20"/>
          <w:sz w:val="24"/>
          <w:szCs w:val="24"/>
          <w:lang w:val="es-ES"/>
        </w:rPr>
        <w:t xml:space="preserve"> contractuales relevantes para las partes: </w:t>
      </w:r>
    </w:p>
    <w:p w14:paraId="2445D527" w14:textId="77777777" w:rsidR="004B2222" w:rsidRDefault="004B2222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34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964"/>
        <w:gridCol w:w="1163"/>
        <w:gridCol w:w="622"/>
        <w:gridCol w:w="199"/>
        <w:gridCol w:w="1672"/>
        <w:gridCol w:w="29"/>
        <w:gridCol w:w="993"/>
        <w:gridCol w:w="454"/>
        <w:gridCol w:w="396"/>
        <w:gridCol w:w="2268"/>
      </w:tblGrid>
      <w:tr w:rsidR="00ED78D9" w:rsidRPr="004B2222" w14:paraId="37269543" w14:textId="77777777" w:rsidTr="00097527">
        <w:trPr>
          <w:trHeight w:val="322"/>
        </w:trPr>
        <w:tc>
          <w:tcPr>
            <w:tcW w:w="3715" w:type="dxa"/>
            <w:gridSpan w:val="3"/>
            <w:shd w:val="clear" w:color="auto" w:fill="auto"/>
          </w:tcPr>
          <w:p w14:paraId="260EFD34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3" w:type="dxa"/>
            <w:gridSpan w:val="8"/>
            <w:shd w:val="clear" w:color="auto" w:fill="auto"/>
          </w:tcPr>
          <w:p w14:paraId="28148B09" w14:textId="77777777" w:rsidR="00ED78D9" w:rsidRPr="004B2222" w:rsidRDefault="00ED78D9" w:rsidP="004F055D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3231167F" w14:textId="77777777" w:rsidTr="00097527">
        <w:tc>
          <w:tcPr>
            <w:tcW w:w="371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E38FFA2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1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B3D0F4" w14:textId="77777777" w:rsidR="004125EC" w:rsidRPr="004B2222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C63F815" w14:textId="77777777" w:rsidR="004125EC" w:rsidRPr="004B2222" w:rsidRDefault="003A659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A21246" w14:paraId="20696977" w14:textId="77777777" w:rsidTr="00097527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2038C9F3" w14:textId="77777777" w:rsidR="004125EC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3DA83184" w14:textId="77777777" w:rsidR="00750EF9" w:rsidRPr="00A21246" w:rsidRDefault="00750EF9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78805E4E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SOLES</w:t>
            </w:r>
          </w:p>
        </w:tc>
        <w:tc>
          <w:tcPr>
            <w:tcW w:w="7796" w:type="dxa"/>
            <w:gridSpan w:val="9"/>
            <w:shd w:val="solid" w:color="auto" w:fill="auto"/>
            <w:vAlign w:val="center"/>
          </w:tcPr>
          <w:p w14:paraId="6FAECFDE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7C9901C8" w14:textId="77777777" w:rsidTr="00097527">
        <w:trPr>
          <w:trHeight w:val="482"/>
        </w:trPr>
        <w:tc>
          <w:tcPr>
            <w:tcW w:w="2552" w:type="dxa"/>
            <w:gridSpan w:val="2"/>
            <w:shd w:val="clear" w:color="auto" w:fill="000000"/>
            <w:vAlign w:val="center"/>
          </w:tcPr>
          <w:p w14:paraId="06FFD0C7" w14:textId="77777777" w:rsidR="004125EC" w:rsidRPr="004B2222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EF90DE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S/ 5,000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539725D1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5,000 a                &lt; S/ 15,000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6892A707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S/ 15,000 a               &lt; S/ 30,000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1EAB28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S/ 30,000</w:t>
            </w:r>
          </w:p>
        </w:tc>
      </w:tr>
      <w:tr w:rsidR="00761C00" w:rsidRPr="004B2222" w14:paraId="33008D83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14E65736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63AC6857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82BB482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6FB8D66F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2268" w:type="dxa"/>
            <w:shd w:val="clear" w:color="auto" w:fill="auto"/>
          </w:tcPr>
          <w:p w14:paraId="2107602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37B2C10C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3741B029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6E0FD900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104D978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6217D63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2268" w:type="dxa"/>
            <w:shd w:val="clear" w:color="auto" w:fill="auto"/>
          </w:tcPr>
          <w:p w14:paraId="4780EA8B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</w:tr>
      <w:tr w:rsidR="00761C00" w:rsidRPr="004B2222" w14:paraId="274D8317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5FA4A813" w14:textId="77777777" w:rsidR="004125EC" w:rsidRPr="00BD3F24" w:rsidRDefault="009B007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4AD0BC04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4C9BA7F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30.00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A047A33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2268" w:type="dxa"/>
            <w:shd w:val="clear" w:color="auto" w:fill="auto"/>
          </w:tcPr>
          <w:p w14:paraId="68D0A4C2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60.00</w:t>
            </w:r>
          </w:p>
        </w:tc>
      </w:tr>
      <w:tr w:rsidR="00761C00" w:rsidRPr="004B2222" w14:paraId="7ABB25DE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63AAD050" w14:textId="77777777" w:rsidR="004125EC" w:rsidRPr="00BD3F24" w:rsidRDefault="009B007B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dí</w:t>
            </w:r>
            <w:r w:rsidR="004125EC"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2B06676D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25.00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FBA9CB0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519C87B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2268" w:type="dxa"/>
            <w:shd w:val="clear" w:color="auto" w:fill="auto"/>
          </w:tcPr>
          <w:p w14:paraId="692CE787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70.00</w:t>
            </w:r>
          </w:p>
        </w:tc>
      </w:tr>
      <w:tr w:rsidR="00761C00" w:rsidRPr="004B2222" w14:paraId="5AB3C516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</w:tcPr>
          <w:p w14:paraId="78A8B13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</w:t>
            </w:r>
            <w:r w:rsidR="009B007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dí</w:t>
            </w: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as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7AA305F5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B2881C3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65.00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3C06F620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95.00</w:t>
            </w:r>
          </w:p>
        </w:tc>
        <w:tc>
          <w:tcPr>
            <w:tcW w:w="2268" w:type="dxa"/>
            <w:shd w:val="clear" w:color="auto" w:fill="auto"/>
          </w:tcPr>
          <w:p w14:paraId="721CECC2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150.00</w:t>
            </w:r>
          </w:p>
        </w:tc>
      </w:tr>
      <w:tr w:rsidR="00761C00" w:rsidRPr="004B2222" w14:paraId="65BBC65F" w14:textId="77777777" w:rsidTr="00097527">
        <w:trPr>
          <w:trHeight w:val="20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9CCB83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338375B" w14:textId="77777777" w:rsidR="004125EC" w:rsidRPr="00406385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55.00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B084EF" w14:textId="77777777" w:rsidR="004125EC" w:rsidRPr="00406385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120.00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4E8ADBA" w14:textId="77777777" w:rsidR="004125EC" w:rsidRPr="00406385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170.00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5D5D776F" w14:textId="77777777" w:rsidR="004125EC" w:rsidRPr="00406385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190.00</w:t>
            </w:r>
          </w:p>
        </w:tc>
      </w:tr>
      <w:tr w:rsidR="004125EC" w:rsidRPr="004B2222" w14:paraId="784A6CE4" w14:textId="77777777" w:rsidTr="00097527">
        <w:tc>
          <w:tcPr>
            <w:tcW w:w="2552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6FB61DAD" w14:textId="77777777" w:rsidR="004125EC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TARIFARIO</w:t>
            </w:r>
          </w:p>
          <w:p w14:paraId="389D56A8" w14:textId="77777777" w:rsidR="00750EF9" w:rsidRPr="00A21246" w:rsidRDefault="00750EF9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PENALIDAD</w:t>
            </w:r>
          </w:p>
          <w:p w14:paraId="07123896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EN DOLARES</w:t>
            </w:r>
          </w:p>
        </w:tc>
        <w:tc>
          <w:tcPr>
            <w:tcW w:w="7796" w:type="dxa"/>
            <w:gridSpan w:val="9"/>
            <w:shd w:val="solid" w:color="auto" w:fill="auto"/>
            <w:vAlign w:val="center"/>
          </w:tcPr>
          <w:p w14:paraId="611185E4" w14:textId="77777777" w:rsidR="004125EC" w:rsidRPr="004B2222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Monto Desembolsado</w:t>
            </w:r>
          </w:p>
        </w:tc>
      </w:tr>
      <w:tr w:rsidR="00761C00" w:rsidRPr="004B2222" w14:paraId="7E34D99B" w14:textId="77777777" w:rsidTr="00097527">
        <w:tc>
          <w:tcPr>
            <w:tcW w:w="2552" w:type="dxa"/>
            <w:gridSpan w:val="2"/>
            <w:shd w:val="clear" w:color="auto" w:fill="000000"/>
            <w:vAlign w:val="center"/>
          </w:tcPr>
          <w:p w14:paraId="5A406AB3" w14:textId="77777777" w:rsidR="004125EC" w:rsidRPr="00BD3F24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Días de atraso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44A493D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0 a &lt; US$ 1,700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0E89ECC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US$ 1,700 a           &lt;  US$ 5,000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720D8D7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US$ 5,000 a        &lt; US$10,000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2B9D0E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&gt;=  US$ 10,000</w:t>
            </w:r>
          </w:p>
        </w:tc>
      </w:tr>
      <w:tr w:rsidR="00761C00" w:rsidRPr="004B2222" w14:paraId="16B16BA7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4C8D0000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 día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5845E108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BD6D25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B510730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8D8843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</w:tr>
      <w:tr w:rsidR="00761C00" w:rsidRPr="004B2222" w14:paraId="63605C84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2F7B9C2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 días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3421ECF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48BA78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CA7A96F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1BDFAA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</w:tr>
      <w:tr w:rsidR="00761C00" w:rsidRPr="004B2222" w14:paraId="49ED15D3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02CA130B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 a 9 dias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D492D5E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7.00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1B5E349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8151DC4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239A8E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20.00</w:t>
            </w:r>
          </w:p>
        </w:tc>
      </w:tr>
      <w:tr w:rsidR="00761C00" w:rsidRPr="004B2222" w14:paraId="59FB82D5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276B0A22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10 a 29 dias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507082F5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75CCB39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15.00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DECF17F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5F959EB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23.00</w:t>
            </w:r>
          </w:p>
        </w:tc>
      </w:tr>
      <w:tr w:rsidR="00761C00" w:rsidRPr="004B2222" w14:paraId="5FFD724D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20D705E4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30 a 59 dias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7409AD81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13.00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252181D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22.00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1273D9E5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32.00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7AD301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50.00</w:t>
            </w:r>
          </w:p>
        </w:tc>
      </w:tr>
      <w:tr w:rsidR="00761C00" w:rsidRPr="004B2222" w14:paraId="785D66BB" w14:textId="77777777" w:rsidTr="00097527">
        <w:tc>
          <w:tcPr>
            <w:tcW w:w="2552" w:type="dxa"/>
            <w:gridSpan w:val="2"/>
            <w:shd w:val="clear" w:color="auto" w:fill="auto"/>
            <w:vAlign w:val="center"/>
          </w:tcPr>
          <w:p w14:paraId="1916E2DF" w14:textId="77777777" w:rsidR="004125EC" w:rsidRPr="00BD3F24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BD3F24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 60 días a más</w:t>
            </w:r>
          </w:p>
        </w:tc>
        <w:tc>
          <w:tcPr>
            <w:tcW w:w="1984" w:type="dxa"/>
            <w:gridSpan w:val="3"/>
            <w:shd w:val="clear" w:color="auto" w:fill="auto"/>
            <w:vAlign w:val="center"/>
          </w:tcPr>
          <w:p w14:paraId="1E0A3D5C" w14:textId="77777777" w:rsidR="004125EC" w:rsidRPr="00C928D7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18.00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9E0BCAE" w14:textId="77777777" w:rsidR="004125EC" w:rsidRPr="00C928D7" w:rsidRDefault="004125EC" w:rsidP="004F055D">
            <w:pPr>
              <w:spacing w:after="0" w:line="240" w:lineRule="auto"/>
              <w:ind w:left="-9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40.00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0DB312EA" w14:textId="77777777" w:rsidR="004125EC" w:rsidRPr="00C928D7" w:rsidRDefault="004125EC" w:rsidP="004F055D">
            <w:pPr>
              <w:spacing w:after="0" w:line="240" w:lineRule="auto"/>
              <w:ind w:left="37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57.00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E95B39" w14:textId="77777777" w:rsidR="004125EC" w:rsidRPr="00C928D7" w:rsidRDefault="004125EC" w:rsidP="004F055D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63.00</w:t>
            </w:r>
          </w:p>
        </w:tc>
      </w:tr>
      <w:tr w:rsidR="004125EC" w:rsidRPr="004B2222" w14:paraId="1DEDE692" w14:textId="77777777" w:rsidTr="00097527"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B09A6" w14:textId="77777777" w:rsidR="003A659B" w:rsidRPr="00C928D7" w:rsidRDefault="004125EC" w:rsidP="00CF0C34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567385C9" w14:textId="77777777" w:rsidTr="00097527">
        <w:tc>
          <w:tcPr>
            <w:tcW w:w="10348" w:type="dxa"/>
            <w:gridSpan w:val="11"/>
            <w:shd w:val="solid" w:color="auto" w:fill="auto"/>
            <w:vAlign w:val="center"/>
          </w:tcPr>
          <w:p w14:paraId="4AB32A88" w14:textId="77777777" w:rsidR="004125EC" w:rsidRPr="00A21246" w:rsidRDefault="004125EC" w:rsidP="004F055D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67309CF2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8E05CD1" w14:textId="77777777" w:rsidR="004125EC" w:rsidRPr="006E046D" w:rsidRDefault="004125EC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2558DE0" w14:textId="77777777" w:rsidR="004125EC" w:rsidRPr="00A51FD5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07D60503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F01D032" w14:textId="77777777" w:rsidR="004125EC" w:rsidRPr="006E046D" w:rsidRDefault="007F4916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</w:t>
            </w:r>
            <w:r w:rsidR="004125EC"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dentidad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139CF7AB" w14:textId="77777777" w:rsidR="004125EC" w:rsidRPr="00FC30B0" w:rsidRDefault="00FC30B0" w:rsidP="004F055D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057F6A" w:rsidRPr="004B2222" w14:paraId="46B5F2A2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88AE5CF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39F05FF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057F6A" w:rsidRPr="004B2222" w14:paraId="52B3B16A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4D2A1960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Telefóno</w:t>
            </w:r>
            <w:r w:rsidR="00485C5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631C609F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057F6A" w:rsidRPr="004B2222" w14:paraId="50BB1088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52AA20CC" w14:textId="77777777" w:rsidR="00057F6A" w:rsidRDefault="009B007B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057F6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63B92486" w14:textId="77777777" w:rsidR="00057F6A" w:rsidRPr="004A64F3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7649F1" w:rsidRPr="004B2222" w14:paraId="76F34678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50C3090" w14:textId="79BCE3C7" w:rsidR="007649F1" w:rsidRDefault="007649F1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5FAFD10A" w14:textId="0DD15F4F" w:rsidR="007649F1" w:rsidRPr="004A64F3" w:rsidRDefault="007649F1" w:rsidP="007649F1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</w:t>
            </w:r>
            <w:r w:rsidR="00097527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DOCUMENTOX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3C29C61E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37601CE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513011DA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057F6A" w:rsidRPr="004B2222" w14:paraId="3363B41E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29A23249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E6FD5A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057F6A" w:rsidRPr="004B2222" w14:paraId="70F2E484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1301BDF0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44E06E43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057F6A" w:rsidRPr="004B2222" w14:paraId="086CAA7C" w14:textId="77777777" w:rsidTr="00097527">
        <w:trPr>
          <w:trHeight w:val="20"/>
        </w:trPr>
        <w:tc>
          <w:tcPr>
            <w:tcW w:w="4337" w:type="dxa"/>
            <w:gridSpan w:val="4"/>
            <w:shd w:val="clear" w:color="auto" w:fill="auto"/>
            <w:vAlign w:val="center"/>
          </w:tcPr>
          <w:p w14:paraId="31359689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011" w:type="dxa"/>
            <w:gridSpan w:val="7"/>
            <w:shd w:val="clear" w:color="auto" w:fill="auto"/>
            <w:vAlign w:val="center"/>
          </w:tcPr>
          <w:p w14:paraId="6FDCE5E6" w14:textId="77777777" w:rsidR="00057F6A" w:rsidRPr="00A51FD5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057F6A" w:rsidRPr="004B2222" w14:paraId="3C721FD6" w14:textId="77777777" w:rsidTr="00097527">
        <w:trPr>
          <w:trHeight w:val="20"/>
        </w:trPr>
        <w:tc>
          <w:tcPr>
            <w:tcW w:w="43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50953" w14:textId="77777777" w:rsidR="00057F6A" w:rsidRPr="006E046D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01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D38A6C" w14:textId="77777777" w:rsidR="00057F6A" w:rsidRDefault="00057F6A" w:rsidP="00057F6A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#PERIOD.FORMA#</w:t>
            </w:r>
          </w:p>
        </w:tc>
      </w:tr>
      <w:tr w:rsidR="00057F6A" w:rsidRPr="004B2222" w14:paraId="7A305A30" w14:textId="77777777" w:rsidTr="00097527">
        <w:trPr>
          <w:trHeight w:val="29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3C1CFA" w14:textId="77777777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057F6A" w:rsidRPr="00A21246" w14:paraId="3A7FF866" w14:textId="77777777" w:rsidTr="00097527">
        <w:trPr>
          <w:trHeight w:val="20"/>
        </w:trPr>
        <w:tc>
          <w:tcPr>
            <w:tcW w:w="10348" w:type="dxa"/>
            <w:gridSpan w:val="11"/>
            <w:shd w:val="solid" w:color="auto" w:fill="auto"/>
            <w:vAlign w:val="center"/>
          </w:tcPr>
          <w:p w14:paraId="2C00EC8F" w14:textId="77777777" w:rsidR="00057F6A" w:rsidRPr="00A21246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097527" w:rsidRPr="00A21246" w14:paraId="3E30BDC1" w14:textId="77777777" w:rsidTr="00097527">
        <w:trPr>
          <w:trHeight w:val="526"/>
        </w:trPr>
        <w:tc>
          <w:tcPr>
            <w:tcW w:w="1588" w:type="dxa"/>
            <w:shd w:val="clear" w:color="auto" w:fill="D9D9D9" w:themeFill="background1" w:themeFillShade="D9"/>
          </w:tcPr>
          <w:p w14:paraId="421BACAD" w14:textId="77777777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</w:tcPr>
          <w:p w14:paraId="3ABC4935" w14:textId="71266CFD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493" w:type="dxa"/>
            <w:gridSpan w:val="3"/>
            <w:shd w:val="clear" w:color="auto" w:fill="D9D9D9" w:themeFill="background1" w:themeFillShade="D9"/>
          </w:tcPr>
          <w:p w14:paraId="6451405B" w14:textId="6A302BE2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476" w:type="dxa"/>
            <w:gridSpan w:val="3"/>
            <w:shd w:val="clear" w:color="auto" w:fill="D9D9D9" w:themeFill="background1" w:themeFillShade="D9"/>
          </w:tcPr>
          <w:p w14:paraId="1C1ED58D" w14:textId="551059C9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664" w:type="dxa"/>
            <w:gridSpan w:val="2"/>
            <w:shd w:val="clear" w:color="auto" w:fill="D9D9D9" w:themeFill="background1" w:themeFillShade="D9"/>
          </w:tcPr>
          <w:p w14:paraId="718CB60B" w14:textId="6F51684E" w:rsidR="00097527" w:rsidRPr="00C13240" w:rsidRDefault="00097527" w:rsidP="00097527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097527" w:rsidRPr="00A21246" w14:paraId="4972E010" w14:textId="77777777" w:rsidTr="00097527">
        <w:trPr>
          <w:trHeight w:val="523"/>
        </w:trPr>
        <w:tc>
          <w:tcPr>
            <w:tcW w:w="1588" w:type="dxa"/>
            <w:shd w:val="clear" w:color="auto" w:fill="D9D9D9" w:themeFill="background1" w:themeFillShade="D9"/>
          </w:tcPr>
          <w:p w14:paraId="2FA5107E" w14:textId="211B74F2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lastRenderedPageBreak/>
              <w:t>Desgravamen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35621E17" w14:textId="77777777" w:rsidR="00097527" w:rsidRDefault="00097527" w:rsidP="00097527">
            <w:pPr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6A7684DE" w14:textId="10291859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493" w:type="dxa"/>
            <w:gridSpan w:val="3"/>
            <w:shd w:val="clear" w:color="auto" w:fill="auto"/>
          </w:tcPr>
          <w:p w14:paraId="5FD42358" w14:textId="1397C675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685CD9FB" w14:textId="40A52BDA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315CA000" w14:textId="1B9030A0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097527" w:rsidRPr="00A21246" w14:paraId="4F59274B" w14:textId="77777777" w:rsidTr="00097527">
        <w:trPr>
          <w:trHeight w:val="523"/>
        </w:trPr>
        <w:tc>
          <w:tcPr>
            <w:tcW w:w="1588" w:type="dxa"/>
            <w:shd w:val="clear" w:color="auto" w:fill="D9D9D9" w:themeFill="background1" w:themeFillShade="D9"/>
          </w:tcPr>
          <w:p w14:paraId="139836B2" w14:textId="05A62938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5177093A" w14:textId="5287FA92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493" w:type="dxa"/>
            <w:gridSpan w:val="3"/>
            <w:shd w:val="clear" w:color="auto" w:fill="auto"/>
          </w:tcPr>
          <w:p w14:paraId="5EA9E99C" w14:textId="45A499D7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3773E2F5" w14:textId="56AEAF09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570AAB44" w14:textId="067DD59F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097527" w:rsidRPr="00A21246" w14:paraId="3FF6614A" w14:textId="77777777" w:rsidTr="00097527">
        <w:trPr>
          <w:trHeight w:val="523"/>
        </w:trPr>
        <w:tc>
          <w:tcPr>
            <w:tcW w:w="1588" w:type="dxa"/>
            <w:shd w:val="clear" w:color="auto" w:fill="D9D9D9" w:themeFill="background1" w:themeFillShade="D9"/>
          </w:tcPr>
          <w:p w14:paraId="7B9B3EE7" w14:textId="2478F713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DC92F4A" w14:textId="4DF99427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493" w:type="dxa"/>
            <w:gridSpan w:val="3"/>
            <w:shd w:val="clear" w:color="auto" w:fill="auto"/>
          </w:tcPr>
          <w:p w14:paraId="7A27D7A9" w14:textId="74EE4463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DA403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476" w:type="dxa"/>
            <w:gridSpan w:val="3"/>
            <w:shd w:val="clear" w:color="auto" w:fill="auto"/>
          </w:tcPr>
          <w:p w14:paraId="65896DEC" w14:textId="554674F0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664" w:type="dxa"/>
            <w:gridSpan w:val="2"/>
            <w:shd w:val="clear" w:color="auto" w:fill="auto"/>
          </w:tcPr>
          <w:p w14:paraId="2A454F0D" w14:textId="73C28CC9" w:rsidR="00097527" w:rsidRPr="00C13240" w:rsidRDefault="00097527" w:rsidP="00097527">
            <w:pPr>
              <w:spacing w:after="0" w:line="240" w:lineRule="auto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DA403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057F6A" w:rsidRPr="004B2222" w14:paraId="530C220D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6AB23E47" w14:textId="77777777" w:rsidR="00057F6A" w:rsidRPr="00C13240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RIESGOS OBJETO DE COBERTURA</w:t>
            </w:r>
          </w:p>
        </w:tc>
      </w:tr>
      <w:tr w:rsidR="00057F6A" w:rsidRPr="004B2222" w14:paraId="3905C1C7" w14:textId="77777777" w:rsidTr="00097527">
        <w:trPr>
          <w:trHeight w:val="20"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BDBE14" w14:textId="3F0F2193" w:rsidR="00CD31A9" w:rsidRPr="00CD31A9" w:rsidRDefault="00CD31A9" w:rsidP="00CD31A9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BÁSICO:</w:t>
            </w:r>
          </w:p>
          <w:p w14:paraId="4431B5D2" w14:textId="77777777" w:rsidR="00CD31A9" w:rsidRPr="00CD31A9" w:rsidRDefault="00CD31A9" w:rsidP="00CD31A9">
            <w:pPr>
              <w:spacing w:after="0" w:line="240" w:lineRule="auto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</w:t>
            </w:r>
          </w:p>
          <w:p w14:paraId="421907BE" w14:textId="77777777" w:rsidR="00CD31A9" w:rsidRPr="00CD31A9" w:rsidRDefault="00CD31A9" w:rsidP="00CD31A9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DESGRAVAMEN CON DEVOLUCIÓN:</w:t>
            </w:r>
          </w:p>
          <w:p w14:paraId="554AD552" w14:textId="77777777" w:rsidR="00CD31A9" w:rsidRPr="00CD31A9" w:rsidRDefault="00CD31A9" w:rsidP="00CD31A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Muerte Natural - Accidental / Invalidez Total Permanente por Enfermedad o Accidente / Sobrevivencia</w:t>
            </w:r>
          </w:p>
          <w:p w14:paraId="32E687B4" w14:textId="77777777" w:rsidR="00CD31A9" w:rsidRPr="00CD31A9" w:rsidRDefault="00CD31A9" w:rsidP="00CD31A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NEGOCIOS:</w:t>
            </w:r>
          </w:p>
          <w:p w14:paraId="50F0C0DB" w14:textId="77777777" w:rsidR="00CD31A9" w:rsidRPr="00CD31A9" w:rsidRDefault="00CD31A9" w:rsidP="00CD31A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Existencias, mobiliario, y/o contenido en general, maquinaria y equipo en general contra Incendio, incluyendo Terremoto y otros riesgos de la naturaleza.</w:t>
            </w:r>
          </w:p>
          <w:p w14:paraId="3F2381CD" w14:textId="77777777" w:rsidR="00CD31A9" w:rsidRPr="00CD31A9" w:rsidRDefault="00CD31A9" w:rsidP="00CD31A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 GARANTÍAS:</w:t>
            </w:r>
          </w:p>
          <w:p w14:paraId="5037730F" w14:textId="77777777" w:rsidR="00CD31A9" w:rsidRPr="00CD31A9" w:rsidRDefault="00CD31A9" w:rsidP="00CD31A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>Inmuebles en General contra Incendio y Líneas Aliadas.</w:t>
            </w:r>
          </w:p>
          <w:p w14:paraId="7A45DB44" w14:textId="77777777" w:rsidR="00CD31A9" w:rsidRPr="00CD31A9" w:rsidRDefault="00CD31A9" w:rsidP="00CD31A9">
            <w:pPr>
              <w:spacing w:after="0" w:line="240" w:lineRule="auto"/>
              <w:ind w:left="30"/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D31A9">
              <w:rPr>
                <w:rFonts w:ascii="Futura LtCn BT" w:hAnsi="Futura LtCn BT" w:cs="Courier New"/>
                <w:bCs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Mayor detalle de los riesgos objeto de cobertura y demás condiciones de su póliza de seguros podrán ser consultados a través de la página web de LA CAJA: </w:t>
            </w:r>
            <w:hyperlink r:id="rId9" w:history="1">
              <w:r w:rsidRPr="00CD31A9">
                <w:rPr>
                  <w:rStyle w:val="Hipervnculo"/>
                  <w:rFonts w:ascii="Futura LtCn BT" w:hAnsi="Futura LtCn BT" w:cs="Courier New"/>
                  <w:bCs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</w:p>
          <w:p w14:paraId="7E7065FE" w14:textId="156AA9DF" w:rsidR="00057F6A" w:rsidRDefault="00057F6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057F6A" w:rsidRPr="004B2222" w14:paraId="50530F18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000000"/>
            <w:vAlign w:val="center"/>
          </w:tcPr>
          <w:p w14:paraId="2CE7B68D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CF0C34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PRESTAMO</w:t>
            </w:r>
          </w:p>
        </w:tc>
      </w:tr>
      <w:tr w:rsidR="00057F6A" w:rsidRPr="004B2222" w14:paraId="3C740622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D76FDB0" w14:textId="77777777" w:rsidR="00057F6A" w:rsidRPr="0096548E" w:rsidRDefault="009B007B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057F6A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78EF06FA" w14:textId="77777777" w:rsidR="00057F6A" w:rsidRPr="0096548E" w:rsidRDefault="00057F6A" w:rsidP="008F4B9A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4EB8DF3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5BB150C2" w14:textId="77777777" w:rsidR="00057F6A" w:rsidRPr="0096548E" w:rsidRDefault="00057F6A" w:rsidP="00057F6A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057F6A" w:rsidRPr="004B2222" w14:paraId="31A4A526" w14:textId="77777777" w:rsidTr="00097527">
        <w:trPr>
          <w:trHeight w:val="358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4A1C1028" w14:textId="77777777" w:rsidR="00057F6A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o / DENOMINACIÓN: Envío Físico 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 Estado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 Cuenta</w:t>
            </w:r>
          </w:p>
        </w:tc>
      </w:tr>
      <w:tr w:rsidR="00057F6A" w:rsidRPr="004B2222" w14:paraId="6DDBD063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14607BBF" w14:textId="77777777" w:rsidR="00057F6A" w:rsidRPr="000456F8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Comisión por envío mensual de calendario de pagos en forma física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5478192A" w14:textId="77777777" w:rsidR="00057F6A" w:rsidRPr="000456F8" w:rsidRDefault="00057F6A" w:rsidP="00057F6A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6A44BD" w14:textId="77777777" w:rsidR="00057F6A" w:rsidRPr="000456F8" w:rsidRDefault="00057F6A" w:rsidP="00057F6A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7C7FFA" w:rsidRPr="007C7FFA" w14:paraId="755BA0C0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24D65BFB" w14:textId="77777777" w:rsidR="007C7FFA" w:rsidRPr="007C7FFA" w:rsidRDefault="007C7FFA" w:rsidP="00057F6A">
            <w:pPr>
              <w:spacing w:after="0" w:line="240" w:lineRule="auto"/>
              <w:ind w:left="30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GASTO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4E9362F5" w14:textId="77777777" w:rsidR="007C7FFA" w:rsidRPr="007C7FFA" w:rsidRDefault="007C7FFA" w:rsidP="007C7FF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2261" w14:textId="77777777" w:rsidR="007C7FFA" w:rsidRPr="007C7FFA" w:rsidRDefault="007C7FFA" w:rsidP="007C7FFA">
            <w:pPr>
              <w:spacing w:after="0" w:line="240" w:lineRule="auto"/>
              <w:ind w:left="17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FFA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7268FB" w:rsidRPr="007C7FFA" w14:paraId="57676AE8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5732EAD2" w14:textId="77777777" w:rsidR="007268FB" w:rsidRPr="007268FB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por servicios de COFIDE</w:t>
            </w:r>
          </w:p>
        </w:tc>
      </w:tr>
      <w:tr w:rsidR="007268FB" w:rsidRPr="004B2222" w14:paraId="1A2904D1" w14:textId="77777777" w:rsidTr="00097527">
        <w:trPr>
          <w:trHeight w:val="617"/>
        </w:trPr>
        <w:tc>
          <w:tcPr>
            <w:tcW w:w="2552" w:type="dxa"/>
            <w:gridSpan w:val="2"/>
            <w:vMerge w:val="restart"/>
            <w:shd w:val="clear" w:color="auto" w:fill="auto"/>
            <w:vAlign w:val="center"/>
          </w:tcPr>
          <w:p w14:paraId="357D2059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Administración de fideicomiso Programa “REACTIVA PERU”</w:t>
            </w: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1C4EB68C" w14:textId="77777777" w:rsidR="007268FB" w:rsidRPr="009965D3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</w:t>
            </w:r>
            <w:r w:rsidRPr="009F72F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PORCENTAJE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_RP#% del monto desembolsado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14:paraId="12BDE5E4" w14:textId="77777777" w:rsidR="007268FB" w:rsidRPr="000456F8" w:rsidRDefault="007268FB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Finalizado el periodo de gracia, en forma anual, durante la vigencia del crédito.</w:t>
            </w:r>
          </w:p>
        </w:tc>
      </w:tr>
      <w:tr w:rsidR="008F4B9A" w:rsidRPr="004B2222" w14:paraId="41CC67B8" w14:textId="77777777" w:rsidTr="00097527">
        <w:trPr>
          <w:trHeight w:val="586"/>
        </w:trPr>
        <w:tc>
          <w:tcPr>
            <w:tcW w:w="2552" w:type="dxa"/>
            <w:gridSpan w:val="2"/>
            <w:vMerge/>
            <w:shd w:val="clear" w:color="auto" w:fill="auto"/>
            <w:vAlign w:val="center"/>
          </w:tcPr>
          <w:p w14:paraId="32AA871D" w14:textId="77777777" w:rsidR="008F4B9A" w:rsidRPr="000456F8" w:rsidRDefault="008F4B9A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5528" w:type="dxa"/>
            <w:gridSpan w:val="8"/>
            <w:shd w:val="clear" w:color="auto" w:fill="auto"/>
            <w:vAlign w:val="center"/>
          </w:tcPr>
          <w:p w14:paraId="530E3E6C" w14:textId="77777777" w:rsidR="008F4B9A" w:rsidRPr="000456F8" w:rsidRDefault="009F72F6" w:rsidP="008F4B9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#MONEDA.MOSIGN# </w:t>
            </w:r>
            <w:r w:rsidR="00D57592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#DESEMBOLSO.MONTO_RP#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14:paraId="647D9BBC" w14:textId="77777777" w:rsidR="008F4B9A" w:rsidRPr="000456F8" w:rsidRDefault="008F4B9A" w:rsidP="00057F6A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7268FB" w:rsidRPr="004B2222" w14:paraId="6271D13D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59B3D150" w14:textId="77777777" w:rsidR="007268FB" w:rsidRPr="005D37C5" w:rsidRDefault="007268FB" w:rsidP="007268F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268F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CONCEPTO: Operaciones activas / Gastos registrales</w:t>
            </w:r>
          </w:p>
        </w:tc>
      </w:tr>
      <w:tr w:rsidR="00057F6A" w:rsidRPr="004B2222" w14:paraId="0418493C" w14:textId="77777777" w:rsidTr="00097527">
        <w:trPr>
          <w:trHeight w:val="20"/>
        </w:trPr>
        <w:tc>
          <w:tcPr>
            <w:tcW w:w="2552" w:type="dxa"/>
            <w:gridSpan w:val="2"/>
            <w:shd w:val="clear" w:color="auto" w:fill="auto"/>
            <w:vAlign w:val="center"/>
          </w:tcPr>
          <w:p w14:paraId="4374EF92" w14:textId="77777777" w:rsidR="00057F6A" w:rsidRPr="005D37C5" w:rsidRDefault="00057F6A" w:rsidP="00057F6A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5528" w:type="dxa"/>
            <w:gridSpan w:val="8"/>
            <w:shd w:val="clear" w:color="auto" w:fill="auto"/>
          </w:tcPr>
          <w:p w14:paraId="781788C8" w14:textId="77777777" w:rsidR="00057F6A" w:rsidRDefault="00512950" w:rsidP="00057F6A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</w:t>
            </w:r>
            <w:r w:rsid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*)</w:t>
            </w:r>
          </w:p>
          <w:p w14:paraId="39E74B34" w14:textId="77777777" w:rsidR="00057F6A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793CEF1E" w14:textId="77777777" w:rsidR="00057F6A" w:rsidRPr="005D37C5" w:rsidRDefault="00057F6A" w:rsidP="00057F6A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1AE3AF3" w14:textId="77777777" w:rsidR="00057F6A" w:rsidRPr="005D37C5" w:rsidRDefault="00057F6A" w:rsidP="00057F6A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A1617C" w:rsidRPr="004B2222" w14:paraId="43972B3C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32BE24D1" w14:textId="77777777" w:rsidR="00A1617C" w:rsidRPr="00A1617C" w:rsidRDefault="00A1617C" w:rsidP="00A1617C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(**) </w:t>
            </w:r>
            <w:r w:rsidRPr="00A1617C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traslada solo el costo del servicio de búsqueda, conforme a la tarifa que tenga vigente Registros Públicos (SUNARP).</w:t>
            </w:r>
          </w:p>
        </w:tc>
      </w:tr>
      <w:tr w:rsidR="007C7FFA" w:rsidRPr="004B2222" w14:paraId="7187FBB8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19627750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7C7FFA" w:rsidRPr="004B2222" w14:paraId="4BD0B6C2" w14:textId="77777777" w:rsidTr="00097527">
        <w:trPr>
          <w:trHeight w:val="20"/>
        </w:trPr>
        <w:tc>
          <w:tcPr>
            <w:tcW w:w="10348" w:type="dxa"/>
            <w:gridSpan w:val="11"/>
            <w:shd w:val="clear" w:color="auto" w:fill="auto"/>
            <w:vAlign w:val="center"/>
          </w:tcPr>
          <w:p w14:paraId="08D0C2E0" w14:textId="77777777" w:rsidR="007C7FFA" w:rsidRPr="007C7FFA" w:rsidRDefault="007C7FFA" w:rsidP="007C7FFA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El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detalle y costo</w:t>
            </w:r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que corresponde a servicios adicionales no asociados al producto se encuentra en los tarifarios de comisiones, gastos y listado de servicios varios publicados en la página web </w:t>
            </w:r>
            <w:hyperlink r:id="rId10" w:history="1">
              <w:r w:rsidRPr="007C7FFA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 w:rsidRPr="007C7FFA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1A92ABD9" w14:textId="77777777" w:rsidR="00485C59" w:rsidRPr="00485C59" w:rsidRDefault="00485C59" w:rsidP="00DE5F91">
      <w:pPr>
        <w:spacing w:after="0" w:line="240" w:lineRule="auto"/>
        <w:ind w:left="709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07D76FF7" w14:textId="77777777" w:rsidR="00A122A9" w:rsidRDefault="008F717E" w:rsidP="00077130">
      <w:pPr>
        <w:spacing w:after="0" w:line="240" w:lineRule="atLeast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SE ADJUNTA</w:t>
      </w:r>
      <w:r w:rsidR="00077130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 LISTADO PLAN DE PAGOS ORIGINAL</w:t>
      </w:r>
    </w:p>
    <w:p w14:paraId="63543BF2" w14:textId="496100C1" w:rsidR="004D0306" w:rsidRPr="00A122A9" w:rsidRDefault="004D0306" w:rsidP="00A122A9">
      <w:pPr>
        <w:tabs>
          <w:tab w:val="left" w:pos="8670"/>
        </w:tabs>
        <w:rPr>
          <w:rFonts w:ascii="Futura LtCn BT" w:hAnsi="Futura LtCn BT" w:cs="Courier New"/>
          <w:sz w:val="24"/>
          <w:szCs w:val="24"/>
          <w:lang w:eastAsia="es-PE"/>
        </w:rPr>
        <w:sectPr w:rsidR="004D0306" w:rsidRPr="00A122A9" w:rsidSect="007C33BE">
          <w:footerReference w:type="default" r:id="rId11"/>
          <w:pgSz w:w="11906" w:h="16838" w:code="9"/>
          <w:pgMar w:top="720" w:right="720" w:bottom="720" w:left="284" w:header="709" w:footer="301" w:gutter="0"/>
          <w:cols w:space="708"/>
          <w:docGrid w:linePitch="360"/>
        </w:sectPr>
      </w:pPr>
    </w:p>
    <w:p w14:paraId="318CAABA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8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0627A6" w14:paraId="2105A951" w14:textId="77777777" w:rsidTr="004173AB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5A87A952" w14:textId="77777777" w:rsidR="000627A6" w:rsidRPr="00E13DE6" w:rsidRDefault="000627A6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2177852F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013D201D" w14:textId="77777777" w:rsidR="000627A6" w:rsidRPr="00E13DE6" w:rsidRDefault="000627A6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0627A6" w14:paraId="098F7CBD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713D456A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69CF9AA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F22E49E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58A976E3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7842B51C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322ADA6D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310A46C3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72498566" w14:textId="77777777" w:rsidR="000627A6" w:rsidRPr="00E13DE6" w:rsidRDefault="000627A6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0627A6" w14:paraId="093E0964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0B11AAD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5594BA6" w14:textId="77777777" w:rsidR="000627A6" w:rsidRDefault="000627A6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DB7C8E4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EA2A567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60B01A56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5EEF3EBD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1B46CF46" w14:textId="77777777" w:rsidR="000627A6" w:rsidRPr="00E13DE6" w:rsidRDefault="000627A6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068A7884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627A6" w14:paraId="34C4F10D" w14:textId="77777777" w:rsidTr="004173AB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BFB05F7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582096E4" w14:textId="77777777" w:rsidR="000627A6" w:rsidRDefault="000627A6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5499193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262B20F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F55B474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55F89929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3D189DA0" w14:textId="77777777" w:rsidR="000627A6" w:rsidRPr="00E13DE6" w:rsidRDefault="000627A6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7463D3E5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627A6" w14:paraId="0BB9717B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260591E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5477BC3" w14:textId="77777777" w:rsidR="000627A6" w:rsidRDefault="000627A6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263B398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5EDB133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2AB3C958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4E400A50" w14:textId="77777777" w:rsidR="000627A6" w:rsidRPr="00E13DE6" w:rsidRDefault="000627A6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09D874A2" w14:textId="77777777" w:rsidR="000627A6" w:rsidRPr="00E13DE6" w:rsidRDefault="000627A6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4FFF2EF6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627A6" w14:paraId="7B214815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443348D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1440042" w14:textId="77777777" w:rsidR="000627A6" w:rsidRDefault="000627A6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28CAA132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0096BE01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203EC3E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5B8AC760" w14:textId="77777777" w:rsidR="000627A6" w:rsidRPr="00E13DE6" w:rsidRDefault="000627A6" w:rsidP="004173AB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760F8816" w14:textId="77777777" w:rsidR="000627A6" w:rsidRPr="00E13DE6" w:rsidRDefault="000627A6" w:rsidP="004173A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4CE4A881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627A6" w14:paraId="3F03CD08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6D74B0F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C675AFC" w14:textId="77777777" w:rsidR="000627A6" w:rsidRDefault="000627A6" w:rsidP="004173AB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341A5BE6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2446509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44E50C58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22177266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788C7224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627A6" w14:paraId="7E899FB1" w14:textId="77777777" w:rsidTr="004173AB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FDD92C9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254EB8E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4EDD8BD0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449939D" w14:textId="77777777" w:rsidR="000627A6" w:rsidRDefault="000627A6" w:rsidP="004173AB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5B0BAD6" w14:textId="77777777" w:rsidR="000627A6" w:rsidRPr="00E13DE6" w:rsidRDefault="000627A6" w:rsidP="004173AB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57FC848C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0D75E2C7" w14:textId="77777777" w:rsidR="000627A6" w:rsidRPr="00E13DE6" w:rsidRDefault="000627A6" w:rsidP="004173A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627A6" w14:paraId="698C05BB" w14:textId="77777777" w:rsidTr="004173AB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00C03A5F" w14:textId="77777777" w:rsidR="000627A6" w:rsidRPr="00E13DE6" w:rsidRDefault="000627A6" w:rsidP="004173AB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0627A6" w14:paraId="322AE195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BC4D21E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BD9F85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D9D63E4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A0E12F8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8FA98BA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0C1C8DF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54400C9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CDED678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BD67CF5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8481CB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742AD4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F9BD7F1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8B7F2A0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3E38ED6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EB6FC0" w14:textId="77777777" w:rsidR="000627A6" w:rsidRPr="00E13DE6" w:rsidRDefault="000627A6" w:rsidP="004173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0627A6" w14:paraId="17DF9B41" w14:textId="77777777" w:rsidTr="004173AB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1CD9E3" w14:textId="77777777" w:rsidR="000627A6" w:rsidRPr="00E13DE6" w:rsidRDefault="000627A6" w:rsidP="004173AB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15ACE5D6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56DAE3F8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24F9F55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24451592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0959402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FFF084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35ECC1FD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6E0B41A2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66891DD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14B08CED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541B1811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2E77385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2EB843B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01ABEF5A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40E1E8D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35AEB68F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0A9E4ABE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75A616BD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7FC347F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70B11D7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3C09FA7B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65DB0FA9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1FF4A21C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06FBCC3D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04D6FF4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73BF29DB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0EB84BE9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4F44E53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211A31F8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4FBB969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48049B1B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4819A4F4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7B5A89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5F11E11A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4BF59563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2770C2DE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2BF09890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AD9F9E9" w14:textId="77777777" w:rsidR="00155D59" w:rsidRDefault="00155D59" w:rsidP="00155D59">
      <w:pPr>
        <w:keepNext/>
        <w:spacing w:after="0" w:line="240" w:lineRule="auto"/>
        <w:rPr>
          <w:sz w:val="16"/>
          <w:szCs w:val="16"/>
        </w:rPr>
      </w:pPr>
    </w:p>
    <w:p w14:paraId="37552E3F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#PAGOS.LINEA1#</w:t>
      </w:r>
    </w:p>
    <w:p w14:paraId="59DBEF1E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#PAGOS.LINEA2#</w:t>
      </w:r>
    </w:p>
    <w:p w14:paraId="4D286E75" w14:textId="77777777" w:rsidR="004A28F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#PAGOS.LINEA3#</w:t>
      </w:r>
    </w:p>
    <w:p w14:paraId="65712FA2" w14:textId="1C78462A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#PAGOS.LINEA4#</w:t>
      </w:r>
    </w:p>
    <w:p w14:paraId="423D3C9B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#PAGOS.LINEA5#</w:t>
      </w:r>
    </w:p>
    <w:p w14:paraId="424AEF95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#PAGOS.LINEA6#</w:t>
      </w:r>
    </w:p>
    <w:p w14:paraId="4FD608D6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#PAGOS.LINEA7#</w:t>
      </w:r>
    </w:p>
    <w:p w14:paraId="611DCE2F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#PAGOS.LINEA8#</w:t>
      </w:r>
    </w:p>
    <w:p w14:paraId="4F7BD61D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#PAGOS.LINEA9#</w:t>
      </w:r>
    </w:p>
    <w:p w14:paraId="5CD1E5BC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#PAGOS.LINEA10#</w:t>
      </w:r>
    </w:p>
    <w:p w14:paraId="7B6736E8" w14:textId="77777777" w:rsidR="00A122A9" w:rsidRDefault="00A122A9" w:rsidP="00A122A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#PAGOS.LINEA11#</w:t>
      </w:r>
    </w:p>
    <w:p w14:paraId="704738DC" w14:textId="669D39AC" w:rsidR="008D1EBD" w:rsidRDefault="00A122A9" w:rsidP="00A348AD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#PAGOS.LINEA12#</w:t>
      </w:r>
    </w:p>
    <w:p w14:paraId="38BA6A01" w14:textId="1ADC6FFD" w:rsidR="00654F8C" w:rsidRPr="00654F8C" w:rsidRDefault="00654F8C" w:rsidP="00A348AD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#PAGOS.LINEA13#</w:t>
      </w:r>
    </w:p>
    <w:p w14:paraId="71A4AE50" w14:textId="454879D1" w:rsidR="004A28F9" w:rsidRDefault="004A28F9" w:rsidP="004A28F9">
      <w:pPr>
        <w:keepNext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#PAGOS.LINEA1</w:t>
      </w:r>
      <w:r>
        <w:rPr>
          <w:sz w:val="16"/>
          <w:szCs w:val="16"/>
        </w:rPr>
        <w:t>4</w:t>
      </w:r>
      <w:bookmarkStart w:id="0" w:name="_GoBack"/>
      <w:bookmarkEnd w:id="0"/>
      <w:r>
        <w:rPr>
          <w:sz w:val="16"/>
          <w:szCs w:val="16"/>
        </w:rPr>
        <w:t>#</w:t>
      </w:r>
    </w:p>
    <w:p w14:paraId="74DD70C1" w14:textId="77777777" w:rsidR="00A122A9" w:rsidRPr="00A122A9" w:rsidRDefault="00A122A9" w:rsidP="00A122A9">
      <w:pPr>
        <w:keepNext/>
        <w:spacing w:after="0" w:line="240" w:lineRule="auto"/>
        <w:rPr>
          <w:sz w:val="16"/>
          <w:szCs w:val="16"/>
          <w:u w:val="single"/>
        </w:rPr>
      </w:pPr>
    </w:p>
    <w:p w14:paraId="6E3B968B" w14:textId="77777777" w:rsidR="00155D59" w:rsidRDefault="00155D59" w:rsidP="00155D59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Mora: Interés Moratorio, </w:t>
      </w:r>
      <w:r w:rsidR="00A122A9">
        <w:rPr>
          <w:sz w:val="16"/>
          <w:szCs w:val="16"/>
        </w:rPr>
        <w:t>será calculado</w:t>
      </w:r>
      <w:r>
        <w:rPr>
          <w:sz w:val="16"/>
          <w:szCs w:val="16"/>
        </w:rPr>
        <w:t xml:space="preserve"> en base al número de días de atraso en el pago de la cuota, aplica cuando el crédito ingrese a cobranza judicial.</w:t>
      </w:r>
    </w:p>
    <w:p w14:paraId="5F627119" w14:textId="77777777" w:rsidR="008D1EBD" w:rsidRDefault="0070661E" w:rsidP="008D1E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(*)</w:t>
      </w:r>
      <w:r w:rsidR="00155D59">
        <w:rPr>
          <w:sz w:val="16"/>
          <w:szCs w:val="16"/>
        </w:rPr>
        <w:t xml:space="preserve"> ICV: Interés Compensatorio, calculado en base al número de días de atraso en el pago de la cuota.</w:t>
      </w:r>
      <w:r w:rsidR="006076E5">
        <w:rPr>
          <w:sz w:val="16"/>
          <w:szCs w:val="16"/>
        </w:rPr>
        <w:t xml:space="preserve"> </w:t>
      </w:r>
    </w:p>
    <w:p w14:paraId="4AFD182F" w14:textId="77777777" w:rsidR="008D1EBD" w:rsidRDefault="008D1EBD" w:rsidP="008D1EBD">
      <w:pPr>
        <w:spacing w:after="0" w:line="240" w:lineRule="auto"/>
        <w:rPr>
          <w:sz w:val="16"/>
          <w:szCs w:val="16"/>
        </w:rPr>
      </w:pPr>
    </w:p>
    <w:p w14:paraId="785411EE" w14:textId="77777777" w:rsidR="008D1EBD" w:rsidRDefault="008D1EBD" w:rsidP="008D1E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#RAQPC572.PIEPAGINA1#</w:t>
      </w:r>
    </w:p>
    <w:p w14:paraId="4C40D557" w14:textId="77777777" w:rsidR="008D1EBD" w:rsidRDefault="008D1EBD" w:rsidP="008D1E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#RAQPC572.PIEPAGINA2#</w:t>
      </w:r>
    </w:p>
    <w:p w14:paraId="6E454A70" w14:textId="77777777" w:rsidR="008D1EBD" w:rsidRDefault="008D1EBD" w:rsidP="008D1EB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#RAQPC572.PIEPAGINA3#</w:t>
      </w:r>
    </w:p>
    <w:p w14:paraId="6F50FBB4" w14:textId="4ECE8BC9" w:rsidR="008D1EBD" w:rsidRPr="00FD4E17" w:rsidRDefault="008D1EBD" w:rsidP="008D1EBD">
      <w:pPr>
        <w:spacing w:after="0" w:line="240" w:lineRule="auto"/>
        <w:rPr>
          <w:sz w:val="16"/>
          <w:szCs w:val="16"/>
        </w:rPr>
        <w:sectPr w:rsidR="008D1EBD" w:rsidRPr="00FD4E17" w:rsidSect="006A0516">
          <w:pgSz w:w="16838" w:h="11906" w:orient="landscape" w:code="9"/>
          <w:pgMar w:top="720" w:right="720" w:bottom="426" w:left="709" w:header="709" w:footer="709" w:gutter="0"/>
          <w:cols w:space="720"/>
          <w:docGrid w:linePitch="299"/>
        </w:sectPr>
      </w:pPr>
      <w:r>
        <w:rPr>
          <w:sz w:val="16"/>
          <w:szCs w:val="16"/>
        </w:rPr>
        <w:t>#MENSAJE.DESGRAVAMEN#</w:t>
      </w:r>
    </w:p>
    <w:p w14:paraId="10D5254D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lastRenderedPageBreak/>
        <w:t>DECLARACIÓN DE LOS PRESTATARIOS Y FIADORES SOLIDARIOS</w:t>
      </w:r>
    </w:p>
    <w:p w14:paraId="5C04A6A8" w14:textId="77777777" w:rsidR="00B07FB2" w:rsidRPr="001D7F43" w:rsidRDefault="00B07FB2" w:rsidP="00B07FB2">
      <w:pPr>
        <w:spacing w:after="0" w:line="240" w:lineRule="auto"/>
        <w:ind w:left="567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97A50E6" w14:textId="77777777" w:rsidR="00B07FB2" w:rsidRPr="001D7F43" w:rsidRDefault="00B07FB2" w:rsidP="00B07FB2">
      <w:pPr>
        <w:tabs>
          <w:tab w:val="left" w:pos="567"/>
        </w:tabs>
        <w:spacing w:after="0" w:line="240" w:lineRule="auto"/>
        <w:ind w:left="1134"/>
        <w:contextualSpacing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expresamente que:</w:t>
      </w:r>
    </w:p>
    <w:p w14:paraId="247E678A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toda la información necesaria acerca de las condiciones del mismo.</w:t>
      </w:r>
    </w:p>
    <w:p w14:paraId="2056E6C3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leído íntegramente el texto del presente contrato.</w:t>
      </w:r>
    </w:p>
    <w:p w14:paraId="40DF8136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sido instruidos acerca de los alcances y significado de los términos y condiciones del contrato y de la Hoja Resumen.</w:t>
      </w:r>
    </w:p>
    <w:p w14:paraId="596CBB33" w14:textId="77777777" w:rsidR="00944B58" w:rsidRDefault="00B07FB2" w:rsidP="00944B58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Han sido absueltas y aclaradas a nuestra satisfacción nuestras consultas y/o dudas.</w:t>
      </w:r>
      <w:r w:rsidR="00944B58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 xml:space="preserve"> </w:t>
      </w:r>
    </w:p>
    <w:p w14:paraId="3B56716A" w14:textId="77777777" w:rsidR="00944B58" w:rsidRPr="00944B58" w:rsidRDefault="00944B58" w:rsidP="00944B58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T</w:t>
      </w:r>
      <w:r w:rsidRPr="00944B58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7E49B9D5" w14:textId="77777777" w:rsidR="00B07FB2" w:rsidRPr="001D7F43" w:rsidRDefault="00B07FB2" w:rsidP="00B07FB2">
      <w:pPr>
        <w:pStyle w:val="Prrafodelista"/>
        <w:numPr>
          <w:ilvl w:val="0"/>
          <w:numId w:val="14"/>
        </w:numPr>
        <w:spacing w:after="0" w:line="240" w:lineRule="auto"/>
        <w:ind w:left="1701" w:hanging="284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</w:pPr>
      <w:r w:rsidRPr="001D7F43"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PE" w:eastAsia="es-PE"/>
        </w:rPr>
        <w:t>Hemos recibido una copia del contrato y Hoja Resumen conforme a la siguiente instrucción:</w:t>
      </w:r>
    </w:p>
    <w:p w14:paraId="6D6B27C6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jc w:val="both"/>
      </w:pPr>
    </w:p>
    <w:p w14:paraId="42E1B976" w14:textId="77777777" w:rsidR="00B07FB2" w:rsidRDefault="00B07FB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F80F1C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B46622" w14:paraId="05FA6FE7" w14:textId="77777777" w:rsidTr="002022D6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94B84F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4"/>
                <w:szCs w:val="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6FA3BD" w14:textId="77777777" w:rsidR="00B46622" w:rsidRDefault="00B46622" w:rsidP="00B46622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E958DC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02C98A" w14:textId="77777777" w:rsidR="00B46622" w:rsidRDefault="00B46622" w:rsidP="002022D6">
            <w:pPr>
              <w:spacing w:after="0"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46622" w14:paraId="067EDFEB" w14:textId="77777777" w:rsidTr="002022D6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B04E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FA1A2" w14:textId="1C860144" w:rsidR="00B46622" w:rsidRPr="002522A4" w:rsidRDefault="00B46622" w:rsidP="002522A4">
            <w:pPr>
              <w:spacing w:after="0" w:line="240" w:lineRule="auto"/>
              <w:jc w:val="both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8A9FB" w14:textId="77777777" w:rsidR="00B46622" w:rsidRDefault="00B46622" w:rsidP="002022D6">
            <w:pPr>
              <w:spacing w:after="0" w:line="240" w:lineRule="auto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CBC3" w14:textId="417E2450" w:rsidR="00B46622" w:rsidRPr="00624D6E" w:rsidRDefault="00624D6E" w:rsidP="002522A4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24D6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</w:tbl>
    <w:p w14:paraId="4C60F94F" w14:textId="77777777" w:rsidR="00B46622" w:rsidRPr="00F80F1C" w:rsidRDefault="00B46622" w:rsidP="00B07FB2">
      <w:pPr>
        <w:spacing w:after="0" w:line="240" w:lineRule="auto"/>
        <w:ind w:firstLine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784CA85" w14:textId="5D8B31BE" w:rsidR="00B07FB2" w:rsidRDefault="00B07FB2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00025B5" w14:textId="77777777" w:rsidR="00624D6E" w:rsidRDefault="00624D6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C5A57DD" w14:textId="60B368DE" w:rsidR="00344F2C" w:rsidRDefault="002F03D8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B07FB2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5DCAFDDD" w14:textId="77777777" w:rsidR="00624D6E" w:rsidRDefault="00624D6E" w:rsidP="00B07FB2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0E98363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9625F74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4052928" w14:textId="77777777" w:rsidR="00624D6E" w:rsidRDefault="000C5B59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tbl>
      <w:tblPr>
        <w:tblStyle w:val="Tablaconcuadrcula"/>
        <w:tblW w:w="10346" w:type="dxa"/>
        <w:tblLook w:val="04A0" w:firstRow="1" w:lastRow="0" w:firstColumn="1" w:lastColumn="0" w:noHBand="0" w:noVBand="1"/>
      </w:tblPr>
      <w:tblGrid>
        <w:gridCol w:w="1668"/>
        <w:gridCol w:w="2835"/>
        <w:gridCol w:w="1134"/>
        <w:gridCol w:w="3119"/>
        <w:gridCol w:w="1590"/>
      </w:tblGrid>
      <w:tr w:rsidR="00624D6E" w14:paraId="465B5B71" w14:textId="77777777" w:rsidTr="000B7BF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508B739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A01C9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FD3746D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675D4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54832626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  <w:tr w:rsidR="00624D6E" w14:paraId="5C3FF424" w14:textId="77777777" w:rsidTr="000B7BFF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9CFDD83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71ADCC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LOS PRESTATARIOS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2568B1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2E1242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LA CAJA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27F6484" w14:textId="77777777" w:rsidR="00624D6E" w:rsidRDefault="00624D6E" w:rsidP="000B7BFF">
            <w:pPr>
              <w:autoSpaceDE w:val="0"/>
              <w:autoSpaceDN w:val="0"/>
              <w:adjustRightInd w:val="0"/>
              <w:spacing w:after="0" w:line="240" w:lineRule="auto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</w:p>
        </w:tc>
      </w:tr>
    </w:tbl>
    <w:p w14:paraId="147450A6" w14:textId="20BA3EBA" w:rsidR="00B07FB2" w:rsidRDefault="000C5B59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ab/>
      </w:r>
    </w:p>
    <w:p w14:paraId="4D46A055" w14:textId="77777777" w:rsidR="00B07FB2" w:rsidRDefault="00B07FB2" w:rsidP="00B07FB2">
      <w:pPr>
        <w:autoSpaceDE w:val="0"/>
        <w:autoSpaceDN w:val="0"/>
        <w:adjustRightInd w:val="0"/>
        <w:spacing w:after="0" w:line="240" w:lineRule="auto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981C747" w14:textId="77777777" w:rsidR="00344F2C" w:rsidRDefault="00344F2C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2C6C5EF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4EA4452E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EFECA29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#JAQY768.CONCEP5#     #JAQY768.CONCEP6#     #JAQY768.CONCEP7#      #JAQY768.CONCEP8# </w:t>
      </w:r>
    </w:p>
    <w:p w14:paraId="5F9E2F34" w14:textId="77777777" w:rsidR="00344F2C" w:rsidRDefault="007F1F3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#JAQY768.CONCEP9#     #JAQY768.CONCEP10#      #JAQY768.CONCEP11#  </w:t>
      </w:r>
    </w:p>
    <w:p w14:paraId="5285D374" w14:textId="77777777" w:rsidR="00344F2C" w:rsidRDefault="007F1F3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30DE2C1" w14:textId="77777777" w:rsidR="00344F2C" w:rsidRDefault="007F1F3E" w:rsidP="00DE5F91">
      <w:pPr>
        <w:pStyle w:val="Sinespaciado"/>
        <w:ind w:left="709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76C0E93E" w14:textId="77777777" w:rsidR="007F1F3E" w:rsidRDefault="007F1F3E" w:rsidP="00DE5F91">
      <w:pPr>
        <w:pStyle w:val="Sinespaciado"/>
        <w:ind w:left="709"/>
        <w:jc w:val="both"/>
        <w:rPr>
          <w:lang w:val="es-PE"/>
        </w:rPr>
      </w:pPr>
    </w:p>
    <w:p w14:paraId="61C0D559" w14:textId="7D5EF714" w:rsidR="002245A7" w:rsidRPr="006076E5" w:rsidRDefault="004F055D" w:rsidP="00944B58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944B58">
        <w:rPr>
          <w:lang w:val="es-PE"/>
        </w:rPr>
        <w:t>03624.1</w:t>
      </w:r>
      <w:r w:rsidR="00097527">
        <w:rPr>
          <w:lang w:val="es-PE"/>
        </w:rPr>
        <w:t>0.23</w:t>
      </w:r>
    </w:p>
    <w:sectPr w:rsidR="002245A7" w:rsidRPr="006076E5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7B14F" w14:textId="77777777" w:rsidR="003921C3" w:rsidRDefault="003921C3">
      <w:pPr>
        <w:spacing w:after="0" w:line="240" w:lineRule="auto"/>
      </w:pPr>
      <w:r>
        <w:separator/>
      </w:r>
    </w:p>
  </w:endnote>
  <w:endnote w:type="continuationSeparator" w:id="0">
    <w:p w14:paraId="2F7A0B94" w14:textId="77777777" w:rsidR="003921C3" w:rsidRDefault="003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0"/>
      <w:gridCol w:w="5789"/>
      <w:gridCol w:w="2493"/>
    </w:tblGrid>
    <w:tr w:rsidR="00BB1EBE" w:rsidRPr="00353704" w14:paraId="3C6606D7" w14:textId="77777777" w:rsidTr="00BB1EBE">
      <w:tc>
        <w:tcPr>
          <w:tcW w:w="2664" w:type="dxa"/>
        </w:tcPr>
        <w:p w14:paraId="6B19522E" w14:textId="526D7452" w:rsidR="00BB1EBE" w:rsidRPr="00353704" w:rsidRDefault="00056617" w:rsidP="00BB1EBE">
          <w:pPr>
            <w:pStyle w:val="Piedepgina"/>
            <w:tabs>
              <w:tab w:val="clear" w:pos="4419"/>
              <w:tab w:val="clear" w:pos="8838"/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BB1EBE" w:rsidRPr="00353704">
            <w:rPr>
              <w:sz w:val="16"/>
              <w:szCs w:val="16"/>
            </w:rPr>
            <w:t>Cód.  03624.1</w:t>
          </w:r>
          <w:r w:rsidR="00097527">
            <w:rPr>
              <w:sz w:val="16"/>
              <w:szCs w:val="16"/>
            </w:rPr>
            <w:t>0.23</w:t>
          </w:r>
        </w:p>
      </w:tc>
      <w:tc>
        <w:tcPr>
          <w:tcW w:w="5903" w:type="dxa"/>
        </w:tcPr>
        <w:p w14:paraId="4572A253" w14:textId="77777777" w:rsidR="00BB1EBE" w:rsidRPr="00353704" w:rsidRDefault="00056617" w:rsidP="00056617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52" w:type="dxa"/>
        </w:tcPr>
        <w:p w14:paraId="59CA2E7B" w14:textId="77777777" w:rsidR="00BB1EBE" w:rsidRPr="00353704" w:rsidRDefault="00BB1EBE" w:rsidP="00BB1EBE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 w:rsidRPr="00353704">
            <w:rPr>
              <w:b/>
              <w:bCs/>
              <w:sz w:val="16"/>
              <w:szCs w:val="16"/>
            </w:rPr>
            <w:fldChar w:fldCharType="begin"/>
          </w:r>
          <w:r w:rsidRPr="00353704">
            <w:rPr>
              <w:b/>
              <w:bCs/>
              <w:sz w:val="16"/>
              <w:szCs w:val="16"/>
            </w:rPr>
            <w:instrText>PAGE</w:instrText>
          </w:r>
          <w:r w:rsidRPr="00353704">
            <w:rPr>
              <w:b/>
              <w:bCs/>
              <w:sz w:val="16"/>
              <w:szCs w:val="16"/>
            </w:rPr>
            <w:fldChar w:fldCharType="separate"/>
          </w:r>
          <w:r w:rsidR="002522A4">
            <w:rPr>
              <w:b/>
              <w:bCs/>
              <w:noProof/>
              <w:sz w:val="16"/>
              <w:szCs w:val="16"/>
            </w:rPr>
            <w:t>3</w:t>
          </w:r>
          <w:r w:rsidRPr="00353704"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31213DFF" w14:textId="77777777" w:rsidR="00BB1EBE" w:rsidRDefault="00BB1EBE" w:rsidP="00CB6A12">
    <w:pPr>
      <w:pStyle w:val="Piedepgina"/>
      <w:tabs>
        <w:tab w:val="left" w:pos="1701"/>
        <w:tab w:val="left" w:pos="10490"/>
      </w:tabs>
      <w:ind w:right="-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D6588" w14:textId="77777777" w:rsidR="003921C3" w:rsidRDefault="003921C3">
      <w:pPr>
        <w:spacing w:after="0" w:line="240" w:lineRule="auto"/>
      </w:pPr>
      <w:r>
        <w:separator/>
      </w:r>
    </w:p>
  </w:footnote>
  <w:footnote w:type="continuationSeparator" w:id="0">
    <w:p w14:paraId="1D32156F" w14:textId="77777777" w:rsidR="003921C3" w:rsidRDefault="00392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4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5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10CAB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1002" w:hanging="360"/>
      </w:pPr>
    </w:lvl>
    <w:lvl w:ilvl="1" w:tplc="280A0019" w:tentative="1">
      <w:start w:val="1"/>
      <w:numFmt w:val="lowerLetter"/>
      <w:lvlText w:val="%2."/>
      <w:lvlJc w:val="left"/>
      <w:pPr>
        <w:ind w:left="1722" w:hanging="360"/>
      </w:pPr>
    </w:lvl>
    <w:lvl w:ilvl="2" w:tplc="280A001B" w:tentative="1">
      <w:start w:val="1"/>
      <w:numFmt w:val="lowerRoman"/>
      <w:lvlText w:val="%3."/>
      <w:lvlJc w:val="right"/>
      <w:pPr>
        <w:ind w:left="2442" w:hanging="180"/>
      </w:pPr>
    </w:lvl>
    <w:lvl w:ilvl="3" w:tplc="280A000F" w:tentative="1">
      <w:start w:val="1"/>
      <w:numFmt w:val="decimal"/>
      <w:lvlText w:val="%4."/>
      <w:lvlJc w:val="left"/>
      <w:pPr>
        <w:ind w:left="3162" w:hanging="360"/>
      </w:pPr>
    </w:lvl>
    <w:lvl w:ilvl="4" w:tplc="280A0019" w:tentative="1">
      <w:start w:val="1"/>
      <w:numFmt w:val="lowerLetter"/>
      <w:lvlText w:val="%5."/>
      <w:lvlJc w:val="left"/>
      <w:pPr>
        <w:ind w:left="3882" w:hanging="360"/>
      </w:pPr>
    </w:lvl>
    <w:lvl w:ilvl="5" w:tplc="280A001B" w:tentative="1">
      <w:start w:val="1"/>
      <w:numFmt w:val="lowerRoman"/>
      <w:lvlText w:val="%6."/>
      <w:lvlJc w:val="right"/>
      <w:pPr>
        <w:ind w:left="4602" w:hanging="180"/>
      </w:pPr>
    </w:lvl>
    <w:lvl w:ilvl="6" w:tplc="280A000F" w:tentative="1">
      <w:start w:val="1"/>
      <w:numFmt w:val="decimal"/>
      <w:lvlText w:val="%7."/>
      <w:lvlJc w:val="left"/>
      <w:pPr>
        <w:ind w:left="5322" w:hanging="360"/>
      </w:pPr>
    </w:lvl>
    <w:lvl w:ilvl="7" w:tplc="280A0019" w:tentative="1">
      <w:start w:val="1"/>
      <w:numFmt w:val="lowerLetter"/>
      <w:lvlText w:val="%8."/>
      <w:lvlJc w:val="left"/>
      <w:pPr>
        <w:ind w:left="6042" w:hanging="360"/>
      </w:pPr>
    </w:lvl>
    <w:lvl w:ilvl="8" w:tplc="2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1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0"/>
  </w:num>
  <w:num w:numId="15">
    <w:abstractNumId w:val="8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068C1"/>
    <w:rsid w:val="00032424"/>
    <w:rsid w:val="000456F8"/>
    <w:rsid w:val="00056617"/>
    <w:rsid w:val="00057F6A"/>
    <w:rsid w:val="00061155"/>
    <w:rsid w:val="000627A6"/>
    <w:rsid w:val="00077130"/>
    <w:rsid w:val="00097265"/>
    <w:rsid w:val="00097527"/>
    <w:rsid w:val="000B471D"/>
    <w:rsid w:val="000B4726"/>
    <w:rsid w:val="000C05C5"/>
    <w:rsid w:val="000C3515"/>
    <w:rsid w:val="000C5B59"/>
    <w:rsid w:val="000E05D4"/>
    <w:rsid w:val="000E0C24"/>
    <w:rsid w:val="000E4CC3"/>
    <w:rsid w:val="000F065E"/>
    <w:rsid w:val="000F1C68"/>
    <w:rsid w:val="000F27E4"/>
    <w:rsid w:val="001029FF"/>
    <w:rsid w:val="00103734"/>
    <w:rsid w:val="00113B9D"/>
    <w:rsid w:val="00114461"/>
    <w:rsid w:val="00117A28"/>
    <w:rsid w:val="00120A58"/>
    <w:rsid w:val="00142DEB"/>
    <w:rsid w:val="0014558A"/>
    <w:rsid w:val="00155D59"/>
    <w:rsid w:val="00172F58"/>
    <w:rsid w:val="00173044"/>
    <w:rsid w:val="001746EF"/>
    <w:rsid w:val="00174E2D"/>
    <w:rsid w:val="00194659"/>
    <w:rsid w:val="001A02CA"/>
    <w:rsid w:val="001C09C5"/>
    <w:rsid w:val="001D06BB"/>
    <w:rsid w:val="001D09B7"/>
    <w:rsid w:val="001F0728"/>
    <w:rsid w:val="001F5B45"/>
    <w:rsid w:val="002043EB"/>
    <w:rsid w:val="002069F3"/>
    <w:rsid w:val="002245A7"/>
    <w:rsid w:val="002471F6"/>
    <w:rsid w:val="00250EEA"/>
    <w:rsid w:val="002522A4"/>
    <w:rsid w:val="00253DCF"/>
    <w:rsid w:val="002868A0"/>
    <w:rsid w:val="00290A92"/>
    <w:rsid w:val="002A25DA"/>
    <w:rsid w:val="002A6217"/>
    <w:rsid w:val="002E131A"/>
    <w:rsid w:val="002F03D8"/>
    <w:rsid w:val="002F59F6"/>
    <w:rsid w:val="0031272C"/>
    <w:rsid w:val="00313A00"/>
    <w:rsid w:val="003225BC"/>
    <w:rsid w:val="0034463E"/>
    <w:rsid w:val="00344B44"/>
    <w:rsid w:val="00344F2C"/>
    <w:rsid w:val="003507EF"/>
    <w:rsid w:val="00367CF2"/>
    <w:rsid w:val="003902B7"/>
    <w:rsid w:val="003921C3"/>
    <w:rsid w:val="00393BCC"/>
    <w:rsid w:val="003956C4"/>
    <w:rsid w:val="003A659B"/>
    <w:rsid w:val="003B70C9"/>
    <w:rsid w:val="003C0CB3"/>
    <w:rsid w:val="003C396A"/>
    <w:rsid w:val="003C47D4"/>
    <w:rsid w:val="00401FEE"/>
    <w:rsid w:val="0040302F"/>
    <w:rsid w:val="00406385"/>
    <w:rsid w:val="004125EC"/>
    <w:rsid w:val="00416440"/>
    <w:rsid w:val="00432072"/>
    <w:rsid w:val="00441A25"/>
    <w:rsid w:val="00477481"/>
    <w:rsid w:val="00485C59"/>
    <w:rsid w:val="00486723"/>
    <w:rsid w:val="00490BBD"/>
    <w:rsid w:val="004A28F9"/>
    <w:rsid w:val="004A6F38"/>
    <w:rsid w:val="004B1748"/>
    <w:rsid w:val="004B2222"/>
    <w:rsid w:val="004B4837"/>
    <w:rsid w:val="004B5E8D"/>
    <w:rsid w:val="004C08C5"/>
    <w:rsid w:val="004C487B"/>
    <w:rsid w:val="004D0306"/>
    <w:rsid w:val="004E465D"/>
    <w:rsid w:val="004F055D"/>
    <w:rsid w:val="004F5176"/>
    <w:rsid w:val="004F6EA5"/>
    <w:rsid w:val="00512950"/>
    <w:rsid w:val="00517E6F"/>
    <w:rsid w:val="00531E7C"/>
    <w:rsid w:val="0054217B"/>
    <w:rsid w:val="0054394D"/>
    <w:rsid w:val="00543CB1"/>
    <w:rsid w:val="005459FC"/>
    <w:rsid w:val="00550346"/>
    <w:rsid w:val="005525B5"/>
    <w:rsid w:val="00554E47"/>
    <w:rsid w:val="00561DE3"/>
    <w:rsid w:val="0056213F"/>
    <w:rsid w:val="0056506F"/>
    <w:rsid w:val="00573257"/>
    <w:rsid w:val="005912A4"/>
    <w:rsid w:val="005C49DE"/>
    <w:rsid w:val="005C720A"/>
    <w:rsid w:val="005D37C5"/>
    <w:rsid w:val="005E0068"/>
    <w:rsid w:val="00603278"/>
    <w:rsid w:val="006058BF"/>
    <w:rsid w:val="006076E5"/>
    <w:rsid w:val="00611B5A"/>
    <w:rsid w:val="006157F3"/>
    <w:rsid w:val="00624D6E"/>
    <w:rsid w:val="00626ABD"/>
    <w:rsid w:val="006275D0"/>
    <w:rsid w:val="0064308C"/>
    <w:rsid w:val="00654F8C"/>
    <w:rsid w:val="00663F3B"/>
    <w:rsid w:val="00670610"/>
    <w:rsid w:val="006736D5"/>
    <w:rsid w:val="006740BD"/>
    <w:rsid w:val="00676925"/>
    <w:rsid w:val="0068245F"/>
    <w:rsid w:val="0069078D"/>
    <w:rsid w:val="006A0516"/>
    <w:rsid w:val="006A2D07"/>
    <w:rsid w:val="006A7A35"/>
    <w:rsid w:val="006E046D"/>
    <w:rsid w:val="006E5F38"/>
    <w:rsid w:val="006F3EB0"/>
    <w:rsid w:val="0070661E"/>
    <w:rsid w:val="00720F9B"/>
    <w:rsid w:val="007268B1"/>
    <w:rsid w:val="007268FB"/>
    <w:rsid w:val="00742998"/>
    <w:rsid w:val="00750EF9"/>
    <w:rsid w:val="00761C00"/>
    <w:rsid w:val="007647BE"/>
    <w:rsid w:val="007649F1"/>
    <w:rsid w:val="007718A8"/>
    <w:rsid w:val="007849CD"/>
    <w:rsid w:val="007B32ED"/>
    <w:rsid w:val="007C33BE"/>
    <w:rsid w:val="007C7FFA"/>
    <w:rsid w:val="007E0B0D"/>
    <w:rsid w:val="007E1171"/>
    <w:rsid w:val="007F1E6F"/>
    <w:rsid w:val="007F1F3E"/>
    <w:rsid w:val="007F3A22"/>
    <w:rsid w:val="007F4916"/>
    <w:rsid w:val="008074A2"/>
    <w:rsid w:val="0082420F"/>
    <w:rsid w:val="00824CD6"/>
    <w:rsid w:val="00853598"/>
    <w:rsid w:val="00860D6B"/>
    <w:rsid w:val="008740CD"/>
    <w:rsid w:val="008756C5"/>
    <w:rsid w:val="00881729"/>
    <w:rsid w:val="00884200"/>
    <w:rsid w:val="00893C22"/>
    <w:rsid w:val="00895BC9"/>
    <w:rsid w:val="008A25B3"/>
    <w:rsid w:val="008A42C9"/>
    <w:rsid w:val="008A762B"/>
    <w:rsid w:val="008B1D2B"/>
    <w:rsid w:val="008B71BD"/>
    <w:rsid w:val="008C26CB"/>
    <w:rsid w:val="008C5114"/>
    <w:rsid w:val="008C6429"/>
    <w:rsid w:val="008C7926"/>
    <w:rsid w:val="008D1EBD"/>
    <w:rsid w:val="008F4B9A"/>
    <w:rsid w:val="008F717E"/>
    <w:rsid w:val="009077F5"/>
    <w:rsid w:val="00914E7E"/>
    <w:rsid w:val="00923087"/>
    <w:rsid w:val="00925019"/>
    <w:rsid w:val="009411BE"/>
    <w:rsid w:val="00944B58"/>
    <w:rsid w:val="00960E16"/>
    <w:rsid w:val="0096282D"/>
    <w:rsid w:val="0096548E"/>
    <w:rsid w:val="00983995"/>
    <w:rsid w:val="009965D3"/>
    <w:rsid w:val="009A1081"/>
    <w:rsid w:val="009A570E"/>
    <w:rsid w:val="009B007B"/>
    <w:rsid w:val="009D0BCE"/>
    <w:rsid w:val="009D15C0"/>
    <w:rsid w:val="009D21E9"/>
    <w:rsid w:val="009E5D75"/>
    <w:rsid w:val="009F72F6"/>
    <w:rsid w:val="00A00462"/>
    <w:rsid w:val="00A10D48"/>
    <w:rsid w:val="00A10F42"/>
    <w:rsid w:val="00A122A9"/>
    <w:rsid w:val="00A1416B"/>
    <w:rsid w:val="00A14F31"/>
    <w:rsid w:val="00A1617C"/>
    <w:rsid w:val="00A21246"/>
    <w:rsid w:val="00A2164A"/>
    <w:rsid w:val="00A27D87"/>
    <w:rsid w:val="00A27E86"/>
    <w:rsid w:val="00A348AD"/>
    <w:rsid w:val="00A3793F"/>
    <w:rsid w:val="00A407EA"/>
    <w:rsid w:val="00A44997"/>
    <w:rsid w:val="00A475B0"/>
    <w:rsid w:val="00A5078B"/>
    <w:rsid w:val="00A50D6B"/>
    <w:rsid w:val="00A51FD5"/>
    <w:rsid w:val="00A548E3"/>
    <w:rsid w:val="00A621F5"/>
    <w:rsid w:val="00A7739C"/>
    <w:rsid w:val="00A77A3B"/>
    <w:rsid w:val="00A952BA"/>
    <w:rsid w:val="00AA4A43"/>
    <w:rsid w:val="00AA6FD3"/>
    <w:rsid w:val="00AA7D21"/>
    <w:rsid w:val="00AC1A45"/>
    <w:rsid w:val="00AE44EA"/>
    <w:rsid w:val="00AE49FC"/>
    <w:rsid w:val="00AF4DE8"/>
    <w:rsid w:val="00AF7D25"/>
    <w:rsid w:val="00B003D4"/>
    <w:rsid w:val="00B01F05"/>
    <w:rsid w:val="00B065EF"/>
    <w:rsid w:val="00B06F57"/>
    <w:rsid w:val="00B07FB2"/>
    <w:rsid w:val="00B27A60"/>
    <w:rsid w:val="00B32CF1"/>
    <w:rsid w:val="00B42C91"/>
    <w:rsid w:val="00B450DF"/>
    <w:rsid w:val="00B46622"/>
    <w:rsid w:val="00B631D1"/>
    <w:rsid w:val="00B63BEA"/>
    <w:rsid w:val="00B71618"/>
    <w:rsid w:val="00B73C94"/>
    <w:rsid w:val="00B7654C"/>
    <w:rsid w:val="00B775F6"/>
    <w:rsid w:val="00B81159"/>
    <w:rsid w:val="00B84D63"/>
    <w:rsid w:val="00BB1EBE"/>
    <w:rsid w:val="00BC2F61"/>
    <w:rsid w:val="00BD3F24"/>
    <w:rsid w:val="00BE2741"/>
    <w:rsid w:val="00C05BB5"/>
    <w:rsid w:val="00C13240"/>
    <w:rsid w:val="00C15D81"/>
    <w:rsid w:val="00C27449"/>
    <w:rsid w:val="00C34EB1"/>
    <w:rsid w:val="00C46473"/>
    <w:rsid w:val="00C515B9"/>
    <w:rsid w:val="00C61621"/>
    <w:rsid w:val="00C74417"/>
    <w:rsid w:val="00C81EA9"/>
    <w:rsid w:val="00C86884"/>
    <w:rsid w:val="00C877B5"/>
    <w:rsid w:val="00C91B54"/>
    <w:rsid w:val="00C928D7"/>
    <w:rsid w:val="00CA0A1C"/>
    <w:rsid w:val="00CA2842"/>
    <w:rsid w:val="00CB6A12"/>
    <w:rsid w:val="00CD31A9"/>
    <w:rsid w:val="00CE6C6A"/>
    <w:rsid w:val="00CF0C34"/>
    <w:rsid w:val="00CF74D7"/>
    <w:rsid w:val="00D23FC6"/>
    <w:rsid w:val="00D30404"/>
    <w:rsid w:val="00D57592"/>
    <w:rsid w:val="00D629F7"/>
    <w:rsid w:val="00D72ADC"/>
    <w:rsid w:val="00D73622"/>
    <w:rsid w:val="00D9558E"/>
    <w:rsid w:val="00DA2706"/>
    <w:rsid w:val="00DA403F"/>
    <w:rsid w:val="00DA4C28"/>
    <w:rsid w:val="00DB4F6B"/>
    <w:rsid w:val="00DB698D"/>
    <w:rsid w:val="00DD00AC"/>
    <w:rsid w:val="00DD10BE"/>
    <w:rsid w:val="00DE5F91"/>
    <w:rsid w:val="00DF012B"/>
    <w:rsid w:val="00E02FB7"/>
    <w:rsid w:val="00E12D8B"/>
    <w:rsid w:val="00E13DE6"/>
    <w:rsid w:val="00E165DD"/>
    <w:rsid w:val="00E16AC3"/>
    <w:rsid w:val="00E24E6C"/>
    <w:rsid w:val="00E5506F"/>
    <w:rsid w:val="00E56759"/>
    <w:rsid w:val="00E5744C"/>
    <w:rsid w:val="00E66C24"/>
    <w:rsid w:val="00E84183"/>
    <w:rsid w:val="00EA343F"/>
    <w:rsid w:val="00EA5143"/>
    <w:rsid w:val="00EB0D47"/>
    <w:rsid w:val="00ED71E6"/>
    <w:rsid w:val="00ED78D9"/>
    <w:rsid w:val="00EE46CA"/>
    <w:rsid w:val="00EF057E"/>
    <w:rsid w:val="00EF0B51"/>
    <w:rsid w:val="00EF3BF3"/>
    <w:rsid w:val="00F146DC"/>
    <w:rsid w:val="00F177BB"/>
    <w:rsid w:val="00F208DD"/>
    <w:rsid w:val="00F235BC"/>
    <w:rsid w:val="00F407DE"/>
    <w:rsid w:val="00F46547"/>
    <w:rsid w:val="00F5303A"/>
    <w:rsid w:val="00F61452"/>
    <w:rsid w:val="00F64DDB"/>
    <w:rsid w:val="00F8752E"/>
    <w:rsid w:val="00F900D2"/>
    <w:rsid w:val="00F92658"/>
    <w:rsid w:val="00F937FC"/>
    <w:rsid w:val="00FA0D6D"/>
    <w:rsid w:val="00FB63E2"/>
    <w:rsid w:val="00FC30B0"/>
    <w:rsid w:val="00FD4A76"/>
    <w:rsid w:val="00FD4E17"/>
    <w:rsid w:val="00FE1575"/>
    <w:rsid w:val="00FE3476"/>
    <w:rsid w:val="00FE4C47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A0F836C"/>
  <w15:docId w15:val="{C3718EC8-4008-48D9-809F-107BC5F0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40623-1106-4C78-88D9-374FF359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1244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8074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Edehilton Nina Hurtado</dc:creator>
  <cp:lastModifiedBy>Prov - Milton Fernando Cordova Herrera</cp:lastModifiedBy>
  <cp:revision>14</cp:revision>
  <cp:lastPrinted>2016-07-15T16:52:00Z</cp:lastPrinted>
  <dcterms:created xsi:type="dcterms:W3CDTF">2023-10-06T23:46:00Z</dcterms:created>
  <dcterms:modified xsi:type="dcterms:W3CDTF">2025-09-24T19:30:00Z</dcterms:modified>
</cp:coreProperties>
</file>