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E62CD" w14:textId="77777777" w:rsidR="009E331F" w:rsidRDefault="009E331F" w:rsidP="009E331F">
      <w:pPr>
        <w:pStyle w:val="Titel"/>
      </w:pPr>
      <w:bookmarkStart w:id="0" w:name="h.5581bpakna82"/>
      <w:bookmarkEnd w:id="0"/>
      <w:r>
        <w:t>Deliverable D2.4</w:t>
      </w:r>
    </w:p>
    <w:tbl>
      <w:tblPr>
        <w:tblW w:w="0" w:type="auto"/>
        <w:tblInd w:w="205" w:type="dxa"/>
        <w:tblLayout w:type="fixed"/>
        <w:tblCellMar>
          <w:top w:w="100" w:type="dxa"/>
          <w:left w:w="115" w:type="dxa"/>
          <w:bottom w:w="100" w:type="dxa"/>
          <w:right w:w="115" w:type="dxa"/>
        </w:tblCellMar>
        <w:tblLook w:val="0000" w:firstRow="0" w:lastRow="0" w:firstColumn="0" w:lastColumn="0" w:noHBand="0" w:noVBand="0"/>
      </w:tblPr>
      <w:tblGrid>
        <w:gridCol w:w="1530"/>
        <w:gridCol w:w="5819"/>
      </w:tblGrid>
      <w:tr w:rsidR="009E331F" w14:paraId="7A801AE6" w14:textId="77777777" w:rsidTr="007A500A">
        <w:trPr>
          <w:trHeight w:val="440"/>
        </w:trPr>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3081275E" w14:textId="77777777" w:rsidR="009E331F" w:rsidRDefault="009E331F" w:rsidP="007A500A">
            <w:pPr>
              <w:tabs>
                <w:tab w:val="left" w:pos="300"/>
              </w:tabs>
              <w:spacing w:before="120" w:after="120" w:line="360" w:lineRule="auto"/>
            </w:pPr>
            <w:r>
              <w:t>Project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01345" w14:textId="77777777" w:rsidR="009E331F" w:rsidRDefault="009E331F" w:rsidP="007A500A">
            <w:pPr>
              <w:tabs>
                <w:tab w:val="left" w:pos="300"/>
              </w:tabs>
              <w:spacing w:before="120" w:after="120" w:line="360" w:lineRule="auto"/>
            </w:pPr>
            <w:r>
              <w:t>Developing an efficient e-infrastructure, standards and data-flow for metabolomics and its interface to biomedical and life science e-infrastructures in Europe and world-wide</w:t>
            </w:r>
          </w:p>
        </w:tc>
      </w:tr>
      <w:tr w:rsidR="009E331F" w14:paraId="65853AF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1F94EBC8" w14:textId="77777777" w:rsidR="009E331F" w:rsidRDefault="009E331F" w:rsidP="007A500A">
            <w:pPr>
              <w:tabs>
                <w:tab w:val="left" w:pos="300"/>
              </w:tabs>
              <w:spacing w:before="120" w:after="120" w:line="360" w:lineRule="auto"/>
            </w:pPr>
            <w:r>
              <w:t>Project Acronym:</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625CF" w14:textId="77777777" w:rsidR="009E331F" w:rsidRDefault="009E331F" w:rsidP="007A500A">
            <w:pPr>
              <w:tabs>
                <w:tab w:val="left" w:pos="300"/>
              </w:tabs>
              <w:spacing w:before="120" w:after="120" w:line="360" w:lineRule="auto"/>
            </w:pPr>
            <w:r>
              <w:t>COSMOS</w:t>
            </w:r>
          </w:p>
        </w:tc>
      </w:tr>
      <w:tr w:rsidR="009E331F" w14:paraId="49C992D1"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4334A5A5" w14:textId="77777777" w:rsidR="009E331F" w:rsidRDefault="009E331F" w:rsidP="007A500A">
            <w:pPr>
              <w:tabs>
                <w:tab w:val="left" w:pos="300"/>
              </w:tabs>
              <w:spacing w:before="120" w:after="120" w:line="360" w:lineRule="auto"/>
            </w:pPr>
            <w:r>
              <w:t>Grant agreement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38B73" w14:textId="77777777" w:rsidR="009E331F" w:rsidRDefault="009E331F" w:rsidP="007A500A">
            <w:pPr>
              <w:tabs>
                <w:tab w:val="left" w:pos="300"/>
              </w:tabs>
              <w:spacing w:before="120" w:after="120" w:line="360" w:lineRule="auto"/>
            </w:pPr>
            <w:bookmarkStart w:id="1" w:name="h.gjdgxs"/>
            <w:bookmarkEnd w:id="1"/>
            <w:r>
              <w:t>312941</w:t>
            </w:r>
          </w:p>
        </w:tc>
      </w:tr>
      <w:tr w:rsidR="009E331F" w14:paraId="5A4B0DD2"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512462C" w14:textId="77777777" w:rsidR="009E331F" w:rsidRDefault="009E331F" w:rsidP="007A500A">
            <w:pPr>
              <w:tabs>
                <w:tab w:val="left" w:pos="300"/>
              </w:tabs>
              <w:spacing w:before="120" w:after="120" w:line="360" w:lineRule="auto"/>
            </w:pP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AF58E" w14:textId="77777777" w:rsidR="009E331F" w:rsidRDefault="009E331F" w:rsidP="007A500A">
            <w:pPr>
              <w:tabs>
                <w:tab w:val="left" w:pos="300"/>
              </w:tabs>
              <w:spacing w:before="120" w:after="120" w:line="360" w:lineRule="auto"/>
            </w:pPr>
            <w:r>
              <w:t>Research Infrastructures, FP7 Capacities Specific Program; [INFRA-2011-2.3.2.] “Implementation of common solutions for a cluster of ESFRI infrastructures in the field of "Life sciences"</w:t>
            </w:r>
          </w:p>
        </w:tc>
      </w:tr>
      <w:tr w:rsidR="009E331F" w14:paraId="3D66E7F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0C5E04D6" w14:textId="77777777" w:rsidR="009E331F" w:rsidRDefault="009E331F" w:rsidP="007A500A">
            <w:pPr>
              <w:tabs>
                <w:tab w:val="left" w:pos="300"/>
              </w:tabs>
              <w:spacing w:before="120" w:after="120" w:line="360" w:lineRule="auto"/>
            </w:pPr>
            <w:r>
              <w:t>Deliverable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4D87" w14:textId="77777777" w:rsidR="009E331F" w:rsidRDefault="009E331F" w:rsidP="007A500A">
            <w:pPr>
              <w:spacing w:before="120" w:after="120" w:line="360" w:lineRule="auto"/>
            </w:pPr>
            <w:r>
              <w:t>Definition of NMR-ML Schema, initial MSI-NMR ontology, example files</w:t>
            </w:r>
          </w:p>
        </w:tc>
      </w:tr>
      <w:tr w:rsidR="009E331F" w14:paraId="10788A6B"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DDEA37" w14:textId="77777777" w:rsidR="009E331F" w:rsidRDefault="009E331F" w:rsidP="007A500A">
            <w:pPr>
              <w:tabs>
                <w:tab w:val="left" w:pos="300"/>
              </w:tabs>
              <w:spacing w:before="120" w:after="120" w:line="360" w:lineRule="auto"/>
            </w:pPr>
            <w:r>
              <w:t>WP No.</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F00A4" w14:textId="77777777" w:rsidR="009E331F" w:rsidRDefault="009E331F" w:rsidP="007A500A">
            <w:pPr>
              <w:spacing w:before="120" w:after="120" w:line="360" w:lineRule="auto"/>
            </w:pPr>
            <w:r>
              <w:t>2</w:t>
            </w:r>
          </w:p>
        </w:tc>
      </w:tr>
      <w:tr w:rsidR="009E331F" w14:paraId="4A1E0917"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62E1A4" w14:textId="77777777" w:rsidR="009E331F" w:rsidRDefault="009E331F" w:rsidP="007A500A">
            <w:pPr>
              <w:tabs>
                <w:tab w:val="left" w:pos="300"/>
              </w:tabs>
              <w:spacing w:before="120" w:after="120" w:line="360" w:lineRule="auto"/>
            </w:pPr>
            <w:r>
              <w:t>Lead Beneficiary:</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74851" w14:textId="77777777" w:rsidR="009E331F" w:rsidRDefault="009E331F" w:rsidP="007A500A">
            <w:pPr>
              <w:spacing w:before="120" w:after="120" w:line="360" w:lineRule="auto"/>
            </w:pPr>
            <w:r>
              <w:t>11. IPB</w:t>
            </w:r>
          </w:p>
        </w:tc>
      </w:tr>
      <w:tr w:rsidR="009E331F" w14:paraId="64D749C3"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4FA400" w14:textId="77777777" w:rsidR="009E331F" w:rsidRDefault="009E331F" w:rsidP="007A500A">
            <w:pPr>
              <w:tabs>
                <w:tab w:val="left" w:pos="300"/>
              </w:tabs>
              <w:spacing w:before="120" w:after="120" w:line="360" w:lineRule="auto"/>
            </w:pPr>
            <w:r>
              <w:t>WP Title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37C5F" w14:textId="77777777" w:rsidR="009E331F" w:rsidRDefault="009E331F" w:rsidP="007A500A">
            <w:pPr>
              <w:spacing w:before="120" w:after="120" w:line="360" w:lineRule="auto"/>
            </w:pPr>
            <w:r>
              <w:t>Standards Development</w:t>
            </w:r>
          </w:p>
        </w:tc>
      </w:tr>
      <w:tr w:rsidR="009E331F" w14:paraId="1E786BE8"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35A46B" w14:textId="77777777" w:rsidR="009E331F" w:rsidRDefault="009E331F" w:rsidP="007A500A">
            <w:pPr>
              <w:tabs>
                <w:tab w:val="left" w:pos="300"/>
              </w:tabs>
              <w:spacing w:before="120" w:after="120" w:line="360" w:lineRule="auto"/>
            </w:pPr>
            <w:r>
              <w:t>Contractual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169E6" w14:textId="77777777" w:rsidR="009E331F" w:rsidRDefault="009E331F" w:rsidP="007A500A">
            <w:pPr>
              <w:spacing w:before="120" w:after="120" w:line="360" w:lineRule="auto"/>
            </w:pPr>
            <w:r>
              <w:t>30 September 2013</w:t>
            </w:r>
          </w:p>
        </w:tc>
      </w:tr>
      <w:tr w:rsidR="009E331F" w14:paraId="0E899730"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D06479" w14:textId="77777777" w:rsidR="009E331F" w:rsidRDefault="009E331F" w:rsidP="007A500A">
            <w:pPr>
              <w:tabs>
                <w:tab w:val="left" w:pos="300"/>
              </w:tabs>
              <w:spacing w:before="120" w:after="120" w:line="360" w:lineRule="auto"/>
            </w:pPr>
            <w:r>
              <w:t>Actual delivery date:</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2A7C" w14:textId="6C92E798" w:rsidR="009E331F" w:rsidRDefault="009E331F" w:rsidP="009E331F">
            <w:pPr>
              <w:spacing w:before="120" w:after="120" w:line="360" w:lineRule="auto"/>
            </w:pPr>
            <w:r>
              <w:t>07 November 2013</w:t>
            </w:r>
          </w:p>
        </w:tc>
      </w:tr>
      <w:tr w:rsidR="009E331F" w:rsidRPr="00E42C30" w14:paraId="34E8927C"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79D27F" w14:textId="77777777" w:rsidR="009E331F" w:rsidRDefault="009E331F" w:rsidP="007A500A">
            <w:pPr>
              <w:tabs>
                <w:tab w:val="left" w:pos="300"/>
              </w:tabs>
              <w:spacing w:before="120" w:after="120" w:line="360" w:lineRule="auto"/>
            </w:pPr>
            <w:r>
              <w:t>WP leader:</w:t>
            </w:r>
          </w:p>
        </w:tc>
        <w:tc>
          <w:tcPr>
            <w:tcW w:w="5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D259C" w14:textId="77777777" w:rsidR="009E331F" w:rsidRPr="004B68A6" w:rsidRDefault="009E331F" w:rsidP="007A500A">
            <w:pPr>
              <w:tabs>
                <w:tab w:val="left" w:pos="300"/>
              </w:tabs>
              <w:spacing w:before="120" w:after="120" w:line="360" w:lineRule="auto"/>
              <w:rPr>
                <w:lang w:val="de-DE"/>
              </w:rPr>
            </w:pPr>
            <w:r w:rsidRPr="004B68A6">
              <w:rPr>
                <w:lang w:val="de-DE"/>
              </w:rPr>
              <w:t>S</w:t>
            </w:r>
            <w:r>
              <w:rPr>
                <w:lang w:val="de-DE"/>
              </w:rPr>
              <w:t>teffen</w:t>
            </w:r>
            <w:r w:rsidRPr="004B68A6">
              <w:rPr>
                <w:lang w:val="de-DE"/>
              </w:rPr>
              <w:t xml:space="preserve"> Neumann (D</w:t>
            </w:r>
            <w:r>
              <w:rPr>
                <w:lang w:val="de-DE"/>
              </w:rPr>
              <w:t>aniel</w:t>
            </w:r>
            <w:r w:rsidRPr="004B68A6">
              <w:rPr>
                <w:lang w:val="de-DE"/>
              </w:rPr>
              <w:t xml:space="preserve"> Schober)      11. IPB</w:t>
            </w:r>
          </w:p>
        </w:tc>
      </w:tr>
      <w:tr w:rsidR="009E331F" w14:paraId="581F496F" w14:textId="77777777" w:rsidTr="007A500A">
        <w:tc>
          <w:tcPr>
            <w:tcW w:w="1530" w:type="dxa"/>
            <w:tcBorders>
              <w:top w:val="single" w:sz="4" w:space="0" w:color="000000"/>
              <w:left w:val="single" w:sz="4" w:space="0" w:color="000000"/>
              <w:bottom w:val="single" w:sz="4" w:space="0" w:color="000000"/>
              <w:right w:val="single" w:sz="4" w:space="0" w:color="000000"/>
            </w:tcBorders>
            <w:shd w:val="clear" w:color="auto" w:fill="D9D9D9"/>
          </w:tcPr>
          <w:p w14:paraId="59487D75" w14:textId="77777777" w:rsidR="009E331F" w:rsidRDefault="009E331F" w:rsidP="007A500A">
            <w:pPr>
              <w:tabs>
                <w:tab w:val="left" w:pos="300"/>
              </w:tabs>
              <w:spacing w:before="120" w:after="120" w:line="360" w:lineRule="auto"/>
            </w:pPr>
            <w:r>
              <w:lastRenderedPageBreak/>
              <w:t>Contributing partner(s):</w:t>
            </w:r>
          </w:p>
        </w:tc>
        <w:tc>
          <w:tcPr>
            <w:tcW w:w="5819" w:type="dxa"/>
            <w:tcBorders>
              <w:top w:val="single" w:sz="4" w:space="0" w:color="000000"/>
              <w:left w:val="single" w:sz="4" w:space="0" w:color="000000"/>
              <w:bottom w:val="single" w:sz="4" w:space="0" w:color="000000"/>
              <w:right w:val="single" w:sz="4" w:space="0" w:color="000000"/>
            </w:tcBorders>
            <w:shd w:val="clear" w:color="auto" w:fill="auto"/>
          </w:tcPr>
          <w:p w14:paraId="4D01C63F" w14:textId="0934231E" w:rsidR="009E331F" w:rsidRPr="002821E8" w:rsidRDefault="009E331F" w:rsidP="00316D56">
            <w:pPr>
              <w:spacing w:line="276" w:lineRule="auto"/>
              <w:rPr>
                <w:shd w:val="clear" w:color="auto" w:fill="FFFF00"/>
              </w:rPr>
            </w:pPr>
            <w:r>
              <w:t xml:space="preserve">11. IPB, </w:t>
            </w:r>
            <w:r w:rsidRPr="008B7D77">
              <w:t xml:space="preserve">Michael Wilson from </w:t>
            </w:r>
            <w:proofErr w:type="spellStart"/>
            <w:r w:rsidRPr="008B7D77">
              <w:t>Wishart</w:t>
            </w:r>
            <w:proofErr w:type="spellEnd"/>
            <w:r w:rsidRPr="008B7D77">
              <w:t xml:space="preserve"> Lab, University of Alberta, Edmonton Canada</w:t>
            </w:r>
            <w:r>
              <w:t>, 1.</w:t>
            </w:r>
            <w:r w:rsidR="00316D56">
              <w:t>EMBL-</w:t>
            </w:r>
            <w:r>
              <w:t xml:space="preserve">EBI , 12 UB2, 13 </w:t>
            </w:r>
            <w:proofErr w:type="spellStart"/>
            <w:r>
              <w:t>UBHam</w:t>
            </w:r>
            <w:proofErr w:type="spellEnd"/>
            <w:r w:rsidR="00316D56">
              <w:t xml:space="preserve"> (in kind contribution)</w:t>
            </w:r>
            <w:r>
              <w:t>, 14 UOXF</w:t>
            </w:r>
          </w:p>
        </w:tc>
      </w:tr>
    </w:tbl>
    <w:p w14:paraId="43510C67" w14:textId="77777777" w:rsidR="009E331F" w:rsidRDefault="009E331F" w:rsidP="009E331F"/>
    <w:p w14:paraId="1755A689" w14:textId="77777777" w:rsidR="009E331F" w:rsidRPr="00D42776" w:rsidRDefault="009E331F" w:rsidP="009E331F">
      <w:pPr>
        <w:rPr>
          <w:i/>
          <w:lang w:val="de-DE"/>
        </w:rPr>
      </w:pPr>
      <w:proofErr w:type="spellStart"/>
      <w:r w:rsidRPr="00D42776">
        <w:rPr>
          <w:i/>
          <w:lang w:val="de-DE"/>
        </w:rPr>
        <w:t>Authors</w:t>
      </w:r>
      <w:proofErr w:type="spellEnd"/>
      <w:r w:rsidRPr="00D42776">
        <w:rPr>
          <w:i/>
          <w:lang w:val="de-DE"/>
        </w:rPr>
        <w:t xml:space="preserve">: </w:t>
      </w:r>
      <w:r w:rsidRPr="00D42776">
        <w:rPr>
          <w:i/>
          <w:u w:val="single"/>
          <w:lang w:val="de-DE"/>
        </w:rPr>
        <w:t>Daniel Schober</w:t>
      </w:r>
      <w:r w:rsidRPr="00D42776">
        <w:rPr>
          <w:i/>
          <w:lang w:val="de-DE"/>
        </w:rPr>
        <w:t xml:space="preserve">, Michael Wilson, Annick </w:t>
      </w:r>
      <w:proofErr w:type="spellStart"/>
      <w:r w:rsidRPr="00D42776">
        <w:rPr>
          <w:i/>
          <w:lang w:val="de-DE"/>
        </w:rPr>
        <w:t>Moing</w:t>
      </w:r>
      <w:proofErr w:type="spellEnd"/>
      <w:r w:rsidRPr="00D42776">
        <w:rPr>
          <w:i/>
          <w:lang w:val="de-DE"/>
        </w:rPr>
        <w:t>, Daniel Jacobs, Steffen Neumann</w:t>
      </w:r>
      <w:bookmarkStart w:id="2" w:name="h.gnredxwje5ma"/>
      <w:bookmarkEnd w:id="2"/>
    </w:p>
    <w:p w14:paraId="4BE28473" w14:textId="77777777" w:rsidR="009E331F" w:rsidRPr="00D42776" w:rsidRDefault="009E331F" w:rsidP="009E331F">
      <w:pPr>
        <w:rPr>
          <w:lang w:val="de-DE"/>
        </w:rPr>
      </w:pPr>
    </w:p>
    <w:sdt>
      <w:sdtPr>
        <w:rPr>
          <w:rFonts w:ascii="Arial" w:eastAsia="Arial" w:hAnsi="Arial" w:cs="Arial"/>
          <w:color w:val="000000"/>
          <w:kern w:val="1"/>
          <w:sz w:val="20"/>
          <w:szCs w:val="22"/>
          <w:lang w:val="de-DE"/>
        </w:rPr>
        <w:id w:val="-1944294121"/>
        <w:docPartObj>
          <w:docPartGallery w:val="Table of Contents"/>
          <w:docPartUnique/>
        </w:docPartObj>
      </w:sdtPr>
      <w:sdtEndPr>
        <w:rPr>
          <w:b/>
          <w:bCs/>
        </w:rPr>
      </w:sdtEndPr>
      <w:sdtContent>
        <w:p w14:paraId="4C000FD6" w14:textId="77777777" w:rsidR="009E331F" w:rsidRPr="00D42776" w:rsidRDefault="009E331F" w:rsidP="009E331F">
          <w:pPr>
            <w:pStyle w:val="Inhaltsverzeichnisberschrift"/>
            <w:rPr>
              <w:lang w:val="de-DE"/>
            </w:rPr>
          </w:pPr>
          <w:r>
            <w:rPr>
              <w:lang w:val="de-DE"/>
            </w:rPr>
            <w:t>Content</w:t>
          </w:r>
        </w:p>
        <w:p w14:paraId="396C5956" w14:textId="77777777" w:rsidR="009E331F" w:rsidRDefault="009E331F" w:rsidP="009E331F">
          <w:pPr>
            <w:pStyle w:val="Verzeichnis1"/>
            <w:tabs>
              <w:tab w:val="left" w:pos="400"/>
              <w:tab w:val="right" w:leader="dot" w:pos="8222"/>
            </w:tabs>
            <w:rPr>
              <w:rFonts w:asciiTheme="minorHAnsi" w:eastAsiaTheme="minorEastAsia" w:hAnsiTheme="minorHAnsi" w:cstheme="minorBidi"/>
              <w:noProof/>
              <w:color w:val="auto"/>
              <w:kern w:val="0"/>
              <w:sz w:val="22"/>
            </w:rPr>
          </w:pPr>
          <w:r>
            <w:fldChar w:fldCharType="begin"/>
          </w:r>
          <w:r>
            <w:instrText xml:space="preserve"> TOC \o "1-3" \h \z \u </w:instrText>
          </w:r>
          <w:r>
            <w:fldChar w:fldCharType="separate"/>
          </w:r>
          <w:hyperlink w:anchor="_Toc371606304" w:history="1">
            <w:r w:rsidRPr="00106811">
              <w:rPr>
                <w:rStyle w:val="Hyperlink"/>
                <w:noProof/>
              </w:rPr>
              <w:t>1</w:t>
            </w:r>
            <w:r>
              <w:rPr>
                <w:rFonts w:asciiTheme="minorHAnsi" w:eastAsiaTheme="minorEastAsia" w:hAnsiTheme="minorHAnsi" w:cstheme="minorBidi"/>
                <w:noProof/>
                <w:color w:val="auto"/>
                <w:kern w:val="0"/>
                <w:sz w:val="22"/>
              </w:rPr>
              <w:tab/>
            </w:r>
            <w:r w:rsidRPr="00106811">
              <w:rPr>
                <w:rStyle w:val="Hyperlink"/>
                <w:noProof/>
              </w:rPr>
              <w:t>Executive summary</w:t>
            </w:r>
            <w:r>
              <w:rPr>
                <w:noProof/>
                <w:webHidden/>
              </w:rPr>
              <w:tab/>
            </w:r>
            <w:r>
              <w:rPr>
                <w:noProof/>
                <w:webHidden/>
              </w:rPr>
              <w:fldChar w:fldCharType="begin"/>
            </w:r>
            <w:r>
              <w:rPr>
                <w:noProof/>
                <w:webHidden/>
              </w:rPr>
              <w:instrText xml:space="preserve"> PAGEREF _Toc371606304 \h </w:instrText>
            </w:r>
            <w:r>
              <w:rPr>
                <w:noProof/>
                <w:webHidden/>
              </w:rPr>
            </w:r>
            <w:r>
              <w:rPr>
                <w:noProof/>
                <w:webHidden/>
              </w:rPr>
              <w:fldChar w:fldCharType="separate"/>
            </w:r>
            <w:r>
              <w:rPr>
                <w:noProof/>
                <w:webHidden/>
              </w:rPr>
              <w:t>3</w:t>
            </w:r>
            <w:r>
              <w:rPr>
                <w:noProof/>
                <w:webHidden/>
              </w:rPr>
              <w:fldChar w:fldCharType="end"/>
            </w:r>
          </w:hyperlink>
        </w:p>
        <w:p w14:paraId="0CAC14DB"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05" w:history="1">
            <w:r w:rsidR="009E331F" w:rsidRPr="00106811">
              <w:rPr>
                <w:rStyle w:val="Hyperlink"/>
                <w:noProof/>
              </w:rPr>
              <w:t>2</w:t>
            </w:r>
            <w:r w:rsidR="009E331F">
              <w:rPr>
                <w:rFonts w:asciiTheme="minorHAnsi" w:eastAsiaTheme="minorEastAsia" w:hAnsiTheme="minorHAnsi" w:cstheme="minorBidi"/>
                <w:noProof/>
                <w:color w:val="auto"/>
                <w:kern w:val="0"/>
                <w:sz w:val="22"/>
              </w:rPr>
              <w:tab/>
            </w:r>
            <w:r w:rsidR="009E331F" w:rsidRPr="00106811">
              <w:rPr>
                <w:rStyle w:val="Hyperlink"/>
                <w:noProof/>
              </w:rPr>
              <w:t>Project objectives</w:t>
            </w:r>
            <w:r w:rsidR="009E331F">
              <w:rPr>
                <w:noProof/>
                <w:webHidden/>
              </w:rPr>
              <w:tab/>
            </w:r>
            <w:r w:rsidR="009E331F">
              <w:rPr>
                <w:noProof/>
                <w:webHidden/>
              </w:rPr>
              <w:fldChar w:fldCharType="begin"/>
            </w:r>
            <w:r w:rsidR="009E331F">
              <w:rPr>
                <w:noProof/>
                <w:webHidden/>
              </w:rPr>
              <w:instrText xml:space="preserve"> PAGEREF _Toc371606305 \h </w:instrText>
            </w:r>
            <w:r w:rsidR="009E331F">
              <w:rPr>
                <w:noProof/>
                <w:webHidden/>
              </w:rPr>
            </w:r>
            <w:r w:rsidR="009E331F">
              <w:rPr>
                <w:noProof/>
                <w:webHidden/>
              </w:rPr>
              <w:fldChar w:fldCharType="separate"/>
            </w:r>
            <w:r w:rsidR="009E331F">
              <w:rPr>
                <w:noProof/>
                <w:webHidden/>
              </w:rPr>
              <w:t>3</w:t>
            </w:r>
            <w:r w:rsidR="009E331F">
              <w:rPr>
                <w:noProof/>
                <w:webHidden/>
              </w:rPr>
              <w:fldChar w:fldCharType="end"/>
            </w:r>
          </w:hyperlink>
        </w:p>
        <w:p w14:paraId="40A8DC84"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06" w:history="1">
            <w:r w:rsidR="009E331F" w:rsidRPr="00106811">
              <w:rPr>
                <w:rStyle w:val="Hyperlink"/>
                <w:noProof/>
              </w:rPr>
              <w:t>3</w:t>
            </w:r>
            <w:r w:rsidR="009E331F">
              <w:rPr>
                <w:rFonts w:asciiTheme="minorHAnsi" w:eastAsiaTheme="minorEastAsia" w:hAnsiTheme="minorHAnsi" w:cstheme="minorBidi"/>
                <w:noProof/>
                <w:color w:val="auto"/>
                <w:kern w:val="0"/>
                <w:sz w:val="22"/>
              </w:rPr>
              <w:tab/>
            </w:r>
            <w:r w:rsidR="009E331F" w:rsidRPr="00106811">
              <w:rPr>
                <w:rStyle w:val="Hyperlink"/>
                <w:noProof/>
              </w:rPr>
              <w:t>Detailed report on the deliverable</w:t>
            </w:r>
            <w:r w:rsidR="009E331F">
              <w:rPr>
                <w:noProof/>
                <w:webHidden/>
              </w:rPr>
              <w:tab/>
            </w:r>
            <w:r w:rsidR="009E331F">
              <w:rPr>
                <w:noProof/>
                <w:webHidden/>
              </w:rPr>
              <w:fldChar w:fldCharType="begin"/>
            </w:r>
            <w:r w:rsidR="009E331F">
              <w:rPr>
                <w:noProof/>
                <w:webHidden/>
              </w:rPr>
              <w:instrText xml:space="preserve"> PAGEREF _Toc371606306 \h </w:instrText>
            </w:r>
            <w:r w:rsidR="009E331F">
              <w:rPr>
                <w:noProof/>
                <w:webHidden/>
              </w:rPr>
            </w:r>
            <w:r w:rsidR="009E331F">
              <w:rPr>
                <w:noProof/>
                <w:webHidden/>
              </w:rPr>
              <w:fldChar w:fldCharType="separate"/>
            </w:r>
            <w:r w:rsidR="009E331F">
              <w:rPr>
                <w:noProof/>
                <w:webHidden/>
              </w:rPr>
              <w:t>3</w:t>
            </w:r>
            <w:r w:rsidR="009E331F">
              <w:rPr>
                <w:noProof/>
                <w:webHidden/>
              </w:rPr>
              <w:fldChar w:fldCharType="end"/>
            </w:r>
          </w:hyperlink>
        </w:p>
        <w:p w14:paraId="29208E52" w14:textId="77777777" w:rsidR="009E331F" w:rsidRDefault="00B72E98"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07" w:history="1">
            <w:r w:rsidR="009E331F" w:rsidRPr="00106811">
              <w:rPr>
                <w:rStyle w:val="Hyperlink"/>
                <w:noProof/>
              </w:rPr>
              <w:t>Background</w:t>
            </w:r>
            <w:r w:rsidR="009E331F">
              <w:rPr>
                <w:noProof/>
                <w:webHidden/>
              </w:rPr>
              <w:tab/>
            </w:r>
            <w:r w:rsidR="009E331F">
              <w:rPr>
                <w:noProof/>
                <w:webHidden/>
              </w:rPr>
              <w:fldChar w:fldCharType="begin"/>
            </w:r>
            <w:r w:rsidR="009E331F">
              <w:rPr>
                <w:noProof/>
                <w:webHidden/>
              </w:rPr>
              <w:instrText xml:space="preserve"> PAGEREF _Toc371606307 \h </w:instrText>
            </w:r>
            <w:r w:rsidR="009E331F">
              <w:rPr>
                <w:noProof/>
                <w:webHidden/>
              </w:rPr>
            </w:r>
            <w:r w:rsidR="009E331F">
              <w:rPr>
                <w:noProof/>
                <w:webHidden/>
              </w:rPr>
              <w:fldChar w:fldCharType="separate"/>
            </w:r>
            <w:r w:rsidR="009E331F">
              <w:rPr>
                <w:noProof/>
                <w:webHidden/>
              </w:rPr>
              <w:t>3</w:t>
            </w:r>
            <w:r w:rsidR="009E331F">
              <w:rPr>
                <w:noProof/>
                <w:webHidden/>
              </w:rPr>
              <w:fldChar w:fldCharType="end"/>
            </w:r>
          </w:hyperlink>
        </w:p>
        <w:p w14:paraId="61009583" w14:textId="77777777" w:rsidR="009E331F" w:rsidRDefault="00B72E98"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08" w:history="1">
            <w:r w:rsidR="009E331F" w:rsidRPr="00106811">
              <w:rPr>
                <w:rStyle w:val="Hyperlink"/>
                <w:noProof/>
              </w:rPr>
              <w:t>Description of Work</w:t>
            </w:r>
            <w:r w:rsidR="009E331F">
              <w:rPr>
                <w:noProof/>
                <w:webHidden/>
              </w:rPr>
              <w:tab/>
            </w:r>
            <w:r w:rsidR="009E331F">
              <w:rPr>
                <w:noProof/>
                <w:webHidden/>
              </w:rPr>
              <w:fldChar w:fldCharType="begin"/>
            </w:r>
            <w:r w:rsidR="009E331F">
              <w:rPr>
                <w:noProof/>
                <w:webHidden/>
              </w:rPr>
              <w:instrText xml:space="preserve"> PAGEREF _Toc371606308 \h </w:instrText>
            </w:r>
            <w:r w:rsidR="009E331F">
              <w:rPr>
                <w:noProof/>
                <w:webHidden/>
              </w:rPr>
            </w:r>
            <w:r w:rsidR="009E331F">
              <w:rPr>
                <w:noProof/>
                <w:webHidden/>
              </w:rPr>
              <w:fldChar w:fldCharType="separate"/>
            </w:r>
            <w:r w:rsidR="009E331F">
              <w:rPr>
                <w:noProof/>
                <w:webHidden/>
              </w:rPr>
              <w:t>4</w:t>
            </w:r>
            <w:r w:rsidR="009E331F">
              <w:rPr>
                <w:noProof/>
                <w:webHidden/>
              </w:rPr>
              <w:fldChar w:fldCharType="end"/>
            </w:r>
          </w:hyperlink>
        </w:p>
        <w:p w14:paraId="6E74A57E"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09" w:history="1">
            <w:r w:rsidR="009E331F" w:rsidRPr="00106811">
              <w:rPr>
                <w:rStyle w:val="Hyperlink"/>
                <w:noProof/>
              </w:rPr>
              <w:t>Development process and achievements</w:t>
            </w:r>
            <w:r w:rsidR="009E331F">
              <w:rPr>
                <w:noProof/>
                <w:webHidden/>
              </w:rPr>
              <w:tab/>
            </w:r>
            <w:r w:rsidR="009E331F">
              <w:rPr>
                <w:noProof/>
                <w:webHidden/>
              </w:rPr>
              <w:fldChar w:fldCharType="begin"/>
            </w:r>
            <w:r w:rsidR="009E331F">
              <w:rPr>
                <w:noProof/>
                <w:webHidden/>
              </w:rPr>
              <w:instrText xml:space="preserve"> PAGEREF _Toc371606309 \h </w:instrText>
            </w:r>
            <w:r w:rsidR="009E331F">
              <w:rPr>
                <w:noProof/>
                <w:webHidden/>
              </w:rPr>
            </w:r>
            <w:r w:rsidR="009E331F">
              <w:rPr>
                <w:noProof/>
                <w:webHidden/>
              </w:rPr>
              <w:fldChar w:fldCharType="separate"/>
            </w:r>
            <w:r w:rsidR="009E331F">
              <w:rPr>
                <w:noProof/>
                <w:webHidden/>
              </w:rPr>
              <w:t>4</w:t>
            </w:r>
            <w:r w:rsidR="009E331F">
              <w:rPr>
                <w:noProof/>
                <w:webHidden/>
              </w:rPr>
              <w:fldChar w:fldCharType="end"/>
            </w:r>
          </w:hyperlink>
        </w:p>
        <w:p w14:paraId="0BFDC9FD"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0" w:history="1">
            <w:r w:rsidR="009E331F" w:rsidRPr="00106811">
              <w:rPr>
                <w:rStyle w:val="Hyperlink"/>
                <w:noProof/>
              </w:rPr>
              <w:t>Requirement analysis and use case specification</w:t>
            </w:r>
            <w:r w:rsidR="009E331F">
              <w:rPr>
                <w:noProof/>
                <w:webHidden/>
              </w:rPr>
              <w:tab/>
            </w:r>
            <w:r w:rsidR="009E331F">
              <w:rPr>
                <w:noProof/>
                <w:webHidden/>
              </w:rPr>
              <w:fldChar w:fldCharType="begin"/>
            </w:r>
            <w:r w:rsidR="009E331F">
              <w:rPr>
                <w:noProof/>
                <w:webHidden/>
              </w:rPr>
              <w:instrText xml:space="preserve"> PAGEREF _Toc371606310 \h </w:instrText>
            </w:r>
            <w:r w:rsidR="009E331F">
              <w:rPr>
                <w:noProof/>
                <w:webHidden/>
              </w:rPr>
            </w:r>
            <w:r w:rsidR="009E331F">
              <w:rPr>
                <w:noProof/>
                <w:webHidden/>
              </w:rPr>
              <w:fldChar w:fldCharType="separate"/>
            </w:r>
            <w:r w:rsidR="009E331F">
              <w:rPr>
                <w:noProof/>
                <w:webHidden/>
              </w:rPr>
              <w:t>5</w:t>
            </w:r>
            <w:r w:rsidR="009E331F">
              <w:rPr>
                <w:noProof/>
                <w:webHidden/>
              </w:rPr>
              <w:fldChar w:fldCharType="end"/>
            </w:r>
          </w:hyperlink>
        </w:p>
        <w:p w14:paraId="223AA217"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1" w:history="1">
            <w:r w:rsidR="009E331F" w:rsidRPr="00106811">
              <w:rPr>
                <w:rStyle w:val="Hyperlink"/>
                <w:noProof/>
              </w:rPr>
              <w:t>Basic overall design considerations</w:t>
            </w:r>
            <w:r w:rsidR="009E331F">
              <w:rPr>
                <w:noProof/>
                <w:webHidden/>
              </w:rPr>
              <w:tab/>
            </w:r>
            <w:r w:rsidR="009E331F">
              <w:rPr>
                <w:noProof/>
                <w:webHidden/>
              </w:rPr>
              <w:fldChar w:fldCharType="begin"/>
            </w:r>
            <w:r w:rsidR="009E331F">
              <w:rPr>
                <w:noProof/>
                <w:webHidden/>
              </w:rPr>
              <w:instrText xml:space="preserve"> PAGEREF _Toc371606311 \h </w:instrText>
            </w:r>
            <w:r w:rsidR="009E331F">
              <w:rPr>
                <w:noProof/>
                <w:webHidden/>
              </w:rPr>
            </w:r>
            <w:r w:rsidR="009E331F">
              <w:rPr>
                <w:noProof/>
                <w:webHidden/>
              </w:rPr>
              <w:fldChar w:fldCharType="separate"/>
            </w:r>
            <w:r w:rsidR="009E331F">
              <w:rPr>
                <w:noProof/>
                <w:webHidden/>
              </w:rPr>
              <w:t>5</w:t>
            </w:r>
            <w:r w:rsidR="009E331F">
              <w:rPr>
                <w:noProof/>
                <w:webHidden/>
              </w:rPr>
              <w:fldChar w:fldCharType="end"/>
            </w:r>
          </w:hyperlink>
        </w:p>
        <w:p w14:paraId="3E690228"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2" w:history="1">
            <w:r w:rsidR="009E331F" w:rsidRPr="00106811">
              <w:rPr>
                <w:rStyle w:val="Hyperlink"/>
                <w:noProof/>
              </w:rPr>
              <w:t>XSD Development</w:t>
            </w:r>
            <w:r w:rsidR="009E331F">
              <w:rPr>
                <w:noProof/>
                <w:webHidden/>
              </w:rPr>
              <w:tab/>
            </w:r>
            <w:r w:rsidR="009E331F">
              <w:rPr>
                <w:noProof/>
                <w:webHidden/>
              </w:rPr>
              <w:fldChar w:fldCharType="begin"/>
            </w:r>
            <w:r w:rsidR="009E331F">
              <w:rPr>
                <w:noProof/>
                <w:webHidden/>
              </w:rPr>
              <w:instrText xml:space="preserve"> PAGEREF _Toc371606312 \h </w:instrText>
            </w:r>
            <w:r w:rsidR="009E331F">
              <w:rPr>
                <w:noProof/>
                <w:webHidden/>
              </w:rPr>
            </w:r>
            <w:r w:rsidR="009E331F">
              <w:rPr>
                <w:noProof/>
                <w:webHidden/>
              </w:rPr>
              <w:fldChar w:fldCharType="separate"/>
            </w:r>
            <w:r w:rsidR="009E331F">
              <w:rPr>
                <w:noProof/>
                <w:webHidden/>
              </w:rPr>
              <w:t>6</w:t>
            </w:r>
            <w:r w:rsidR="009E331F">
              <w:rPr>
                <w:noProof/>
                <w:webHidden/>
              </w:rPr>
              <w:fldChar w:fldCharType="end"/>
            </w:r>
          </w:hyperlink>
        </w:p>
        <w:p w14:paraId="5D847C0A"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3" w:history="1">
            <w:r w:rsidR="009E331F" w:rsidRPr="00106811">
              <w:rPr>
                <w:rStyle w:val="Hyperlink"/>
                <w:noProof/>
              </w:rPr>
              <w:t>CV development history and current status</w:t>
            </w:r>
            <w:r w:rsidR="009E331F">
              <w:rPr>
                <w:noProof/>
                <w:webHidden/>
              </w:rPr>
              <w:tab/>
            </w:r>
            <w:r w:rsidR="009E331F">
              <w:rPr>
                <w:noProof/>
                <w:webHidden/>
              </w:rPr>
              <w:fldChar w:fldCharType="begin"/>
            </w:r>
            <w:r w:rsidR="009E331F">
              <w:rPr>
                <w:noProof/>
                <w:webHidden/>
              </w:rPr>
              <w:instrText xml:space="preserve"> PAGEREF _Toc371606313 \h </w:instrText>
            </w:r>
            <w:r w:rsidR="009E331F">
              <w:rPr>
                <w:noProof/>
                <w:webHidden/>
              </w:rPr>
            </w:r>
            <w:r w:rsidR="009E331F">
              <w:rPr>
                <w:noProof/>
                <w:webHidden/>
              </w:rPr>
              <w:fldChar w:fldCharType="separate"/>
            </w:r>
            <w:r w:rsidR="009E331F">
              <w:rPr>
                <w:noProof/>
                <w:webHidden/>
              </w:rPr>
              <w:t>9</w:t>
            </w:r>
            <w:r w:rsidR="009E331F">
              <w:rPr>
                <w:noProof/>
                <w:webHidden/>
              </w:rPr>
              <w:fldChar w:fldCharType="end"/>
            </w:r>
          </w:hyperlink>
        </w:p>
        <w:p w14:paraId="3E977EB9"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4" w:history="1">
            <w:r w:rsidR="009E331F" w:rsidRPr="00106811">
              <w:rPr>
                <w:rStyle w:val="Hyperlink"/>
                <w:noProof/>
              </w:rPr>
              <w:t>Source files and documentation</w:t>
            </w:r>
            <w:r w:rsidR="009E331F">
              <w:rPr>
                <w:noProof/>
                <w:webHidden/>
              </w:rPr>
              <w:tab/>
            </w:r>
            <w:r w:rsidR="009E331F">
              <w:rPr>
                <w:noProof/>
                <w:webHidden/>
              </w:rPr>
              <w:fldChar w:fldCharType="begin"/>
            </w:r>
            <w:r w:rsidR="009E331F">
              <w:rPr>
                <w:noProof/>
                <w:webHidden/>
              </w:rPr>
              <w:instrText xml:space="preserve"> PAGEREF _Toc371606314 \h </w:instrText>
            </w:r>
            <w:r w:rsidR="009E331F">
              <w:rPr>
                <w:noProof/>
                <w:webHidden/>
              </w:rPr>
            </w:r>
            <w:r w:rsidR="009E331F">
              <w:rPr>
                <w:noProof/>
                <w:webHidden/>
              </w:rPr>
              <w:fldChar w:fldCharType="separate"/>
            </w:r>
            <w:r w:rsidR="009E331F">
              <w:rPr>
                <w:noProof/>
                <w:webHidden/>
              </w:rPr>
              <w:t>11</w:t>
            </w:r>
            <w:r w:rsidR="009E331F">
              <w:rPr>
                <w:noProof/>
                <w:webHidden/>
              </w:rPr>
              <w:fldChar w:fldCharType="end"/>
            </w:r>
          </w:hyperlink>
        </w:p>
        <w:p w14:paraId="54E5590C" w14:textId="77777777" w:rsidR="009E331F" w:rsidRDefault="00B72E98" w:rsidP="009E331F">
          <w:pPr>
            <w:pStyle w:val="Verzeichnis3"/>
            <w:tabs>
              <w:tab w:val="right" w:leader="dot" w:pos="8222"/>
            </w:tabs>
            <w:rPr>
              <w:rFonts w:asciiTheme="minorHAnsi" w:eastAsiaTheme="minorEastAsia" w:hAnsiTheme="minorHAnsi" w:cstheme="minorBidi"/>
              <w:noProof/>
              <w:color w:val="auto"/>
              <w:kern w:val="0"/>
              <w:sz w:val="22"/>
            </w:rPr>
          </w:pPr>
          <w:hyperlink w:anchor="_Toc371606315" w:history="1">
            <w:r w:rsidR="009E331F" w:rsidRPr="00106811">
              <w:rPr>
                <w:rStyle w:val="Hyperlink"/>
                <w:noProof/>
              </w:rPr>
              <w:t>Example implementations</w:t>
            </w:r>
            <w:r w:rsidR="009E331F">
              <w:rPr>
                <w:noProof/>
                <w:webHidden/>
              </w:rPr>
              <w:tab/>
            </w:r>
            <w:r w:rsidR="009E331F">
              <w:rPr>
                <w:noProof/>
                <w:webHidden/>
              </w:rPr>
              <w:fldChar w:fldCharType="begin"/>
            </w:r>
            <w:r w:rsidR="009E331F">
              <w:rPr>
                <w:noProof/>
                <w:webHidden/>
              </w:rPr>
              <w:instrText xml:space="preserve"> PAGEREF _Toc371606315 \h </w:instrText>
            </w:r>
            <w:r w:rsidR="009E331F">
              <w:rPr>
                <w:noProof/>
                <w:webHidden/>
              </w:rPr>
            </w:r>
            <w:r w:rsidR="009E331F">
              <w:rPr>
                <w:noProof/>
                <w:webHidden/>
              </w:rPr>
              <w:fldChar w:fldCharType="separate"/>
            </w:r>
            <w:r w:rsidR="009E331F">
              <w:rPr>
                <w:noProof/>
                <w:webHidden/>
              </w:rPr>
              <w:t>12</w:t>
            </w:r>
            <w:r w:rsidR="009E331F">
              <w:rPr>
                <w:noProof/>
                <w:webHidden/>
              </w:rPr>
              <w:fldChar w:fldCharType="end"/>
            </w:r>
          </w:hyperlink>
        </w:p>
        <w:p w14:paraId="7D95F307" w14:textId="77777777" w:rsidR="009E331F" w:rsidRDefault="00B72E98" w:rsidP="009E331F">
          <w:pPr>
            <w:pStyle w:val="Verzeichnis2"/>
            <w:tabs>
              <w:tab w:val="right" w:leader="dot" w:pos="8222"/>
            </w:tabs>
            <w:rPr>
              <w:rFonts w:asciiTheme="minorHAnsi" w:eastAsiaTheme="minorEastAsia" w:hAnsiTheme="minorHAnsi" w:cstheme="minorBidi"/>
              <w:noProof/>
              <w:color w:val="auto"/>
              <w:kern w:val="0"/>
              <w:sz w:val="22"/>
            </w:rPr>
          </w:pPr>
          <w:hyperlink w:anchor="_Toc371606316" w:history="1">
            <w:r w:rsidR="009E331F" w:rsidRPr="00106811">
              <w:rPr>
                <w:rStyle w:val="Hyperlink"/>
                <w:noProof/>
              </w:rPr>
              <w:t>Next steps</w:t>
            </w:r>
            <w:r w:rsidR="009E331F">
              <w:rPr>
                <w:noProof/>
                <w:webHidden/>
              </w:rPr>
              <w:tab/>
            </w:r>
            <w:r w:rsidR="009E331F">
              <w:rPr>
                <w:noProof/>
                <w:webHidden/>
              </w:rPr>
              <w:fldChar w:fldCharType="begin"/>
            </w:r>
            <w:r w:rsidR="009E331F">
              <w:rPr>
                <w:noProof/>
                <w:webHidden/>
              </w:rPr>
              <w:instrText xml:space="preserve"> PAGEREF _Toc371606316 \h </w:instrText>
            </w:r>
            <w:r w:rsidR="009E331F">
              <w:rPr>
                <w:noProof/>
                <w:webHidden/>
              </w:rPr>
            </w:r>
            <w:r w:rsidR="009E331F">
              <w:rPr>
                <w:noProof/>
                <w:webHidden/>
              </w:rPr>
              <w:fldChar w:fldCharType="separate"/>
            </w:r>
            <w:r w:rsidR="009E331F">
              <w:rPr>
                <w:noProof/>
                <w:webHidden/>
              </w:rPr>
              <w:t>12</w:t>
            </w:r>
            <w:r w:rsidR="009E331F">
              <w:rPr>
                <w:noProof/>
                <w:webHidden/>
              </w:rPr>
              <w:fldChar w:fldCharType="end"/>
            </w:r>
          </w:hyperlink>
        </w:p>
        <w:p w14:paraId="7C99534B"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7" w:history="1">
            <w:r w:rsidR="009E331F" w:rsidRPr="00106811">
              <w:rPr>
                <w:rStyle w:val="Hyperlink"/>
                <w:noProof/>
              </w:rPr>
              <w:t>4</w:t>
            </w:r>
            <w:r w:rsidR="009E331F">
              <w:rPr>
                <w:rFonts w:asciiTheme="minorHAnsi" w:eastAsiaTheme="minorEastAsia" w:hAnsiTheme="minorHAnsi" w:cstheme="minorBidi"/>
                <w:noProof/>
                <w:color w:val="auto"/>
                <w:kern w:val="0"/>
                <w:sz w:val="22"/>
              </w:rPr>
              <w:tab/>
            </w:r>
            <w:r w:rsidR="009E331F" w:rsidRPr="00106811">
              <w:rPr>
                <w:rStyle w:val="Hyperlink"/>
                <w:noProof/>
              </w:rPr>
              <w:t>Publications</w:t>
            </w:r>
            <w:r w:rsidR="009E331F">
              <w:rPr>
                <w:noProof/>
                <w:webHidden/>
              </w:rPr>
              <w:tab/>
            </w:r>
            <w:r w:rsidR="009E331F">
              <w:rPr>
                <w:noProof/>
                <w:webHidden/>
              </w:rPr>
              <w:fldChar w:fldCharType="begin"/>
            </w:r>
            <w:r w:rsidR="009E331F">
              <w:rPr>
                <w:noProof/>
                <w:webHidden/>
              </w:rPr>
              <w:instrText xml:space="preserve"> PAGEREF _Toc371606317 \h </w:instrText>
            </w:r>
            <w:r w:rsidR="009E331F">
              <w:rPr>
                <w:noProof/>
                <w:webHidden/>
              </w:rPr>
            </w:r>
            <w:r w:rsidR="009E331F">
              <w:rPr>
                <w:noProof/>
                <w:webHidden/>
              </w:rPr>
              <w:fldChar w:fldCharType="separate"/>
            </w:r>
            <w:r w:rsidR="009E331F">
              <w:rPr>
                <w:noProof/>
                <w:webHidden/>
              </w:rPr>
              <w:t>13</w:t>
            </w:r>
            <w:r w:rsidR="009E331F">
              <w:rPr>
                <w:noProof/>
                <w:webHidden/>
              </w:rPr>
              <w:fldChar w:fldCharType="end"/>
            </w:r>
          </w:hyperlink>
        </w:p>
        <w:p w14:paraId="211D58E9"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8" w:history="1">
            <w:r w:rsidR="009E331F" w:rsidRPr="00106811">
              <w:rPr>
                <w:rStyle w:val="Hyperlink"/>
                <w:noProof/>
              </w:rPr>
              <w:t>5</w:t>
            </w:r>
            <w:r w:rsidR="009E331F">
              <w:rPr>
                <w:rFonts w:asciiTheme="minorHAnsi" w:eastAsiaTheme="minorEastAsia" w:hAnsiTheme="minorHAnsi" w:cstheme="minorBidi"/>
                <w:noProof/>
                <w:color w:val="auto"/>
                <w:kern w:val="0"/>
                <w:sz w:val="22"/>
              </w:rPr>
              <w:tab/>
            </w:r>
            <w:r w:rsidR="009E331F" w:rsidRPr="00106811">
              <w:rPr>
                <w:rStyle w:val="Hyperlink"/>
                <w:noProof/>
              </w:rPr>
              <w:t>Delivery and schedule</w:t>
            </w:r>
            <w:r w:rsidR="009E331F">
              <w:rPr>
                <w:noProof/>
                <w:webHidden/>
              </w:rPr>
              <w:tab/>
            </w:r>
            <w:r w:rsidR="009E331F">
              <w:rPr>
                <w:noProof/>
                <w:webHidden/>
              </w:rPr>
              <w:fldChar w:fldCharType="begin"/>
            </w:r>
            <w:r w:rsidR="009E331F">
              <w:rPr>
                <w:noProof/>
                <w:webHidden/>
              </w:rPr>
              <w:instrText xml:space="preserve"> PAGEREF _Toc371606318 \h </w:instrText>
            </w:r>
            <w:r w:rsidR="009E331F">
              <w:rPr>
                <w:noProof/>
                <w:webHidden/>
              </w:rPr>
            </w:r>
            <w:r w:rsidR="009E331F">
              <w:rPr>
                <w:noProof/>
                <w:webHidden/>
              </w:rPr>
              <w:fldChar w:fldCharType="separate"/>
            </w:r>
            <w:r w:rsidR="009E331F">
              <w:rPr>
                <w:noProof/>
                <w:webHidden/>
              </w:rPr>
              <w:t>13</w:t>
            </w:r>
            <w:r w:rsidR="009E331F">
              <w:rPr>
                <w:noProof/>
                <w:webHidden/>
              </w:rPr>
              <w:fldChar w:fldCharType="end"/>
            </w:r>
          </w:hyperlink>
        </w:p>
        <w:p w14:paraId="7DE8B570"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19" w:history="1">
            <w:r w:rsidR="009E331F" w:rsidRPr="00106811">
              <w:rPr>
                <w:rStyle w:val="Hyperlink"/>
                <w:noProof/>
              </w:rPr>
              <w:t>6</w:t>
            </w:r>
            <w:r w:rsidR="009E331F">
              <w:rPr>
                <w:rFonts w:asciiTheme="minorHAnsi" w:eastAsiaTheme="minorEastAsia" w:hAnsiTheme="minorHAnsi" w:cstheme="minorBidi"/>
                <w:noProof/>
                <w:color w:val="auto"/>
                <w:kern w:val="0"/>
                <w:sz w:val="22"/>
              </w:rPr>
              <w:tab/>
            </w:r>
            <w:r w:rsidR="009E331F" w:rsidRPr="00106811">
              <w:rPr>
                <w:rStyle w:val="Hyperlink"/>
                <w:noProof/>
              </w:rPr>
              <w:t>Adjustments made</w:t>
            </w:r>
            <w:r w:rsidR="009E331F">
              <w:rPr>
                <w:noProof/>
                <w:webHidden/>
              </w:rPr>
              <w:tab/>
            </w:r>
            <w:r w:rsidR="009E331F">
              <w:rPr>
                <w:noProof/>
                <w:webHidden/>
              </w:rPr>
              <w:fldChar w:fldCharType="begin"/>
            </w:r>
            <w:r w:rsidR="009E331F">
              <w:rPr>
                <w:noProof/>
                <w:webHidden/>
              </w:rPr>
              <w:instrText xml:space="preserve"> PAGEREF _Toc371606319 \h </w:instrText>
            </w:r>
            <w:r w:rsidR="009E331F">
              <w:rPr>
                <w:noProof/>
                <w:webHidden/>
              </w:rPr>
            </w:r>
            <w:r w:rsidR="009E331F">
              <w:rPr>
                <w:noProof/>
                <w:webHidden/>
              </w:rPr>
              <w:fldChar w:fldCharType="separate"/>
            </w:r>
            <w:r w:rsidR="009E331F">
              <w:rPr>
                <w:noProof/>
                <w:webHidden/>
              </w:rPr>
              <w:t>13</w:t>
            </w:r>
            <w:r w:rsidR="009E331F">
              <w:rPr>
                <w:noProof/>
                <w:webHidden/>
              </w:rPr>
              <w:fldChar w:fldCharType="end"/>
            </w:r>
          </w:hyperlink>
        </w:p>
        <w:p w14:paraId="63857EE0" w14:textId="77777777" w:rsidR="009E331F" w:rsidRDefault="00B72E98" w:rsidP="009E331F">
          <w:pPr>
            <w:pStyle w:val="Verzeichnis1"/>
            <w:tabs>
              <w:tab w:val="left" w:pos="400"/>
              <w:tab w:val="right" w:leader="dot" w:pos="8222"/>
            </w:tabs>
            <w:rPr>
              <w:rFonts w:asciiTheme="minorHAnsi" w:eastAsiaTheme="minorEastAsia" w:hAnsiTheme="minorHAnsi" w:cstheme="minorBidi"/>
              <w:noProof/>
              <w:color w:val="auto"/>
              <w:kern w:val="0"/>
              <w:sz w:val="22"/>
            </w:rPr>
          </w:pPr>
          <w:hyperlink w:anchor="_Toc371606320" w:history="1">
            <w:r w:rsidR="009E331F" w:rsidRPr="00106811">
              <w:rPr>
                <w:rStyle w:val="Hyperlink"/>
                <w:noProof/>
              </w:rPr>
              <w:t>7</w:t>
            </w:r>
            <w:r w:rsidR="009E331F">
              <w:rPr>
                <w:rFonts w:asciiTheme="minorHAnsi" w:eastAsiaTheme="minorEastAsia" w:hAnsiTheme="minorHAnsi" w:cstheme="minorBidi"/>
                <w:noProof/>
                <w:color w:val="auto"/>
                <w:kern w:val="0"/>
                <w:sz w:val="22"/>
              </w:rPr>
              <w:tab/>
            </w:r>
            <w:r w:rsidR="009E331F" w:rsidRPr="00106811">
              <w:rPr>
                <w:rStyle w:val="Hyperlink"/>
                <w:noProof/>
              </w:rPr>
              <w:t>Efforts for this deliverable</w:t>
            </w:r>
            <w:r w:rsidR="009E331F">
              <w:rPr>
                <w:noProof/>
                <w:webHidden/>
              </w:rPr>
              <w:tab/>
            </w:r>
            <w:r w:rsidR="009E331F">
              <w:rPr>
                <w:noProof/>
                <w:webHidden/>
              </w:rPr>
              <w:fldChar w:fldCharType="begin"/>
            </w:r>
            <w:r w:rsidR="009E331F">
              <w:rPr>
                <w:noProof/>
                <w:webHidden/>
              </w:rPr>
              <w:instrText xml:space="preserve"> PAGEREF _Toc371606320 \h </w:instrText>
            </w:r>
            <w:r w:rsidR="009E331F">
              <w:rPr>
                <w:noProof/>
                <w:webHidden/>
              </w:rPr>
            </w:r>
            <w:r w:rsidR="009E331F">
              <w:rPr>
                <w:noProof/>
                <w:webHidden/>
              </w:rPr>
              <w:fldChar w:fldCharType="separate"/>
            </w:r>
            <w:r w:rsidR="009E331F">
              <w:rPr>
                <w:noProof/>
                <w:webHidden/>
              </w:rPr>
              <w:t>13</w:t>
            </w:r>
            <w:r w:rsidR="009E331F">
              <w:rPr>
                <w:noProof/>
                <w:webHidden/>
              </w:rPr>
              <w:fldChar w:fldCharType="end"/>
            </w:r>
          </w:hyperlink>
        </w:p>
        <w:p w14:paraId="13613484" w14:textId="77777777" w:rsidR="009E331F" w:rsidRDefault="00B72E98"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1" w:history="1">
            <w:r w:rsidR="009E331F" w:rsidRPr="00106811">
              <w:rPr>
                <w:rStyle w:val="Hyperlink"/>
                <w:noProof/>
              </w:rPr>
              <w:t>Appendices</w:t>
            </w:r>
            <w:r w:rsidR="009E331F">
              <w:rPr>
                <w:noProof/>
                <w:webHidden/>
              </w:rPr>
              <w:tab/>
            </w:r>
            <w:r w:rsidR="009E331F">
              <w:rPr>
                <w:noProof/>
                <w:webHidden/>
              </w:rPr>
              <w:fldChar w:fldCharType="begin"/>
            </w:r>
            <w:r w:rsidR="009E331F">
              <w:rPr>
                <w:noProof/>
                <w:webHidden/>
              </w:rPr>
              <w:instrText xml:space="preserve"> PAGEREF _Toc371606321 \h </w:instrText>
            </w:r>
            <w:r w:rsidR="009E331F">
              <w:rPr>
                <w:noProof/>
                <w:webHidden/>
              </w:rPr>
            </w:r>
            <w:r w:rsidR="009E331F">
              <w:rPr>
                <w:noProof/>
                <w:webHidden/>
              </w:rPr>
              <w:fldChar w:fldCharType="separate"/>
            </w:r>
            <w:r w:rsidR="009E331F">
              <w:rPr>
                <w:noProof/>
                <w:webHidden/>
              </w:rPr>
              <w:t>13</w:t>
            </w:r>
            <w:r w:rsidR="009E331F">
              <w:rPr>
                <w:noProof/>
                <w:webHidden/>
              </w:rPr>
              <w:fldChar w:fldCharType="end"/>
            </w:r>
          </w:hyperlink>
        </w:p>
        <w:p w14:paraId="132856F7" w14:textId="77777777" w:rsidR="009E331F" w:rsidRDefault="00B72E98"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2" w:history="1">
            <w:r w:rsidR="009E331F" w:rsidRPr="00106811">
              <w:rPr>
                <w:rStyle w:val="Hyperlink"/>
                <w:noProof/>
              </w:rPr>
              <w:t>Background information</w:t>
            </w:r>
            <w:r w:rsidR="009E331F">
              <w:rPr>
                <w:noProof/>
                <w:webHidden/>
              </w:rPr>
              <w:tab/>
            </w:r>
            <w:r w:rsidR="009E331F">
              <w:rPr>
                <w:noProof/>
                <w:webHidden/>
              </w:rPr>
              <w:fldChar w:fldCharType="begin"/>
            </w:r>
            <w:r w:rsidR="009E331F">
              <w:rPr>
                <w:noProof/>
                <w:webHidden/>
              </w:rPr>
              <w:instrText xml:space="preserve"> PAGEREF _Toc371606322 \h </w:instrText>
            </w:r>
            <w:r w:rsidR="009E331F">
              <w:rPr>
                <w:noProof/>
                <w:webHidden/>
              </w:rPr>
            </w:r>
            <w:r w:rsidR="009E331F">
              <w:rPr>
                <w:noProof/>
                <w:webHidden/>
              </w:rPr>
              <w:fldChar w:fldCharType="separate"/>
            </w:r>
            <w:r w:rsidR="009E331F">
              <w:rPr>
                <w:noProof/>
                <w:webHidden/>
              </w:rPr>
              <w:t>18</w:t>
            </w:r>
            <w:r w:rsidR="009E331F">
              <w:rPr>
                <w:noProof/>
                <w:webHidden/>
              </w:rPr>
              <w:fldChar w:fldCharType="end"/>
            </w:r>
          </w:hyperlink>
        </w:p>
        <w:p w14:paraId="0D9CFF40" w14:textId="77777777" w:rsidR="009E331F" w:rsidRDefault="00B72E98" w:rsidP="009E331F">
          <w:pPr>
            <w:pStyle w:val="Verzeichnis1"/>
            <w:tabs>
              <w:tab w:val="right" w:leader="dot" w:pos="8222"/>
            </w:tabs>
            <w:rPr>
              <w:rFonts w:asciiTheme="minorHAnsi" w:eastAsiaTheme="minorEastAsia" w:hAnsiTheme="minorHAnsi" w:cstheme="minorBidi"/>
              <w:noProof/>
              <w:color w:val="auto"/>
              <w:kern w:val="0"/>
              <w:sz w:val="22"/>
            </w:rPr>
          </w:pPr>
          <w:hyperlink w:anchor="_Toc371606323" w:history="1">
            <w:r w:rsidR="009E331F" w:rsidRPr="00106811">
              <w:rPr>
                <w:rStyle w:val="Hyperlink"/>
                <w:noProof/>
              </w:rPr>
              <w:t>References</w:t>
            </w:r>
            <w:r w:rsidR="009E331F">
              <w:rPr>
                <w:noProof/>
                <w:webHidden/>
              </w:rPr>
              <w:tab/>
            </w:r>
            <w:r w:rsidR="009E331F">
              <w:rPr>
                <w:noProof/>
                <w:webHidden/>
              </w:rPr>
              <w:fldChar w:fldCharType="begin"/>
            </w:r>
            <w:r w:rsidR="009E331F">
              <w:rPr>
                <w:noProof/>
                <w:webHidden/>
              </w:rPr>
              <w:instrText xml:space="preserve"> PAGEREF _Toc371606323 \h </w:instrText>
            </w:r>
            <w:r w:rsidR="009E331F">
              <w:rPr>
                <w:noProof/>
                <w:webHidden/>
              </w:rPr>
            </w:r>
            <w:r w:rsidR="009E331F">
              <w:rPr>
                <w:noProof/>
                <w:webHidden/>
              </w:rPr>
              <w:fldChar w:fldCharType="separate"/>
            </w:r>
            <w:r w:rsidR="009E331F">
              <w:rPr>
                <w:noProof/>
                <w:webHidden/>
              </w:rPr>
              <w:t>19</w:t>
            </w:r>
            <w:r w:rsidR="009E331F">
              <w:rPr>
                <w:noProof/>
                <w:webHidden/>
              </w:rPr>
              <w:fldChar w:fldCharType="end"/>
            </w:r>
          </w:hyperlink>
        </w:p>
        <w:p w14:paraId="5AF8F298" w14:textId="77777777" w:rsidR="009E331F" w:rsidRDefault="009E331F" w:rsidP="009E331F">
          <w:r>
            <w:rPr>
              <w:b/>
              <w:bCs/>
              <w:lang w:val="de-DE"/>
            </w:rPr>
            <w:fldChar w:fldCharType="end"/>
          </w:r>
        </w:p>
      </w:sdtContent>
    </w:sdt>
    <w:p w14:paraId="1B7FA1D7" w14:textId="77777777" w:rsidR="009E331F" w:rsidRDefault="009E331F" w:rsidP="009E331F">
      <w:pPr>
        <w:pStyle w:val="berschrift1"/>
        <w:pageBreakBefore/>
        <w:rPr>
          <w:sz w:val="22"/>
        </w:rPr>
      </w:pPr>
      <w:bookmarkStart w:id="3" w:name="h.4q072v99x1um"/>
      <w:bookmarkStart w:id="4" w:name="_Toc370369498"/>
      <w:bookmarkStart w:id="5" w:name="_Toc371606304"/>
      <w:bookmarkEnd w:id="3"/>
      <w:r>
        <w:lastRenderedPageBreak/>
        <w:t>1</w:t>
      </w:r>
      <w:r>
        <w:tab/>
        <w:t>Executive summary</w:t>
      </w:r>
      <w:bookmarkEnd w:id="4"/>
      <w:bookmarkEnd w:id="5"/>
    </w:p>
    <w:p w14:paraId="0A7068CF" w14:textId="0681A3A0" w:rsidR="009E331F" w:rsidRDefault="009E331F" w:rsidP="009E331F">
      <w:pPr>
        <w:spacing w:line="240" w:lineRule="auto"/>
        <w:jc w:val="both"/>
        <w:rPr>
          <w:sz w:val="22"/>
        </w:rPr>
      </w:pPr>
      <w:r>
        <w:rPr>
          <w:sz w:val="22"/>
        </w:rPr>
        <w:t>Nuclear magnetic resonance (</w:t>
      </w:r>
      <w:r w:rsidRPr="00363F25">
        <w:rPr>
          <w:sz w:val="22"/>
        </w:rPr>
        <w:t>NMR</w:t>
      </w:r>
      <w:r>
        <w:rPr>
          <w:sz w:val="22"/>
        </w:rPr>
        <w:t>)</w:t>
      </w:r>
      <w:r w:rsidRPr="00363F25">
        <w:rPr>
          <w:sz w:val="22"/>
        </w:rPr>
        <w:t xml:space="preserve"> </w:t>
      </w:r>
      <w:r>
        <w:rPr>
          <w:sz w:val="22"/>
        </w:rPr>
        <w:t xml:space="preserve">spectroscopy </w:t>
      </w:r>
      <w:r w:rsidRPr="00363F25">
        <w:rPr>
          <w:sz w:val="22"/>
        </w:rPr>
        <w:t>is an important analytical method in metabolomics experiments. The instrument vendors typically provide the software to process the vendor specific data. Alternative data analysis software needs to put considerable efforts into reading and writing these specific vendor formats. Currently existing standard data formats such as the JCAMP family</w:t>
      </w:r>
      <w:r w:rsidR="007A500A">
        <w:rPr>
          <w:rStyle w:val="Endnotenzeichen"/>
          <w:sz w:val="22"/>
        </w:rPr>
        <w:endnoteReference w:id="1"/>
      </w:r>
      <w:r w:rsidRPr="00363F25">
        <w:rPr>
          <w:sz w:val="22"/>
        </w:rPr>
        <w:t xml:space="preserve"> have several drawbacks, especially in metabolomics applications.</w:t>
      </w:r>
    </w:p>
    <w:p w14:paraId="15718D6A" w14:textId="77777777" w:rsidR="009E331F" w:rsidRDefault="009E331F" w:rsidP="009E331F">
      <w:pPr>
        <w:spacing w:line="240" w:lineRule="auto"/>
        <w:jc w:val="both"/>
        <w:rPr>
          <w:sz w:val="22"/>
        </w:rPr>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w:t>
      </w:r>
      <w:proofErr w:type="spellStart"/>
      <w:r w:rsidRPr="00363F25">
        <w:rPr>
          <w:sz w:val="22"/>
        </w:rPr>
        <w:t>nmrML</w:t>
      </w:r>
      <w:proofErr w:type="spellEnd"/>
      <w:r w:rsidRPr="00363F25">
        <w:rPr>
          <w:sz w:val="22"/>
        </w:rPr>
        <w:t xml:space="preserve"> data format, based on the experience with the PSI (Proteomics Standards Initiative)</w:t>
      </w:r>
      <w:r>
        <w:rPr>
          <w:rStyle w:val="Endnotenzeichen"/>
          <w:sz w:val="22"/>
        </w:rPr>
        <w:endnoteReference w:id="2"/>
      </w:r>
      <w:r w:rsidRPr="00363F25">
        <w:rPr>
          <w:sz w:val="22"/>
        </w:rPr>
        <w:t xml:space="preserve"> </w:t>
      </w:r>
      <w:proofErr w:type="spellStart"/>
      <w:r w:rsidRPr="00363F25">
        <w:rPr>
          <w:sz w:val="22"/>
        </w:rPr>
        <w:t>mzML</w:t>
      </w:r>
      <w:proofErr w:type="spellEnd"/>
      <w:r>
        <w:rPr>
          <w:rStyle w:val="Endnotenzeichen"/>
          <w:sz w:val="22"/>
        </w:rPr>
        <w:endnoteReference w:id="3"/>
      </w:r>
      <w:r w:rsidRPr="00363F25">
        <w:rPr>
          <w:sz w:val="22"/>
        </w:rPr>
        <w:t xml:space="preserve"> format for mass spectrometry</w:t>
      </w:r>
      <w:r>
        <w:rPr>
          <w:sz w:val="22"/>
        </w:rPr>
        <w:t xml:space="preserve">. As a result, the standards development work package (COSMOS WP2) here delivers the essential exchange standard for NMR-based metabolomics raw data. After the formulation of UML use case diagrams for the </w:t>
      </w:r>
      <w:proofErr w:type="spellStart"/>
      <w:r>
        <w:rPr>
          <w:sz w:val="22"/>
        </w:rPr>
        <w:t>nmrML</w:t>
      </w:r>
      <w:proofErr w:type="spellEnd"/>
      <w:r>
        <w:rPr>
          <w:sz w:val="22"/>
        </w:rPr>
        <w:t xml:space="preserve"> core specification, we agreed upon design principles (technical and content-wise) and the overall development setup. We prepared a set of documents to define the format as well as documentation and example files to demonstrate the intended use to our target users. The current versions of these documents were distributed via nmrml.org as release candidates with the goal of generating initial user feedback and to facilitate the integration and development of software tools before the first finalized version is released.</w:t>
      </w:r>
    </w:p>
    <w:p w14:paraId="404AE889" w14:textId="77777777" w:rsidR="009E331F" w:rsidRDefault="009E331F" w:rsidP="009E331F">
      <w:pPr>
        <w:spacing w:line="240" w:lineRule="auto"/>
        <w:jc w:val="both"/>
        <w:rPr>
          <w:sz w:val="22"/>
        </w:rPr>
      </w:pPr>
      <w:r>
        <w:rPr>
          <w:sz w:val="22"/>
        </w:rPr>
        <w:t xml:space="preserve">Rudimentary </w:t>
      </w:r>
      <w:proofErr w:type="spellStart"/>
      <w:r>
        <w:rPr>
          <w:sz w:val="22"/>
        </w:rPr>
        <w:t>nmrML</w:t>
      </w:r>
      <w:proofErr w:type="spellEnd"/>
      <w:r>
        <w:rPr>
          <w:sz w:val="22"/>
        </w:rPr>
        <w:t xml:space="preserve"> parsers are available, which read in </w:t>
      </w:r>
      <w:proofErr w:type="spellStart"/>
      <w:r>
        <w:rPr>
          <w:sz w:val="22"/>
        </w:rPr>
        <w:t>Bruker</w:t>
      </w:r>
      <w:proofErr w:type="spellEnd"/>
      <w:r>
        <w:rPr>
          <w:sz w:val="22"/>
        </w:rPr>
        <w:t xml:space="preserve"> or Varian NMR raw data files and generate </w:t>
      </w:r>
      <w:proofErr w:type="spellStart"/>
      <w:r>
        <w:rPr>
          <w:sz w:val="22"/>
        </w:rPr>
        <w:t>nmrML</w:t>
      </w:r>
      <w:proofErr w:type="spellEnd"/>
      <w:r>
        <w:rPr>
          <w:sz w:val="22"/>
        </w:rPr>
        <w:t xml:space="preserve"> schema compliant XML instances (see Next Steps).</w:t>
      </w:r>
    </w:p>
    <w:p w14:paraId="14C79F1F" w14:textId="77777777" w:rsidR="009E331F" w:rsidRDefault="009E331F" w:rsidP="009E331F">
      <w:pPr>
        <w:spacing w:line="240" w:lineRule="auto"/>
        <w:jc w:val="both"/>
        <w:rPr>
          <w:sz w:val="22"/>
        </w:rPr>
      </w:pPr>
      <w:r>
        <w:rPr>
          <w:sz w:val="22"/>
        </w:rPr>
        <w:t>The parsers are developed in close collaboration with two important open-access NMR data processing tool developers (Batman</w:t>
      </w:r>
      <w:r>
        <w:rPr>
          <w:rStyle w:val="Endnotenzeichen"/>
          <w:sz w:val="22"/>
        </w:rPr>
        <w:endnoteReference w:id="4"/>
      </w:r>
      <w:r>
        <w:rPr>
          <w:sz w:val="22"/>
        </w:rPr>
        <w:t xml:space="preserve">, </w:t>
      </w:r>
      <w:proofErr w:type="spellStart"/>
      <w:r>
        <w:rPr>
          <w:sz w:val="22"/>
        </w:rPr>
        <w:t>rNMR</w:t>
      </w:r>
      <w:proofErr w:type="spellEnd"/>
      <w:r>
        <w:rPr>
          <w:rStyle w:val="Endnotenzeichen"/>
          <w:sz w:val="22"/>
        </w:rPr>
        <w:endnoteReference w:id="5"/>
      </w:r>
      <w:r>
        <w:rPr>
          <w:sz w:val="22"/>
        </w:rPr>
        <w:t>).</w:t>
      </w:r>
    </w:p>
    <w:p w14:paraId="49302973" w14:textId="77777777" w:rsidR="009E331F" w:rsidRDefault="009E331F" w:rsidP="009E331F">
      <w:pPr>
        <w:spacing w:line="240" w:lineRule="auto"/>
        <w:jc w:val="both"/>
      </w:pPr>
      <w:r>
        <w:rPr>
          <w:sz w:val="22"/>
        </w:rPr>
        <w:t>The development mood is good and we are in line with the given time scheme and deliverable.</w:t>
      </w:r>
    </w:p>
    <w:p w14:paraId="57B2FBAA" w14:textId="77777777" w:rsidR="009E331F" w:rsidRDefault="009E331F" w:rsidP="009E331F">
      <w:pPr>
        <w:pStyle w:val="berschrift1"/>
        <w:jc w:val="both"/>
        <w:rPr>
          <w:sz w:val="22"/>
        </w:rPr>
      </w:pPr>
      <w:bookmarkStart w:id="6" w:name="h.o850g553l20x"/>
      <w:bookmarkStart w:id="7" w:name="_Toc370369499"/>
      <w:bookmarkStart w:id="8" w:name="_Toc371606305"/>
      <w:bookmarkEnd w:id="6"/>
      <w:r>
        <w:t>2</w:t>
      </w:r>
      <w:r>
        <w:tab/>
        <w:t>Project objectives</w:t>
      </w:r>
      <w:bookmarkEnd w:id="7"/>
      <w:bookmarkEnd w:id="8"/>
    </w:p>
    <w:p w14:paraId="086D8F43" w14:textId="77777777" w:rsidR="009E331F" w:rsidRDefault="009E331F" w:rsidP="009E331F">
      <w:pPr>
        <w:tabs>
          <w:tab w:val="left" w:pos="300"/>
        </w:tabs>
        <w:spacing w:line="240" w:lineRule="auto"/>
        <w:jc w:val="both"/>
        <w:rPr>
          <w:b/>
          <w:color w:val="1F497D"/>
        </w:rPr>
      </w:pPr>
      <w:r>
        <w:rPr>
          <w:sz w:val="22"/>
        </w:rPr>
        <w:t>With this deliverable, the project has contributed the following objectives:</w:t>
      </w:r>
    </w:p>
    <w:tbl>
      <w:tblPr>
        <w:tblW w:w="8572" w:type="dxa"/>
        <w:tblInd w:w="-25" w:type="dxa"/>
        <w:tblLayout w:type="fixed"/>
        <w:tblCellMar>
          <w:top w:w="100" w:type="dxa"/>
          <w:left w:w="0" w:type="dxa"/>
          <w:bottom w:w="100" w:type="dxa"/>
          <w:right w:w="0" w:type="dxa"/>
        </w:tblCellMar>
        <w:tblLook w:val="0000" w:firstRow="0" w:lastRow="0" w:firstColumn="0" w:lastColumn="0" w:noHBand="0" w:noVBand="0"/>
      </w:tblPr>
      <w:tblGrid>
        <w:gridCol w:w="380"/>
        <w:gridCol w:w="6472"/>
        <w:gridCol w:w="908"/>
        <w:gridCol w:w="812"/>
      </w:tblGrid>
      <w:tr w:rsidR="009E331F" w14:paraId="5BB3379E"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6E1DC365" w14:textId="77777777" w:rsidR="009E331F" w:rsidRDefault="009E331F" w:rsidP="007A500A">
            <w:pPr>
              <w:tabs>
                <w:tab w:val="left" w:pos="300"/>
              </w:tabs>
              <w:spacing w:after="120" w:line="240" w:lineRule="auto"/>
              <w:jc w:val="both"/>
              <w:rPr>
                <w:b/>
                <w:color w:val="1F497D"/>
              </w:rPr>
            </w:pPr>
            <w:r>
              <w:rPr>
                <w:b/>
                <w:color w:val="1F497D"/>
              </w:rPr>
              <w:t>No.</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06DDF387" w14:textId="77777777" w:rsidR="009E331F" w:rsidRDefault="009E331F" w:rsidP="007A500A">
            <w:pPr>
              <w:tabs>
                <w:tab w:val="left" w:pos="300"/>
              </w:tabs>
              <w:spacing w:after="120" w:line="240" w:lineRule="auto"/>
              <w:jc w:val="both"/>
              <w:rPr>
                <w:b/>
                <w:color w:val="1F497D"/>
              </w:rPr>
            </w:pPr>
            <w:r>
              <w:rPr>
                <w:b/>
                <w:color w:val="1F497D"/>
              </w:rPr>
              <w:t>Objective</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BD44302" w14:textId="77777777" w:rsidR="009E331F" w:rsidRDefault="009E331F" w:rsidP="007A500A">
            <w:pPr>
              <w:tabs>
                <w:tab w:val="left" w:pos="300"/>
              </w:tabs>
              <w:spacing w:after="120" w:line="240" w:lineRule="auto"/>
              <w:jc w:val="both"/>
              <w:rPr>
                <w:b/>
                <w:color w:val="1F497D"/>
              </w:rPr>
            </w:pPr>
            <w:r>
              <w:rPr>
                <w:b/>
                <w:color w:val="1F497D"/>
              </w:rPr>
              <w:t>Yes</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91B69B5" w14:textId="77777777" w:rsidR="009E331F" w:rsidRDefault="009E331F" w:rsidP="007A500A">
            <w:pPr>
              <w:tabs>
                <w:tab w:val="left" w:pos="300"/>
              </w:tabs>
              <w:spacing w:after="120" w:line="240" w:lineRule="auto"/>
              <w:jc w:val="both"/>
            </w:pPr>
            <w:r>
              <w:rPr>
                <w:b/>
                <w:color w:val="1F497D"/>
              </w:rPr>
              <w:t>No</w:t>
            </w:r>
          </w:p>
        </w:tc>
      </w:tr>
      <w:tr w:rsidR="009E331F" w14:paraId="2562327A" w14:textId="77777777" w:rsidTr="007A500A">
        <w:trPr>
          <w:trHeight w:val="342"/>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056993B3" w14:textId="77777777" w:rsidR="009E331F" w:rsidRDefault="009E331F" w:rsidP="007A500A">
            <w:pPr>
              <w:tabs>
                <w:tab w:val="left" w:pos="300"/>
              </w:tabs>
              <w:spacing w:after="120" w:line="240" w:lineRule="auto"/>
              <w:jc w:val="both"/>
            </w:pPr>
            <w:r>
              <w:t>1</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E53F1B3" w14:textId="77777777" w:rsidR="009E331F" w:rsidRDefault="009E331F" w:rsidP="007A500A">
            <w:pPr>
              <w:spacing w:line="240" w:lineRule="auto"/>
              <w:jc w:val="both"/>
            </w:pPr>
            <w:r>
              <w:t>Exchange format for metabolomics raw data (XSD)</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356C384B"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13B86E0A" w14:textId="77777777" w:rsidR="009E331F" w:rsidRDefault="009E331F" w:rsidP="007A500A">
            <w:pPr>
              <w:tabs>
                <w:tab w:val="left" w:pos="300"/>
              </w:tabs>
              <w:spacing w:after="120" w:line="240" w:lineRule="auto"/>
              <w:jc w:val="both"/>
            </w:pPr>
          </w:p>
        </w:tc>
      </w:tr>
      <w:tr w:rsidR="009E331F" w14:paraId="76633F3B" w14:textId="77777777" w:rsidTr="007A500A">
        <w:trPr>
          <w:trHeight w:val="190"/>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433738AE" w14:textId="77777777" w:rsidR="009E331F" w:rsidRDefault="009E331F" w:rsidP="007A500A">
            <w:pPr>
              <w:tabs>
                <w:tab w:val="left" w:pos="300"/>
              </w:tabs>
              <w:spacing w:after="120" w:line="240" w:lineRule="auto"/>
              <w:jc w:val="both"/>
            </w:pPr>
            <w:r>
              <w:t>2</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38863431" w14:textId="77777777" w:rsidR="009E331F" w:rsidRDefault="009E331F" w:rsidP="007A500A">
            <w:pPr>
              <w:spacing w:line="240" w:lineRule="auto"/>
              <w:jc w:val="both"/>
            </w:pPr>
            <w:r>
              <w:t>Exchange format for metabolomics raw data (CV)</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0F8D127F"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320B4BAF" w14:textId="77777777" w:rsidR="009E331F" w:rsidRDefault="009E331F" w:rsidP="007A500A">
            <w:pPr>
              <w:tabs>
                <w:tab w:val="left" w:pos="300"/>
              </w:tabs>
              <w:spacing w:after="120" w:line="240" w:lineRule="auto"/>
              <w:jc w:val="both"/>
            </w:pPr>
          </w:p>
        </w:tc>
      </w:tr>
      <w:tr w:rsidR="009E331F" w14:paraId="7636D17E" w14:textId="77777777" w:rsidTr="007A500A">
        <w:trPr>
          <w:trHeight w:val="478"/>
        </w:trPr>
        <w:tc>
          <w:tcPr>
            <w:tcW w:w="380" w:type="dxa"/>
            <w:tcBorders>
              <w:top w:val="single" w:sz="4" w:space="0" w:color="000000"/>
              <w:left w:val="single" w:sz="4" w:space="0" w:color="000000"/>
              <w:bottom w:val="single" w:sz="4" w:space="0" w:color="000000"/>
              <w:right w:val="single" w:sz="4" w:space="0" w:color="000000"/>
            </w:tcBorders>
            <w:shd w:val="clear" w:color="auto" w:fill="FFFFFF"/>
          </w:tcPr>
          <w:p w14:paraId="587D9F49" w14:textId="77777777" w:rsidR="009E331F" w:rsidRDefault="009E331F" w:rsidP="007A500A">
            <w:pPr>
              <w:tabs>
                <w:tab w:val="left" w:pos="300"/>
              </w:tabs>
              <w:spacing w:after="120" w:line="240" w:lineRule="auto"/>
              <w:jc w:val="both"/>
            </w:pPr>
            <w:r>
              <w:t>3</w:t>
            </w:r>
          </w:p>
        </w:tc>
        <w:tc>
          <w:tcPr>
            <w:tcW w:w="6472" w:type="dxa"/>
            <w:tcBorders>
              <w:top w:val="single" w:sz="4" w:space="0" w:color="000000"/>
              <w:left w:val="single" w:sz="4" w:space="0" w:color="000000"/>
              <w:bottom w:val="single" w:sz="4" w:space="0" w:color="000000"/>
              <w:right w:val="single" w:sz="4" w:space="0" w:color="000000"/>
            </w:tcBorders>
            <w:shd w:val="clear" w:color="auto" w:fill="FFFFFF"/>
          </w:tcPr>
          <w:p w14:paraId="6654A03D" w14:textId="77777777" w:rsidR="009E331F" w:rsidRDefault="009E331F" w:rsidP="007A500A">
            <w:pPr>
              <w:spacing w:line="240" w:lineRule="auto"/>
              <w:jc w:val="both"/>
            </w:pPr>
            <w:r>
              <w:t>Example xml files illustrating usage of the standard with example data</w:t>
            </w:r>
          </w:p>
        </w:tc>
        <w:tc>
          <w:tcPr>
            <w:tcW w:w="908" w:type="dxa"/>
            <w:tcBorders>
              <w:top w:val="single" w:sz="4" w:space="0" w:color="000000"/>
              <w:left w:val="single" w:sz="4" w:space="0" w:color="000000"/>
              <w:bottom w:val="single" w:sz="4" w:space="0" w:color="000000"/>
              <w:right w:val="single" w:sz="4" w:space="0" w:color="000000"/>
            </w:tcBorders>
            <w:shd w:val="clear" w:color="auto" w:fill="FFFFFF"/>
          </w:tcPr>
          <w:p w14:paraId="57943381" w14:textId="77777777" w:rsidR="009E331F" w:rsidRDefault="009E331F" w:rsidP="007A500A">
            <w:pPr>
              <w:tabs>
                <w:tab w:val="left" w:pos="300"/>
              </w:tabs>
              <w:spacing w:after="120" w:line="240" w:lineRule="auto"/>
              <w:jc w:val="both"/>
            </w:pPr>
            <w:r>
              <w:t>X</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Pr>
          <w:p w14:paraId="6B88B28E" w14:textId="77777777" w:rsidR="009E331F" w:rsidRDefault="009E331F" w:rsidP="007A500A">
            <w:pPr>
              <w:tabs>
                <w:tab w:val="left" w:pos="300"/>
              </w:tabs>
              <w:spacing w:after="120" w:line="240" w:lineRule="auto"/>
              <w:jc w:val="both"/>
            </w:pPr>
          </w:p>
        </w:tc>
      </w:tr>
    </w:tbl>
    <w:p w14:paraId="300FBBCC" w14:textId="77777777" w:rsidR="009E331F" w:rsidRDefault="009E331F" w:rsidP="009E331F">
      <w:pPr>
        <w:pStyle w:val="berschrift1"/>
        <w:spacing w:before="720" w:line="360" w:lineRule="auto"/>
        <w:ind w:firstLine="30"/>
        <w:jc w:val="both"/>
      </w:pPr>
      <w:bookmarkStart w:id="9" w:name="h.sfzqpt4qaj0p"/>
      <w:bookmarkStart w:id="10" w:name="_Toc370369500"/>
      <w:bookmarkStart w:id="11" w:name="_Toc371606306"/>
      <w:bookmarkEnd w:id="9"/>
      <w:r>
        <w:t>3</w:t>
      </w:r>
      <w:r>
        <w:tab/>
        <w:t>Detailed report on the deliverable</w:t>
      </w:r>
      <w:bookmarkEnd w:id="10"/>
      <w:bookmarkEnd w:id="11"/>
    </w:p>
    <w:p w14:paraId="66A43FAC" w14:textId="77777777" w:rsidR="009E331F" w:rsidRDefault="009E331F" w:rsidP="009E331F">
      <w:pPr>
        <w:pStyle w:val="berschrift2"/>
      </w:pPr>
      <w:bookmarkStart w:id="12" w:name="h.m6k69wwdb11"/>
      <w:bookmarkStart w:id="13" w:name="_Toc370369501"/>
      <w:bookmarkStart w:id="14" w:name="_Toc371606307"/>
      <w:bookmarkEnd w:id="12"/>
      <w:r>
        <w:t>Background</w:t>
      </w:r>
      <w:bookmarkEnd w:id="13"/>
      <w:bookmarkEnd w:id="14"/>
    </w:p>
    <w:p w14:paraId="462B9D06" w14:textId="77777777" w:rsidR="009E331F" w:rsidRDefault="009E331F" w:rsidP="009E331F">
      <w:pPr>
        <w:jc w:val="both"/>
        <w:rPr>
          <w:sz w:val="22"/>
        </w:rPr>
      </w:pPr>
      <w:r w:rsidRPr="005F53AA">
        <w:rPr>
          <w:sz w:val="22"/>
        </w:rPr>
        <w:t xml:space="preserve">NMR is an important analytical method in metabolomics experiments. The instrument vendors (the dominant ones are </w:t>
      </w:r>
      <w:proofErr w:type="spellStart"/>
      <w:r w:rsidRPr="005F53AA">
        <w:rPr>
          <w:sz w:val="22"/>
        </w:rPr>
        <w:t>Bruker</w:t>
      </w:r>
      <w:proofErr w:type="spellEnd"/>
      <w:r w:rsidRPr="005F53AA">
        <w:rPr>
          <w:sz w:val="22"/>
        </w:rPr>
        <w:t xml:space="preserve">, Varian and JEOL) typically provide the software to process the vendor specific data. Alternative data analysis software needs to put considerable efforts into reading and writing these specific vendor format, this applies both to commercial software such as </w:t>
      </w:r>
      <w:proofErr w:type="spellStart"/>
      <w:r w:rsidRPr="00455FA8">
        <w:rPr>
          <w:sz w:val="22"/>
        </w:rPr>
        <w:t>NmrPipe</w:t>
      </w:r>
      <w:proofErr w:type="spellEnd"/>
      <w:r>
        <w:rPr>
          <w:sz w:val="22"/>
        </w:rPr>
        <w:t xml:space="preserve">, </w:t>
      </w:r>
      <w:proofErr w:type="spellStart"/>
      <w:r w:rsidRPr="00455FA8">
        <w:rPr>
          <w:sz w:val="22"/>
        </w:rPr>
        <w:t>MestReNova</w:t>
      </w:r>
      <w:proofErr w:type="spellEnd"/>
      <w:r w:rsidRPr="00455FA8">
        <w:rPr>
          <w:sz w:val="22"/>
        </w:rPr>
        <w:t xml:space="preserve"> (</w:t>
      </w:r>
      <w:proofErr w:type="spellStart"/>
      <w:r w:rsidRPr="00455FA8">
        <w:rPr>
          <w:sz w:val="22"/>
        </w:rPr>
        <w:t>Mnova</w:t>
      </w:r>
      <w:proofErr w:type="spellEnd"/>
      <w:r w:rsidRPr="00455FA8">
        <w:rPr>
          <w:sz w:val="22"/>
        </w:rPr>
        <w:t>)</w:t>
      </w:r>
      <w:r>
        <w:rPr>
          <w:sz w:val="22"/>
        </w:rPr>
        <w:t xml:space="preserve"> o</w:t>
      </w:r>
      <w:r w:rsidRPr="00455FA8">
        <w:rPr>
          <w:color w:val="000000" w:themeColor="text1"/>
          <w:sz w:val="22"/>
        </w:rPr>
        <w:t xml:space="preserve">r </w:t>
      </w:r>
      <w:proofErr w:type="spellStart"/>
      <w:r w:rsidRPr="00455FA8">
        <w:rPr>
          <w:color w:val="000000" w:themeColor="text1"/>
          <w:sz w:val="22"/>
        </w:rPr>
        <w:t>Chenomx</w:t>
      </w:r>
      <w:proofErr w:type="spellEnd"/>
      <w:r w:rsidRPr="00455FA8">
        <w:rPr>
          <w:color w:val="000000" w:themeColor="text1"/>
          <w:sz w:val="22"/>
        </w:rPr>
        <w:t xml:space="preserve"> NMR Suite</w:t>
      </w:r>
      <w:r w:rsidRPr="005F53AA">
        <w:rPr>
          <w:sz w:val="22"/>
        </w:rPr>
        <w:t xml:space="preserve">, but even more so to community developed open source efforts </w:t>
      </w:r>
      <w:r w:rsidRPr="005F53AA">
        <w:rPr>
          <w:sz w:val="22"/>
        </w:rPr>
        <w:lastRenderedPageBreak/>
        <w:t>such as</w:t>
      </w:r>
      <w:r>
        <w:rPr>
          <w:sz w:val="22"/>
        </w:rPr>
        <w:t xml:space="preserve"> </w:t>
      </w:r>
      <w:proofErr w:type="spellStart"/>
      <w:r>
        <w:rPr>
          <w:sz w:val="22"/>
        </w:rPr>
        <w:t>M</w:t>
      </w:r>
      <w:r w:rsidRPr="00455FA8">
        <w:rPr>
          <w:sz w:val="22"/>
        </w:rPr>
        <w:t>etaboquant</w:t>
      </w:r>
      <w:proofErr w:type="spellEnd"/>
      <w:r>
        <w:rPr>
          <w:rStyle w:val="Endnotenzeichen"/>
          <w:sz w:val="22"/>
        </w:rPr>
        <w:endnoteReference w:id="6"/>
      </w:r>
      <w:r w:rsidRPr="00455FA8">
        <w:rPr>
          <w:sz w:val="22"/>
        </w:rPr>
        <w:t xml:space="preserve"> (</w:t>
      </w:r>
      <w:proofErr w:type="spellStart"/>
      <w:r w:rsidRPr="00455FA8">
        <w:rPr>
          <w:sz w:val="22"/>
        </w:rPr>
        <w:t>Matlab</w:t>
      </w:r>
      <w:proofErr w:type="spellEnd"/>
      <w:r w:rsidRPr="00455FA8">
        <w:rPr>
          <w:sz w:val="22"/>
        </w:rPr>
        <w:t>-based)</w:t>
      </w:r>
      <w:r>
        <w:rPr>
          <w:sz w:val="22"/>
        </w:rPr>
        <w:t xml:space="preserve">, the </w:t>
      </w:r>
      <w:r w:rsidRPr="00455FA8">
        <w:rPr>
          <w:sz w:val="22"/>
        </w:rPr>
        <w:t>Batman R package</w:t>
      </w:r>
      <w:r>
        <w:rPr>
          <w:sz w:val="22"/>
        </w:rPr>
        <w:t xml:space="preserve"> or </w:t>
      </w:r>
      <w:proofErr w:type="spellStart"/>
      <w:r w:rsidRPr="00455FA8">
        <w:rPr>
          <w:sz w:val="22"/>
        </w:rPr>
        <w:t>rNMR</w:t>
      </w:r>
      <w:proofErr w:type="spellEnd"/>
      <w:r w:rsidRPr="005F53AA">
        <w:rPr>
          <w:sz w:val="22"/>
        </w:rPr>
        <w:t>. Currently existing standard data formats such as the JCAMP family have several drawbacks, especially in metabolomics applications.</w:t>
      </w:r>
      <w:r>
        <w:rPr>
          <w:sz w:val="22"/>
        </w:rPr>
        <w:t xml:space="preserve"> </w:t>
      </w:r>
      <w:r w:rsidRPr="005F53AA">
        <w:rPr>
          <w:sz w:val="22"/>
        </w:rPr>
        <w:t>One problem is that there is no semantic validation of JCAMP</w:t>
      </w:r>
      <w:r>
        <w:rPr>
          <w:sz w:val="22"/>
        </w:rPr>
        <w:t>-DX</w:t>
      </w:r>
      <w:r w:rsidRPr="005F53AA">
        <w:rPr>
          <w:sz w:val="22"/>
        </w:rPr>
        <w:t xml:space="preserve"> files, and that the JCAMP</w:t>
      </w:r>
      <w:r>
        <w:rPr>
          <w:sz w:val="22"/>
        </w:rPr>
        <w:t>-DX</w:t>
      </w:r>
      <w:r w:rsidRPr="005F53AA">
        <w:rPr>
          <w:sz w:val="22"/>
        </w:rPr>
        <w:t xml:space="preserve"> website says even about their own test data</w:t>
      </w:r>
      <w:r>
        <w:rPr>
          <w:rStyle w:val="Endnotenzeichen"/>
          <w:sz w:val="22"/>
        </w:rPr>
        <w:endnoteReference w:id="7"/>
      </w:r>
      <w:r>
        <w:rPr>
          <w:sz w:val="22"/>
        </w:rPr>
        <w:t xml:space="preserve"> </w:t>
      </w:r>
      <w:r w:rsidRPr="005F53AA">
        <w:rPr>
          <w:sz w:val="22"/>
        </w:rPr>
        <w:t>that “</w:t>
      </w:r>
      <w:r w:rsidRPr="00455FA8">
        <w:rPr>
          <w:i/>
          <w:sz w:val="22"/>
        </w:rPr>
        <w:t>these files do not always comply 100% to the written standard but do represent files commonly found -- they do not claim to cover all possible allowed variations but are a good starting point to test your software.</w:t>
      </w:r>
      <w:r w:rsidRPr="005F53AA">
        <w:rPr>
          <w:sz w:val="22"/>
        </w:rPr>
        <w:t>” This was the starting point that a new, well-specified NMR data standard was needed.</w:t>
      </w:r>
    </w:p>
    <w:p w14:paraId="1233CC78" w14:textId="77777777" w:rsidR="009E331F" w:rsidRPr="00035BEA" w:rsidRDefault="009E331F" w:rsidP="009E331F">
      <w:pPr>
        <w:jc w:val="both"/>
        <w:rPr>
          <w:sz w:val="22"/>
        </w:rPr>
      </w:pPr>
      <w:r w:rsidRPr="00035BEA">
        <w:rPr>
          <w:sz w:val="22"/>
        </w:rPr>
        <w:t>In this deliverable, we are buildi</w:t>
      </w:r>
      <w:r>
        <w:rPr>
          <w:sz w:val="22"/>
        </w:rPr>
        <w:t>ng on several previous efforts: 1)</w:t>
      </w:r>
      <w:r w:rsidRPr="00035BEA">
        <w:rPr>
          <w:sz w:val="22"/>
        </w:rPr>
        <w:t>The Proteomics Standards initiative (PSI) has developed a number of XML based data exchange standards for mass spectrometry based proteomics, which proved of great usability in proteomics data standardization and intelligent data access 2) from 2005 to 2009 the Metabolomics Standards Initiative (MSI)</w:t>
      </w:r>
      <w:r>
        <w:rPr>
          <w:rStyle w:val="Endnotenzeichen"/>
          <w:sz w:val="22"/>
        </w:rPr>
        <w:endnoteReference w:id="8"/>
      </w:r>
      <w:r w:rsidRPr="00035BEA">
        <w:rPr>
          <w:sz w:val="22"/>
        </w:rPr>
        <w:t xml:space="preserve"> had kicked off the development to standardize NMR based metabolomics data, including reporting guidelines and an ontology for NMR</w:t>
      </w:r>
      <w:r>
        <w:rPr>
          <w:rStyle w:val="Endnotenzeichen"/>
          <w:sz w:val="22"/>
        </w:rPr>
        <w:endnoteReference w:id="9"/>
      </w:r>
      <w:r>
        <w:rPr>
          <w:sz w:val="22"/>
        </w:rPr>
        <w:t>.</w:t>
      </w:r>
    </w:p>
    <w:p w14:paraId="6837D08A" w14:textId="77777777" w:rsidR="009E331F" w:rsidRPr="00035BEA" w:rsidRDefault="009E331F" w:rsidP="009E331F">
      <w:pPr>
        <w:jc w:val="both"/>
        <w:rPr>
          <w:sz w:val="22"/>
        </w:rPr>
      </w:pPr>
      <w:r w:rsidRPr="00035BEA">
        <w:rPr>
          <w:sz w:val="22"/>
        </w:rPr>
        <w:t xml:space="preserve">To restart this effort, to leverage and canonize existing predecessor artifacts and to coordinate further developments, the COSMOS EU project was granted. Our aim as COSMOS WP 2, leading the standards development, is to create an open exchange data standard to allow metabolomics data, especially NMR raw data to be shared and stored in an agreed-upon stable and persistent, yet flexible XML format. A bird’s eye view on the envisioned </w:t>
      </w:r>
      <w:proofErr w:type="spellStart"/>
      <w:r w:rsidRPr="00035BEA">
        <w:rPr>
          <w:sz w:val="22"/>
        </w:rPr>
        <w:t>nmrML</w:t>
      </w:r>
      <w:proofErr w:type="spellEnd"/>
      <w:r w:rsidRPr="00035BEA">
        <w:rPr>
          <w:sz w:val="22"/>
        </w:rPr>
        <w:t xml:space="preserve"> use cases is provided in Fig. 1.</w:t>
      </w:r>
    </w:p>
    <w:p w14:paraId="404819C5" w14:textId="5ECA67FD" w:rsidR="009E331F" w:rsidRPr="00793385" w:rsidRDefault="00003A5D" w:rsidP="009E331F">
      <w:pPr>
        <w:jc w:val="both"/>
        <w:rPr>
          <w:color w:val="auto"/>
          <w:sz w:val="22"/>
        </w:rPr>
      </w:pPr>
      <w:r w:rsidRPr="00003A5D">
        <w:rPr>
          <w:noProof/>
        </w:rPr>
        <w:drawing>
          <wp:inline distT="0" distB="0" distL="0" distR="0" wp14:anchorId="160444A2" wp14:editId="10036133">
            <wp:extent cx="5227320" cy="2940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320" cy="2940050"/>
                    </a:xfrm>
                    <a:prstGeom prst="rect">
                      <a:avLst/>
                    </a:prstGeom>
                  </pic:spPr>
                </pic:pic>
              </a:graphicData>
            </a:graphic>
          </wp:inline>
        </w:drawing>
      </w:r>
      <w:r w:rsidR="009E331F">
        <w:cr/>
      </w:r>
      <w:r w:rsidR="009E331F" w:rsidRPr="002231C5">
        <w:rPr>
          <w:b/>
          <w:sz w:val="22"/>
        </w:rPr>
        <w:t>Figure 1</w:t>
      </w:r>
      <w:r w:rsidR="009E331F" w:rsidRPr="002231C5">
        <w:rPr>
          <w:sz w:val="22"/>
        </w:rPr>
        <w:t>:</w:t>
      </w:r>
      <w:r>
        <w:rPr>
          <w:sz w:val="22"/>
        </w:rPr>
        <w:t xml:space="preserve"> </w:t>
      </w:r>
      <w:r w:rsidR="009E331F" w:rsidRPr="002231C5">
        <w:rPr>
          <w:sz w:val="22"/>
        </w:rPr>
        <w:t xml:space="preserve">Illustration of </w:t>
      </w:r>
      <w:r w:rsidR="007A500A">
        <w:rPr>
          <w:sz w:val="22"/>
        </w:rPr>
        <w:t xml:space="preserve">NMR </w:t>
      </w:r>
      <w:r w:rsidR="009E331F" w:rsidRPr="002231C5">
        <w:rPr>
          <w:sz w:val="22"/>
        </w:rPr>
        <w:t xml:space="preserve">data management facilitation by means of </w:t>
      </w:r>
      <w:r w:rsidR="007A500A">
        <w:rPr>
          <w:sz w:val="22"/>
        </w:rPr>
        <w:t>the</w:t>
      </w:r>
      <w:r w:rsidR="009E331F" w:rsidRPr="002231C5">
        <w:rPr>
          <w:sz w:val="22"/>
        </w:rPr>
        <w:t xml:space="preserve"> common </w:t>
      </w:r>
      <w:proofErr w:type="spellStart"/>
      <w:r w:rsidR="009E331F" w:rsidRPr="002231C5">
        <w:rPr>
          <w:sz w:val="22"/>
        </w:rPr>
        <w:t>nmrML</w:t>
      </w:r>
      <w:proofErr w:type="spellEnd"/>
      <w:r w:rsidR="009E331F" w:rsidRPr="002231C5">
        <w:rPr>
          <w:sz w:val="22"/>
        </w:rPr>
        <w:t xml:space="preserve"> standard</w:t>
      </w:r>
    </w:p>
    <w:p w14:paraId="29117A07" w14:textId="77777777" w:rsidR="009E331F" w:rsidRDefault="009E331F" w:rsidP="009E331F">
      <w:pPr>
        <w:pStyle w:val="berschrift2"/>
        <w:spacing w:line="276" w:lineRule="auto"/>
        <w:rPr>
          <w:color w:val="000000"/>
        </w:rPr>
      </w:pPr>
      <w:bookmarkStart w:id="15" w:name="h.ke0xyfhk00up"/>
      <w:bookmarkStart w:id="16" w:name="_Toc370369502"/>
      <w:bookmarkStart w:id="17" w:name="_Toc371606308"/>
      <w:bookmarkEnd w:id="15"/>
      <w:r>
        <w:t>Description of Work</w:t>
      </w:r>
      <w:bookmarkEnd w:id="16"/>
      <w:bookmarkEnd w:id="17"/>
    </w:p>
    <w:p w14:paraId="1E8321C2" w14:textId="77777777" w:rsidR="009E331F" w:rsidRDefault="009E331F" w:rsidP="009E331F">
      <w:pPr>
        <w:pStyle w:val="berschrift3"/>
        <w:rPr>
          <w:rFonts w:ascii="Times New Roman" w:eastAsia="Times New Roman" w:hAnsi="Times New Roman" w:cs="Times New Roman"/>
          <w:color w:val="auto"/>
          <w:kern w:val="0"/>
          <w:szCs w:val="36"/>
        </w:rPr>
      </w:pPr>
      <w:bookmarkStart w:id="18" w:name="h.bhm8twnicr3w"/>
      <w:bookmarkStart w:id="19" w:name="_Toc371606309"/>
      <w:bookmarkStart w:id="20" w:name="_Toc370369503"/>
      <w:bookmarkEnd w:id="18"/>
      <w:r>
        <w:t>Development process and achievements</w:t>
      </w:r>
      <w:bookmarkEnd w:id="19"/>
    </w:p>
    <w:p w14:paraId="27B2C055" w14:textId="3BCCC074" w:rsidR="009E331F" w:rsidRPr="00FF6F2E" w:rsidRDefault="009E331F" w:rsidP="009E331F">
      <w:pPr>
        <w:jc w:val="both"/>
        <w:rPr>
          <w:sz w:val="22"/>
        </w:rPr>
      </w:pPr>
      <w:r w:rsidRPr="00FF6F2E">
        <w:rPr>
          <w:sz w:val="22"/>
        </w:rPr>
        <w:t>All work was coordinated via a new mailing list</w:t>
      </w:r>
      <w:r w:rsidR="007A500A">
        <w:rPr>
          <w:sz w:val="22"/>
        </w:rPr>
        <w:t>,</w:t>
      </w:r>
      <w:r w:rsidRPr="00FF6F2E">
        <w:rPr>
          <w:sz w:val="22"/>
        </w:rPr>
        <w:t xml:space="preserve"> bi-weekly video conferences</w:t>
      </w:r>
      <w:r>
        <w:rPr>
          <w:sz w:val="22"/>
        </w:rPr>
        <w:t xml:space="preserve"> </w:t>
      </w:r>
      <w:r w:rsidRPr="003D24E2">
        <w:rPr>
          <w:sz w:val="22"/>
        </w:rPr>
        <w:t>and during workshop</w:t>
      </w:r>
      <w:r w:rsidR="007A500A">
        <w:rPr>
          <w:sz w:val="22"/>
        </w:rPr>
        <w:t>s, e.g.</w:t>
      </w:r>
      <w:r w:rsidRPr="003D24E2">
        <w:rPr>
          <w:sz w:val="22"/>
        </w:rPr>
        <w:t xml:space="preserve"> at EMBL-EBI in Cambridge (April 2013)</w:t>
      </w:r>
      <w:r w:rsidRPr="00FF6F2E">
        <w:rPr>
          <w:sz w:val="22"/>
        </w:rPr>
        <w:t>. After the first year of developments we held a</w:t>
      </w:r>
      <w:r>
        <w:rPr>
          <w:sz w:val="22"/>
        </w:rPr>
        <w:t>nother</w:t>
      </w:r>
      <w:r w:rsidRPr="00FF6F2E">
        <w:rPr>
          <w:sz w:val="22"/>
        </w:rPr>
        <w:t xml:space="preserve"> </w:t>
      </w:r>
      <w:r w:rsidR="007A500A">
        <w:rPr>
          <w:sz w:val="22"/>
        </w:rPr>
        <w:t xml:space="preserve">COSMOS </w:t>
      </w:r>
      <w:r w:rsidRPr="00FF6F2E">
        <w:rPr>
          <w:sz w:val="22"/>
        </w:rPr>
        <w:t xml:space="preserve">workshop at the IPB in Halle </w:t>
      </w:r>
      <w:r>
        <w:rPr>
          <w:sz w:val="22"/>
        </w:rPr>
        <w:t xml:space="preserve">(October 2013) </w:t>
      </w:r>
      <w:r w:rsidRPr="00FF6F2E">
        <w:rPr>
          <w:sz w:val="22"/>
        </w:rPr>
        <w:t xml:space="preserve">to finalize the foundation of </w:t>
      </w:r>
      <w:proofErr w:type="spellStart"/>
      <w:r w:rsidRPr="00FF6F2E">
        <w:rPr>
          <w:sz w:val="22"/>
        </w:rPr>
        <w:t>nmrML</w:t>
      </w:r>
      <w:proofErr w:type="spellEnd"/>
      <w:r w:rsidRPr="00FF6F2E">
        <w:rPr>
          <w:sz w:val="22"/>
        </w:rPr>
        <w:t>.</w:t>
      </w:r>
    </w:p>
    <w:p w14:paraId="0F8940D8" w14:textId="77777777" w:rsidR="009E331F" w:rsidRDefault="009E331F" w:rsidP="009E331F">
      <w:pPr>
        <w:pStyle w:val="berschrift3"/>
        <w:tabs>
          <w:tab w:val="left" w:pos="300"/>
        </w:tabs>
        <w:spacing w:before="280" w:after="80" w:line="360" w:lineRule="auto"/>
        <w:jc w:val="both"/>
      </w:pPr>
      <w:bookmarkStart w:id="21" w:name="_Toc371606310"/>
      <w:r>
        <w:rPr>
          <w:color w:val="000000"/>
        </w:rPr>
        <w:lastRenderedPageBreak/>
        <w:t>Requirement analysis and use case specification</w:t>
      </w:r>
      <w:bookmarkEnd w:id="20"/>
      <w:bookmarkEnd w:id="21"/>
    </w:p>
    <w:p w14:paraId="1F894848" w14:textId="77777777" w:rsidR="009E331F" w:rsidRPr="002231C5" w:rsidRDefault="009E331F" w:rsidP="009E331F">
      <w:pPr>
        <w:tabs>
          <w:tab w:val="left" w:pos="300"/>
        </w:tabs>
        <w:jc w:val="both"/>
        <w:rPr>
          <w:sz w:val="22"/>
        </w:rPr>
      </w:pPr>
      <w:r w:rsidRPr="00060211">
        <w:rPr>
          <w:sz w:val="22"/>
        </w:rPr>
        <w:t>The first step in the development is the collection of use cases and requirements which the new standard should meet</w:t>
      </w:r>
      <w:r>
        <w:rPr>
          <w:sz w:val="22"/>
        </w:rPr>
        <w:t xml:space="preserve">. </w:t>
      </w:r>
      <w:r w:rsidRPr="002231C5">
        <w:rPr>
          <w:sz w:val="22"/>
        </w:rPr>
        <w:t xml:space="preserve">We developed a UML use case diagram (Fig. </w:t>
      </w:r>
      <w:r>
        <w:rPr>
          <w:sz w:val="22"/>
        </w:rPr>
        <w:t>2</w:t>
      </w:r>
      <w:r w:rsidRPr="002231C5">
        <w:rPr>
          <w:sz w:val="22"/>
        </w:rPr>
        <w:t xml:space="preserve">) to illustrate the distinct usages of </w:t>
      </w:r>
      <w:proofErr w:type="spellStart"/>
      <w:r w:rsidRPr="002231C5">
        <w:rPr>
          <w:sz w:val="22"/>
        </w:rPr>
        <w:t>nmrML</w:t>
      </w:r>
      <w:proofErr w:type="spellEnd"/>
      <w:r w:rsidRPr="002231C5">
        <w:rPr>
          <w:sz w:val="22"/>
        </w:rPr>
        <w:t xml:space="preserve"> in a standardized manner.</w:t>
      </w:r>
    </w:p>
    <w:p w14:paraId="70A6B344" w14:textId="77777777" w:rsidR="009E331F" w:rsidRDefault="009E331F" w:rsidP="009E331F">
      <w:pPr>
        <w:jc w:val="both"/>
        <w:rPr>
          <w:sz w:val="22"/>
        </w:rPr>
      </w:pPr>
      <w:r>
        <w:t xml:space="preserve"> </w:t>
      </w:r>
      <w:r>
        <w:rPr>
          <w:noProof/>
        </w:rPr>
        <w:drawing>
          <wp:inline distT="0" distB="0" distL="0" distR="0" wp14:anchorId="12FDFA32" wp14:editId="4E712723">
            <wp:extent cx="5506720" cy="3514725"/>
            <wp:effectExtent l="0" t="0" r="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9664" cy="3516604"/>
                    </a:xfrm>
                    <a:prstGeom prst="rect">
                      <a:avLst/>
                    </a:prstGeom>
                    <a:solidFill>
                      <a:srgbClr val="FFFFFF"/>
                    </a:solidFill>
                    <a:ln>
                      <a:noFill/>
                    </a:ln>
                  </pic:spPr>
                </pic:pic>
              </a:graphicData>
            </a:graphic>
          </wp:inline>
        </w:drawing>
      </w:r>
      <w:r w:rsidRPr="002231C5">
        <w:rPr>
          <w:b/>
          <w:sz w:val="22"/>
        </w:rPr>
        <w:t xml:space="preserve">Figure </w:t>
      </w:r>
      <w:r>
        <w:rPr>
          <w:b/>
          <w:sz w:val="22"/>
        </w:rPr>
        <w:t>2</w:t>
      </w:r>
      <w:r w:rsidRPr="002231C5">
        <w:rPr>
          <w:b/>
          <w:sz w:val="22"/>
        </w:rPr>
        <w:t>:</w:t>
      </w:r>
      <w:r w:rsidRPr="002231C5">
        <w:rPr>
          <w:sz w:val="22"/>
        </w:rPr>
        <w:t xml:space="preserve"> UML use case diagram illustrating the usage of the </w:t>
      </w:r>
      <w:proofErr w:type="spellStart"/>
      <w:r w:rsidRPr="002231C5">
        <w:rPr>
          <w:sz w:val="22"/>
        </w:rPr>
        <w:t>nmrML</w:t>
      </w:r>
      <w:proofErr w:type="spellEnd"/>
      <w:r w:rsidRPr="002231C5">
        <w:rPr>
          <w:sz w:val="22"/>
        </w:rPr>
        <w:t xml:space="preserve"> standard</w:t>
      </w:r>
    </w:p>
    <w:p w14:paraId="463831FC" w14:textId="77777777" w:rsidR="009E331F" w:rsidRDefault="009E331F" w:rsidP="009E331F">
      <w:pPr>
        <w:jc w:val="both"/>
        <w:rPr>
          <w:sz w:val="22"/>
        </w:rPr>
      </w:pPr>
    </w:p>
    <w:p w14:paraId="74E27B2B" w14:textId="77777777" w:rsidR="009E331F" w:rsidRPr="00793385" w:rsidRDefault="009E331F" w:rsidP="009E331F">
      <w:pPr>
        <w:jc w:val="both"/>
      </w:pPr>
      <w:r>
        <w:rPr>
          <w:sz w:val="22"/>
        </w:rPr>
        <w:t xml:space="preserve">After formulating Competency questions to test the coverage of the CV, we specified inclusion criteria for good NMR example data sets. For details, we refer to the Annex B and C. </w:t>
      </w:r>
    </w:p>
    <w:p w14:paraId="2F9C0CAB" w14:textId="77777777" w:rsidR="009E331F" w:rsidRDefault="009E331F" w:rsidP="009E331F">
      <w:pPr>
        <w:pStyle w:val="berschrift3"/>
        <w:tabs>
          <w:tab w:val="left" w:pos="300"/>
        </w:tabs>
        <w:spacing w:before="280" w:after="80" w:line="360" w:lineRule="auto"/>
        <w:jc w:val="both"/>
        <w:rPr>
          <w:sz w:val="22"/>
        </w:rPr>
      </w:pPr>
      <w:bookmarkStart w:id="22" w:name="h.h6462eybfety"/>
      <w:bookmarkStart w:id="23" w:name="_Toc370369504"/>
      <w:bookmarkStart w:id="24" w:name="_Toc371606311"/>
      <w:bookmarkEnd w:id="22"/>
      <w:r>
        <w:rPr>
          <w:color w:val="000000"/>
        </w:rPr>
        <w:t>Basic overall design considerations</w:t>
      </w:r>
      <w:bookmarkEnd w:id="23"/>
      <w:bookmarkEnd w:id="24"/>
    </w:p>
    <w:p w14:paraId="109ED344" w14:textId="77777777" w:rsidR="009E331F" w:rsidRDefault="009E331F" w:rsidP="009E331F">
      <w:pPr>
        <w:tabs>
          <w:tab w:val="left" w:pos="300"/>
        </w:tabs>
        <w:spacing w:before="240" w:line="240" w:lineRule="auto"/>
        <w:jc w:val="both"/>
        <w:rPr>
          <w:sz w:val="22"/>
        </w:rPr>
      </w:pPr>
      <w:bookmarkStart w:id="25" w:name="h.8bgirlxx10u4"/>
      <w:bookmarkEnd w:id="25"/>
      <w:r>
        <w:rPr>
          <w:sz w:val="22"/>
        </w:rPr>
        <w:t>We had several overarching goals that guided our decision making process. The data format should:</w:t>
      </w:r>
    </w:p>
    <w:p w14:paraId="381B94B2" w14:textId="330FE5F7" w:rsidR="009E331F" w:rsidRDefault="009E331F" w:rsidP="009E331F">
      <w:pPr>
        <w:numPr>
          <w:ilvl w:val="0"/>
          <w:numId w:val="14"/>
        </w:numPr>
        <w:tabs>
          <w:tab w:val="left" w:pos="300"/>
        </w:tabs>
        <w:spacing w:before="240" w:line="240" w:lineRule="auto"/>
        <w:jc w:val="both"/>
        <w:rPr>
          <w:sz w:val="22"/>
        </w:rPr>
      </w:pPr>
      <w:r>
        <w:rPr>
          <w:sz w:val="22"/>
        </w:rPr>
        <w:t xml:space="preserve">Allow </w:t>
      </w:r>
      <w:r w:rsidR="00FF4BFC">
        <w:rPr>
          <w:sz w:val="22"/>
        </w:rPr>
        <w:t xml:space="preserve">1D and 2D </w:t>
      </w:r>
      <w:r>
        <w:rPr>
          <w:sz w:val="22"/>
        </w:rPr>
        <w:t xml:space="preserve">NMR </w:t>
      </w:r>
      <w:r w:rsidR="00FF4BFC">
        <w:rPr>
          <w:sz w:val="22"/>
        </w:rPr>
        <w:t xml:space="preserve">spectra and raw </w:t>
      </w:r>
      <w:r>
        <w:rPr>
          <w:sz w:val="22"/>
        </w:rPr>
        <w:t>data to be easily shared in a vendor agnostic manner</w:t>
      </w:r>
    </w:p>
    <w:p w14:paraId="152444F6" w14:textId="77777777" w:rsidR="009E331F" w:rsidRPr="00C70FEC" w:rsidRDefault="009E331F" w:rsidP="009E331F">
      <w:pPr>
        <w:numPr>
          <w:ilvl w:val="0"/>
          <w:numId w:val="14"/>
        </w:numPr>
        <w:tabs>
          <w:tab w:val="left" w:pos="300"/>
        </w:tabs>
        <w:spacing w:before="240" w:line="240" w:lineRule="auto"/>
        <w:jc w:val="both"/>
        <w:rPr>
          <w:sz w:val="22"/>
        </w:rPr>
      </w:pPr>
      <w:r>
        <w:rPr>
          <w:sz w:val="22"/>
        </w:rPr>
        <w:t xml:space="preserve">Record enough information about an NMR spectrum acquisition to allow for further processing of the raw spectrum </w:t>
      </w:r>
      <w:r w:rsidRPr="00803A15">
        <w:rPr>
          <w:sz w:val="22"/>
        </w:rPr>
        <w:t>without referring to the original vendor files</w:t>
      </w:r>
      <w:r w:rsidRPr="00C70FEC">
        <w:rPr>
          <w:sz w:val="22"/>
        </w:rPr>
        <w:t>.</w:t>
      </w:r>
    </w:p>
    <w:p w14:paraId="2B76521B"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reference the original files for the sake of posterity and in the case where original vendor specific information is required.</w:t>
      </w:r>
    </w:p>
    <w:p w14:paraId="7538AD3F"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flexible and allow for multiple use cases of NMR experiments.</w:t>
      </w:r>
    </w:p>
    <w:p w14:paraId="1A5B491E" w14:textId="77777777" w:rsidR="009E331F" w:rsidRDefault="009E331F" w:rsidP="009E331F">
      <w:pPr>
        <w:numPr>
          <w:ilvl w:val="0"/>
          <w:numId w:val="14"/>
        </w:numPr>
        <w:tabs>
          <w:tab w:val="left" w:pos="300"/>
        </w:tabs>
        <w:spacing w:before="240" w:line="240" w:lineRule="auto"/>
        <w:jc w:val="both"/>
        <w:rPr>
          <w:sz w:val="22"/>
        </w:rPr>
      </w:pPr>
      <w:r>
        <w:rPr>
          <w:sz w:val="22"/>
        </w:rPr>
        <w:t>The data format should be easy for developers to understand and integrate into software.</w:t>
      </w:r>
    </w:p>
    <w:p w14:paraId="3B10C7DC" w14:textId="77777777" w:rsidR="009E331F" w:rsidRDefault="009E331F" w:rsidP="009E331F">
      <w:pPr>
        <w:tabs>
          <w:tab w:val="left" w:pos="300"/>
        </w:tabs>
        <w:spacing w:before="240" w:line="240" w:lineRule="auto"/>
        <w:jc w:val="both"/>
        <w:rPr>
          <w:sz w:val="22"/>
        </w:rPr>
      </w:pPr>
      <w:r>
        <w:rPr>
          <w:sz w:val="22"/>
        </w:rPr>
        <w:t xml:space="preserve">As in our PSI role model, we agreed on implementing a combined standard using XML and accompanying CV terms (Fig. 3), as this allows multiple validation levels to be established: XML syntax and structural validity of XML instances (xml element and </w:t>
      </w:r>
      <w:r>
        <w:rPr>
          <w:sz w:val="22"/>
        </w:rPr>
        <w:lastRenderedPageBreak/>
        <w:t>attribute positions, order and cardinality) are validated by the XML parser against the XML Schema.</w:t>
      </w:r>
    </w:p>
    <w:p w14:paraId="0DD01319" w14:textId="77777777" w:rsidR="009E331F" w:rsidRDefault="009E331F" w:rsidP="009E331F">
      <w:pPr>
        <w:tabs>
          <w:tab w:val="left" w:pos="300"/>
        </w:tabs>
        <w:spacing w:before="240" w:line="240" w:lineRule="auto"/>
        <w:jc w:val="both"/>
      </w:pPr>
      <w:r>
        <w:rPr>
          <w:sz w:val="22"/>
        </w:rPr>
        <w:t>The mapping files enforce semantic validity</w:t>
      </w:r>
      <w:r>
        <w:rPr>
          <w:rStyle w:val="Endnotenzeichen"/>
          <w:sz w:val="22"/>
        </w:rPr>
        <w:endnoteReference w:id="10"/>
      </w:r>
      <w:r>
        <w:rPr>
          <w:sz w:val="22"/>
        </w:rPr>
        <w:t xml:space="preserve"> by specifying which CV terms are allowed in an element as well as the order and cardinality those terms. A proprietary validator tool, to be developed for the next deliverable) checks that the criteria outlined by the mapping file are being met in a given XML instance. The mapping file combined with the CV can also be used when creating an interface that records NMR experiment information for example to populate a drop down menu or an autocomplete box.</w:t>
      </w:r>
    </w:p>
    <w:p w14:paraId="02796733" w14:textId="145AF0B0" w:rsidR="009E331F" w:rsidRPr="002231C5" w:rsidRDefault="00E42C30" w:rsidP="009E331F">
      <w:pPr>
        <w:tabs>
          <w:tab w:val="left" w:pos="300"/>
        </w:tabs>
        <w:spacing w:before="240" w:line="240" w:lineRule="auto"/>
        <w:jc w:val="both"/>
        <w:rPr>
          <w:sz w:val="22"/>
        </w:rPr>
      </w:pPr>
      <w:bookmarkStart w:id="26" w:name="h.jaizcznjwnbj"/>
      <w:bookmarkEnd w:id="26"/>
      <w:r w:rsidRPr="00E42C30">
        <w:rPr>
          <w:sz w:val="22"/>
        </w:rPr>
        <w:drawing>
          <wp:inline distT="0" distB="0" distL="0" distR="0" wp14:anchorId="7FD050AC" wp14:editId="649257B5">
            <wp:extent cx="5351145" cy="3281363"/>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653" cy="3289033"/>
                    </a:xfrm>
                    <a:prstGeom prst="rect">
                      <a:avLst/>
                    </a:prstGeom>
                  </pic:spPr>
                </pic:pic>
              </a:graphicData>
            </a:graphic>
          </wp:inline>
        </w:drawing>
      </w:r>
      <w:r w:rsidR="009E331F">
        <w:rPr>
          <w:sz w:val="22"/>
        </w:rPr>
        <w:cr/>
      </w:r>
      <w:bookmarkStart w:id="27" w:name="h.xvhoa9johta9"/>
      <w:bookmarkEnd w:id="27"/>
      <w:r w:rsidR="009E331F" w:rsidRPr="00B44AAC">
        <w:rPr>
          <w:b/>
          <w:sz w:val="22"/>
        </w:rPr>
        <w:t xml:space="preserve">Figure. </w:t>
      </w:r>
      <w:r w:rsidR="009E331F">
        <w:rPr>
          <w:b/>
          <w:sz w:val="22"/>
        </w:rPr>
        <w:t>3</w:t>
      </w:r>
      <w:r w:rsidR="009E331F" w:rsidRPr="00B44AAC">
        <w:rPr>
          <w:b/>
          <w:sz w:val="22"/>
        </w:rPr>
        <w:t>:</w:t>
      </w:r>
      <w:r w:rsidR="009E331F">
        <w:rPr>
          <w:sz w:val="22"/>
        </w:rPr>
        <w:t xml:space="preserve"> </w:t>
      </w:r>
      <w:proofErr w:type="spellStart"/>
      <w:r w:rsidR="009E331F">
        <w:rPr>
          <w:sz w:val="22"/>
        </w:rPr>
        <w:t>nmrML</w:t>
      </w:r>
      <w:proofErr w:type="spellEnd"/>
      <w:r w:rsidR="009E331F">
        <w:rPr>
          <w:sz w:val="22"/>
        </w:rPr>
        <w:t xml:space="preserve"> consists of an XSD specification capturing the more data-near and less variant raw data and a CV, capturing the more variant contextual terminology on NMR.</w:t>
      </w:r>
    </w:p>
    <w:p w14:paraId="0678BD16" w14:textId="77777777" w:rsidR="009E331F" w:rsidRDefault="009E331F" w:rsidP="009E331F">
      <w:pPr>
        <w:pStyle w:val="berschrift3"/>
        <w:jc w:val="both"/>
      </w:pPr>
      <w:bookmarkStart w:id="28" w:name="_Toc370369505"/>
      <w:bookmarkStart w:id="29" w:name="_Toc371606312"/>
      <w:r>
        <w:t>XSD Development</w:t>
      </w:r>
      <w:bookmarkEnd w:id="28"/>
      <w:bookmarkEnd w:id="29"/>
    </w:p>
    <w:p w14:paraId="60FAB941" w14:textId="77777777" w:rsidR="009E331F" w:rsidRDefault="009E331F" w:rsidP="009E331F">
      <w:pPr>
        <w:tabs>
          <w:tab w:val="left" w:pos="300"/>
        </w:tabs>
        <w:jc w:val="both"/>
        <w:rPr>
          <w:sz w:val="22"/>
        </w:rPr>
      </w:pPr>
      <w:r>
        <w:rPr>
          <w:sz w:val="22"/>
        </w:rPr>
        <w:t xml:space="preserve">We used the ideas from the past work and publications to guide what information we needed to capture. </w:t>
      </w:r>
      <w:r w:rsidRPr="002231C5">
        <w:rPr>
          <w:sz w:val="22"/>
        </w:rPr>
        <w:t xml:space="preserve">We started the nmrML.xsd development by modification of the J. Cruz </w:t>
      </w:r>
      <w:r>
        <w:rPr>
          <w:sz w:val="22"/>
        </w:rPr>
        <w:t>XSD</w:t>
      </w:r>
      <w:r w:rsidRPr="002231C5">
        <w:rPr>
          <w:sz w:val="22"/>
        </w:rPr>
        <w:t xml:space="preserve"> predecessor</w:t>
      </w:r>
      <w:r>
        <w:rPr>
          <w:rStyle w:val="Endnotenzeichen"/>
          <w:sz w:val="22"/>
        </w:rPr>
        <w:endnoteReference w:id="11"/>
      </w:r>
      <w:r w:rsidRPr="002231C5">
        <w:rPr>
          <w:sz w:val="22"/>
        </w:rPr>
        <w:t xml:space="preserve"> and under amendment with elements and structures from the BML-NMR </w:t>
      </w:r>
      <w:r>
        <w:rPr>
          <w:sz w:val="22"/>
        </w:rPr>
        <w:t>XSD</w:t>
      </w:r>
      <w:r w:rsidRPr="002231C5">
        <w:rPr>
          <w:sz w:val="22"/>
        </w:rPr>
        <w:t xml:space="preserve"> developed by Christian Ludwig and Denis </w:t>
      </w:r>
      <w:proofErr w:type="spellStart"/>
      <w:r w:rsidRPr="002231C5">
        <w:rPr>
          <w:sz w:val="22"/>
        </w:rPr>
        <w:t>Rubtsov</w:t>
      </w:r>
      <w:proofErr w:type="spellEnd"/>
      <w:r w:rsidRPr="002231C5">
        <w:rPr>
          <w:sz w:val="22"/>
        </w:rPr>
        <w:t xml:space="preserve"> in Birmingham</w:t>
      </w:r>
      <w:r>
        <w:rPr>
          <w:rStyle w:val="Endnotenzeichen"/>
          <w:sz w:val="22"/>
        </w:rPr>
        <w:endnoteReference w:id="12"/>
      </w:r>
      <w:r w:rsidRPr="002231C5">
        <w:rPr>
          <w:sz w:val="22"/>
        </w:rPr>
        <w:t>.</w:t>
      </w:r>
    </w:p>
    <w:p w14:paraId="0DA1CF4B" w14:textId="77777777" w:rsidR="009E331F" w:rsidRDefault="009E331F" w:rsidP="009E331F">
      <w:pPr>
        <w:tabs>
          <w:tab w:val="left" w:pos="300"/>
        </w:tabs>
        <w:jc w:val="both"/>
        <w:rPr>
          <w:sz w:val="22"/>
        </w:rPr>
      </w:pPr>
      <w:r>
        <w:rPr>
          <w:sz w:val="22"/>
        </w:rPr>
        <w:t>Regarding NMR specific information our aim was to capture all details required for both reproduction of the NMR acquisition as well as further processing of the raw data.</w:t>
      </w:r>
    </w:p>
    <w:p w14:paraId="139A2EE4" w14:textId="77777777" w:rsidR="009E331F" w:rsidRDefault="009E331F" w:rsidP="009E331F">
      <w:pPr>
        <w:tabs>
          <w:tab w:val="left" w:pos="300"/>
        </w:tabs>
        <w:jc w:val="both"/>
        <w:rPr>
          <w:sz w:val="22"/>
        </w:rPr>
      </w:pPr>
      <w:r>
        <w:rPr>
          <w:sz w:val="22"/>
        </w:rPr>
        <w:t>We decided on which acquisition parameters must be captured through consultation with domain experts, and reference to past work that attempts to define the minimal information required to describe an NMR acquisition.</w:t>
      </w:r>
    </w:p>
    <w:p w14:paraId="1D058E9D" w14:textId="77777777" w:rsidR="009E331F" w:rsidRDefault="009E331F" w:rsidP="009E331F">
      <w:pPr>
        <w:tabs>
          <w:tab w:val="left" w:pos="300"/>
        </w:tabs>
        <w:jc w:val="both"/>
        <w:rPr>
          <w:sz w:val="22"/>
        </w:rPr>
      </w:pPr>
      <w:r>
        <w:rPr>
          <w:sz w:val="22"/>
        </w:rPr>
        <w:t>In cases where the variability in information to be captured is very high, we rely on the CV to capture relevant information. For example when capturing information about the NMR instrument configuration there are many different possibilities such as probe heads, auto-samplers, brands, models, etc.</w:t>
      </w:r>
    </w:p>
    <w:p w14:paraId="793CCFD5" w14:textId="77777777" w:rsidR="009E331F" w:rsidRDefault="009E331F" w:rsidP="009E331F">
      <w:pPr>
        <w:tabs>
          <w:tab w:val="left" w:pos="300"/>
        </w:tabs>
        <w:jc w:val="both"/>
        <w:rPr>
          <w:sz w:val="22"/>
        </w:rPr>
      </w:pPr>
      <w:r>
        <w:rPr>
          <w:sz w:val="22"/>
        </w:rPr>
        <w:t xml:space="preserve">Another point that that is difficult to capture here is the pulse sequence, which can be completely customized by a user. In this case we opted to capture the names of several of the most common pulse sequences or allowing a reference (via a URI) to the pulse sequence program source code. While not readable in a vendor agnostic </w:t>
      </w:r>
      <w:r>
        <w:rPr>
          <w:sz w:val="22"/>
        </w:rPr>
        <w:lastRenderedPageBreak/>
        <w:t>manor this decision still allows for most experiments to be easily reproduced while also allowing more custom information to be captured.</w:t>
      </w:r>
    </w:p>
    <w:p w14:paraId="2CFE246D" w14:textId="77777777" w:rsidR="009E331F" w:rsidRPr="002231C5" w:rsidRDefault="009E331F" w:rsidP="009E331F">
      <w:pPr>
        <w:tabs>
          <w:tab w:val="left" w:pos="300"/>
        </w:tabs>
        <w:jc w:val="both"/>
        <w:rPr>
          <w:sz w:val="22"/>
        </w:rPr>
      </w:pPr>
      <w:r>
        <w:rPr>
          <w:sz w:val="22"/>
        </w:rPr>
        <w:t xml:space="preserve">While vendor formats have multiple different methods of encoding the free induction decay (FID) signal, each with various pros and cons, we decided to standardize the encoding with the goal of making the format easier to read and integrate into software, and following some common practices for encoding binary data in XML. While the binary FID data ends up being the bulk of the bytes in an </w:t>
      </w:r>
      <w:proofErr w:type="spellStart"/>
      <w:r>
        <w:rPr>
          <w:sz w:val="22"/>
        </w:rPr>
        <w:t>nmrML</w:t>
      </w:r>
      <w:proofErr w:type="spellEnd"/>
      <w:r>
        <w:rPr>
          <w:sz w:val="22"/>
        </w:rPr>
        <w:t xml:space="preserve"> instance, the file size remains easily small enough that an </w:t>
      </w:r>
      <w:proofErr w:type="spellStart"/>
      <w:r>
        <w:rPr>
          <w:sz w:val="22"/>
        </w:rPr>
        <w:t>nmrML</w:t>
      </w:r>
      <w:proofErr w:type="spellEnd"/>
      <w:r>
        <w:rPr>
          <w:sz w:val="22"/>
        </w:rPr>
        <w:t xml:space="preserve"> file is easily transferable via web or email. The ‘</w:t>
      </w:r>
      <w:proofErr w:type="spellStart"/>
      <w:r>
        <w:rPr>
          <w:sz w:val="22"/>
        </w:rPr>
        <w:t>encodedLength</w:t>
      </w:r>
      <w:proofErr w:type="spellEnd"/>
      <w:r>
        <w:rPr>
          <w:sz w:val="22"/>
        </w:rPr>
        <w:t xml:space="preserve">’ attribute in the tag surrounding the FID data allows for software that skips these bytes when reading the file if they are not needed. The format also allows for the capture of a processed FID and information about the processing of the spectra. It is common to transform the FID from time domain to frequency domain before any further analysis and we felt that this process is so common that it could be considered another form of raw data. Capturing the transformed data makes the </w:t>
      </w:r>
      <w:proofErr w:type="spellStart"/>
      <w:r>
        <w:rPr>
          <w:sz w:val="22"/>
        </w:rPr>
        <w:t>nmrML</w:t>
      </w:r>
      <w:proofErr w:type="spellEnd"/>
      <w:r>
        <w:rPr>
          <w:sz w:val="22"/>
        </w:rPr>
        <w:t xml:space="preserve"> format more practical since time domain data is not usually viewed by users and allows other formats such as </w:t>
      </w:r>
      <w:proofErr w:type="spellStart"/>
      <w:r>
        <w:rPr>
          <w:sz w:val="22"/>
        </w:rPr>
        <w:t>IdentML</w:t>
      </w:r>
      <w:proofErr w:type="spellEnd"/>
      <w:r>
        <w:rPr>
          <w:sz w:val="22"/>
        </w:rPr>
        <w:t xml:space="preserve">, or </w:t>
      </w:r>
      <w:proofErr w:type="spellStart"/>
      <w:r>
        <w:rPr>
          <w:sz w:val="22"/>
        </w:rPr>
        <w:t>QuantML</w:t>
      </w:r>
      <w:proofErr w:type="spellEnd"/>
      <w:r>
        <w:rPr>
          <w:sz w:val="22"/>
        </w:rPr>
        <w:t xml:space="preserve"> to reference the spectra contained in an </w:t>
      </w:r>
      <w:proofErr w:type="spellStart"/>
      <w:r>
        <w:rPr>
          <w:sz w:val="22"/>
        </w:rPr>
        <w:t>nmrML</w:t>
      </w:r>
      <w:proofErr w:type="spellEnd"/>
      <w:r>
        <w:rPr>
          <w:sz w:val="22"/>
        </w:rPr>
        <w:t xml:space="preserve"> instance.</w:t>
      </w:r>
    </w:p>
    <w:p w14:paraId="2CC841CA" w14:textId="77777777" w:rsidR="009E331F" w:rsidRDefault="009E331F" w:rsidP="009E331F">
      <w:pPr>
        <w:pStyle w:val="berschrift4"/>
        <w:jc w:val="both"/>
      </w:pPr>
      <w:r>
        <w:t>XSD top level structure</w:t>
      </w:r>
    </w:p>
    <w:p w14:paraId="1990B435" w14:textId="77777777" w:rsidR="009E331F" w:rsidRDefault="009E331F" w:rsidP="009E331F">
      <w:pPr>
        <w:jc w:val="both"/>
        <w:rPr>
          <w:sz w:val="22"/>
        </w:rPr>
      </w:pPr>
      <w:r>
        <w:rPr>
          <w:sz w:val="22"/>
        </w:rPr>
        <w:t xml:space="preserve">An </w:t>
      </w:r>
      <w:proofErr w:type="spellStart"/>
      <w:r>
        <w:rPr>
          <w:sz w:val="22"/>
        </w:rPr>
        <w:t>nmrML</w:t>
      </w:r>
      <w:proofErr w:type="spellEnd"/>
      <w:r>
        <w:rPr>
          <w:sz w:val="22"/>
        </w:rPr>
        <w:t xml:space="preserve"> instance is split up into multiple sections that organize the information in an intuitive way that facilitates easy understanding of the format as well as making development of software application easier. </w:t>
      </w:r>
      <w:r w:rsidRPr="002231C5">
        <w:rPr>
          <w:sz w:val="22"/>
        </w:rPr>
        <w:t xml:space="preserve">The current top level structure of the </w:t>
      </w:r>
      <w:proofErr w:type="spellStart"/>
      <w:r w:rsidRPr="002231C5">
        <w:rPr>
          <w:sz w:val="22"/>
        </w:rPr>
        <w:t>nmrML</w:t>
      </w:r>
      <w:proofErr w:type="spellEnd"/>
      <w:r w:rsidRPr="002231C5">
        <w:rPr>
          <w:sz w:val="22"/>
        </w:rPr>
        <w:t xml:space="preserve"> </w:t>
      </w:r>
      <w:r>
        <w:rPr>
          <w:sz w:val="22"/>
        </w:rPr>
        <w:t>XSD</w:t>
      </w:r>
      <w:r w:rsidRPr="002231C5">
        <w:rPr>
          <w:sz w:val="22"/>
        </w:rPr>
        <w:t xml:space="preserve"> is described in Fig. </w:t>
      </w:r>
      <w:r>
        <w:rPr>
          <w:sz w:val="22"/>
        </w:rPr>
        <w:t>4</w:t>
      </w:r>
      <w:r w:rsidRPr="002231C5">
        <w:rPr>
          <w:sz w:val="22"/>
        </w:rPr>
        <w:t>.</w:t>
      </w:r>
    </w:p>
    <w:p w14:paraId="51D96E3A" w14:textId="77777777" w:rsidR="00E42C30" w:rsidRPr="002231C5" w:rsidRDefault="00E42C30" w:rsidP="009E331F">
      <w:pPr>
        <w:jc w:val="both"/>
        <w:rPr>
          <w:sz w:val="22"/>
        </w:rPr>
      </w:pPr>
    </w:p>
    <w:p w14:paraId="5F5E1637" w14:textId="43192881" w:rsidR="009E331F" w:rsidRDefault="009E331F" w:rsidP="009E331F">
      <w:pPr>
        <w:tabs>
          <w:tab w:val="left" w:pos="300"/>
        </w:tabs>
        <w:jc w:val="both"/>
        <w:rPr>
          <w:sz w:val="22"/>
        </w:rPr>
      </w:pPr>
      <w:r>
        <w:rPr>
          <w:noProof/>
        </w:rPr>
        <w:drawing>
          <wp:inline distT="0" distB="0" distL="0" distR="0" wp14:anchorId="3BDB3E0B" wp14:editId="663D1EF4">
            <wp:extent cx="3200400" cy="309319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5121" cy="3097753"/>
                    </a:xfrm>
                    <a:prstGeom prst="rect">
                      <a:avLst/>
                    </a:prstGeom>
                    <a:solidFill>
                      <a:srgbClr val="FFFFFF"/>
                    </a:solidFill>
                    <a:ln>
                      <a:noFill/>
                    </a:ln>
                  </pic:spPr>
                </pic:pic>
              </a:graphicData>
            </a:graphic>
          </wp:inline>
        </w:drawing>
      </w:r>
      <w:r>
        <w:cr/>
      </w:r>
      <w:r w:rsidRPr="002231C5">
        <w:rPr>
          <w:b/>
          <w:sz w:val="22"/>
        </w:rPr>
        <w:t xml:space="preserve">Figure </w:t>
      </w:r>
      <w:r>
        <w:rPr>
          <w:b/>
          <w:sz w:val="22"/>
        </w:rPr>
        <w:t>4</w:t>
      </w:r>
      <w:r w:rsidRPr="002231C5">
        <w:rPr>
          <w:b/>
          <w:sz w:val="22"/>
        </w:rPr>
        <w:t>:</w:t>
      </w:r>
      <w:r w:rsidRPr="002231C5">
        <w:rPr>
          <w:sz w:val="22"/>
        </w:rPr>
        <w:t xml:space="preserve"> The root near </w:t>
      </w:r>
      <w:r w:rsidR="00FF4BFC">
        <w:rPr>
          <w:sz w:val="22"/>
        </w:rPr>
        <w:t>XML</w:t>
      </w:r>
      <w:r w:rsidRPr="002231C5">
        <w:rPr>
          <w:sz w:val="22"/>
        </w:rPr>
        <w:t xml:space="preserve"> elements of the current nmrML.xsd schema, illustrating its main elements. For detailed documentation we refer to the HTML documentation, or the XSD itself, in which extensive element annotations explain the usage of the elements.</w:t>
      </w:r>
    </w:p>
    <w:p w14:paraId="37872854" w14:textId="77777777" w:rsidR="009E331F" w:rsidRDefault="009E331F" w:rsidP="009E331F">
      <w:pPr>
        <w:tabs>
          <w:tab w:val="left" w:pos="300"/>
        </w:tabs>
        <w:jc w:val="both"/>
        <w:rPr>
          <w:sz w:val="22"/>
        </w:rPr>
      </w:pPr>
    </w:p>
    <w:p w14:paraId="5722EB04" w14:textId="77777777" w:rsidR="009E331F" w:rsidRDefault="009E331F" w:rsidP="009E331F">
      <w:pPr>
        <w:tabs>
          <w:tab w:val="left" w:pos="300"/>
        </w:tabs>
        <w:jc w:val="both"/>
      </w:pPr>
      <w:r>
        <w:rPr>
          <w:sz w:val="22"/>
        </w:rPr>
        <w:t>Reference to the CVs used in the instance are recorded in the ‘</w:t>
      </w:r>
      <w:proofErr w:type="spellStart"/>
      <w:r>
        <w:rPr>
          <w:sz w:val="22"/>
        </w:rPr>
        <w:t>cvList</w:t>
      </w:r>
      <w:proofErr w:type="spellEnd"/>
      <w:r>
        <w:rPr>
          <w:sz w:val="22"/>
        </w:rPr>
        <w:t>’ element at the top, which allows for unambiguous references to CV terms. The ‘</w:t>
      </w:r>
      <w:proofErr w:type="spellStart"/>
      <w:r>
        <w:rPr>
          <w:sz w:val="22"/>
        </w:rPr>
        <w:t>fileDescription</w:t>
      </w:r>
      <w:proofErr w:type="spellEnd"/>
      <w:r>
        <w:rPr>
          <w:sz w:val="22"/>
        </w:rPr>
        <w:t xml:space="preserve">’ element captures a general description about the file and its contents which allows for easy categorization of different types of </w:t>
      </w:r>
      <w:proofErr w:type="spellStart"/>
      <w:r>
        <w:rPr>
          <w:sz w:val="22"/>
        </w:rPr>
        <w:t>nmrML</w:t>
      </w:r>
      <w:proofErr w:type="spellEnd"/>
      <w:r>
        <w:rPr>
          <w:sz w:val="22"/>
        </w:rPr>
        <w:t xml:space="preserve"> instances e.g. 1D vs. 2D. The </w:t>
      </w:r>
      <w:r>
        <w:rPr>
          <w:sz w:val="22"/>
        </w:rPr>
        <w:lastRenderedPageBreak/>
        <w:t>‘</w:t>
      </w:r>
      <w:proofErr w:type="spellStart"/>
      <w:r>
        <w:rPr>
          <w:sz w:val="22"/>
        </w:rPr>
        <w:t>contactList</w:t>
      </w:r>
      <w:proofErr w:type="spellEnd"/>
      <w:r>
        <w:rPr>
          <w:sz w:val="22"/>
        </w:rPr>
        <w:t>’ element captures information that allows one to contact the original creators of a file in the case that further clarification is needed. The ‘</w:t>
      </w:r>
      <w:proofErr w:type="spellStart"/>
      <w:r>
        <w:rPr>
          <w:sz w:val="22"/>
        </w:rPr>
        <w:t>sourceFileList</w:t>
      </w:r>
      <w:proofErr w:type="spellEnd"/>
      <w:r>
        <w:rPr>
          <w:sz w:val="22"/>
        </w:rPr>
        <w:t xml:space="preserve">’ contains information about the original files used to make the </w:t>
      </w:r>
      <w:proofErr w:type="spellStart"/>
      <w:r>
        <w:rPr>
          <w:sz w:val="22"/>
        </w:rPr>
        <w:t>nmrML</w:t>
      </w:r>
      <w:proofErr w:type="spellEnd"/>
      <w:r>
        <w:rPr>
          <w:sz w:val="22"/>
        </w:rPr>
        <w:t xml:space="preserve"> instance including files that were required during the acquisition of the spectrum, for example a Varian processing parameter file or a source code file for a pulse program. Similarly the ‘</w:t>
      </w:r>
      <w:proofErr w:type="spellStart"/>
      <w:r>
        <w:rPr>
          <w:sz w:val="22"/>
        </w:rPr>
        <w:t>softwareList</w:t>
      </w:r>
      <w:proofErr w:type="spellEnd"/>
      <w:r>
        <w:rPr>
          <w:sz w:val="22"/>
        </w:rPr>
        <w:t>’ element captures references to software that was used during data acquisition and processing, and may include several different pieces of software. The ‘</w:t>
      </w:r>
      <w:proofErr w:type="spellStart"/>
      <w:r>
        <w:rPr>
          <w:sz w:val="22"/>
        </w:rPr>
        <w:t>informationConfigurationList</w:t>
      </w:r>
      <w:proofErr w:type="spellEnd"/>
      <w:r>
        <w:rPr>
          <w:sz w:val="22"/>
        </w:rPr>
        <w: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intuitive clear names. This element also contains the captured FID data. The ‘</w:t>
      </w:r>
      <w:proofErr w:type="spellStart"/>
      <w:r>
        <w:rPr>
          <w:sz w:val="22"/>
        </w:rPr>
        <w:t>spectrumList</w:t>
      </w:r>
      <w:proofErr w:type="spellEnd"/>
      <w:r>
        <w:rPr>
          <w:sz w:val="22"/>
        </w:rPr>
        <w:t>’ element contains 1 or more spectra in the frequency domain.</w:t>
      </w:r>
    </w:p>
    <w:p w14:paraId="719EE3BF" w14:textId="7DF7D2FE" w:rsidR="009E331F" w:rsidRPr="002231C5" w:rsidRDefault="00F663D1" w:rsidP="009E331F">
      <w:pPr>
        <w:pStyle w:val="Beschriftung"/>
        <w:jc w:val="both"/>
        <w:rPr>
          <w:sz w:val="22"/>
          <w:szCs w:val="22"/>
        </w:rPr>
      </w:pPr>
      <w:bookmarkStart w:id="30" w:name="h.57qe2wpxgoxw"/>
      <w:bookmarkStart w:id="31" w:name="h.6lwqdpw6km0x"/>
      <w:bookmarkEnd w:id="30"/>
      <w:bookmarkEnd w:id="31"/>
      <w:r w:rsidRPr="00F663D1">
        <w:rPr>
          <w:b/>
        </w:rPr>
        <w:drawing>
          <wp:inline distT="0" distB="0" distL="0" distR="0" wp14:anchorId="276658FB" wp14:editId="7446BF1F">
            <wp:extent cx="5227320" cy="3048000"/>
            <wp:effectExtent l="0" t="0" r="0" b="0"/>
            <wp:docPr id="12" name="Inhaltsplatzhalt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Inhaltsplatzhalter 7"/>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27320" cy="3048000"/>
                    </a:xfrm>
                    <a:prstGeom prst="rect">
                      <a:avLst/>
                    </a:prstGeom>
                  </pic:spPr>
                </pic:pic>
              </a:graphicData>
            </a:graphic>
          </wp:inline>
        </w:drawing>
      </w:r>
      <w:r w:rsidR="009E331F">
        <w:rPr>
          <w:b/>
        </w:rPr>
        <w:cr/>
      </w:r>
      <w:bookmarkStart w:id="32" w:name="h.uzb4olup7pk8"/>
      <w:bookmarkEnd w:id="32"/>
      <w:r w:rsidR="009E331F" w:rsidRPr="002231C5">
        <w:rPr>
          <w:b/>
          <w:i w:val="0"/>
          <w:sz w:val="22"/>
          <w:szCs w:val="22"/>
        </w:rPr>
        <w:t xml:space="preserve">Figure </w:t>
      </w:r>
      <w:r w:rsidR="009E331F">
        <w:rPr>
          <w:b/>
          <w:i w:val="0"/>
          <w:sz w:val="22"/>
          <w:szCs w:val="22"/>
        </w:rPr>
        <w:t>5</w:t>
      </w:r>
      <w:r w:rsidR="009E331F" w:rsidRPr="002231C5">
        <w:rPr>
          <w:i w:val="0"/>
          <w:sz w:val="22"/>
          <w:szCs w:val="22"/>
        </w:rPr>
        <w:t xml:space="preserve">: Specification of CV term usage via the </w:t>
      </w:r>
      <w:proofErr w:type="spellStart"/>
      <w:r w:rsidR="009E331F" w:rsidRPr="002231C5">
        <w:rPr>
          <w:i w:val="0"/>
          <w:sz w:val="22"/>
          <w:szCs w:val="22"/>
        </w:rPr>
        <w:t>CVParam</w:t>
      </w:r>
      <w:proofErr w:type="spellEnd"/>
      <w:r w:rsidR="009E331F" w:rsidRPr="002231C5">
        <w:rPr>
          <w:i w:val="0"/>
          <w:sz w:val="22"/>
          <w:szCs w:val="22"/>
        </w:rPr>
        <w:t xml:space="preserve"> element in the XSD</w:t>
      </w:r>
      <w:r w:rsidR="00B72E98">
        <w:rPr>
          <w:i w:val="0"/>
          <w:sz w:val="22"/>
          <w:szCs w:val="22"/>
        </w:rPr>
        <w:t>. The accession attribute encodes the CV term ID and the name encodes the CV term (label)</w:t>
      </w:r>
      <w:r>
        <w:rPr>
          <w:i w:val="0"/>
          <w:sz w:val="22"/>
          <w:szCs w:val="22"/>
        </w:rPr>
        <w:t>.</w:t>
      </w:r>
    </w:p>
    <w:p w14:paraId="77941AC8" w14:textId="77777777" w:rsidR="009E331F" w:rsidRPr="002231C5" w:rsidRDefault="009E331F" w:rsidP="009E331F">
      <w:pPr>
        <w:jc w:val="both"/>
        <w:rPr>
          <w:sz w:val="22"/>
        </w:rPr>
      </w:pPr>
      <w:r w:rsidRPr="002231C5">
        <w:rPr>
          <w:sz w:val="22"/>
        </w:rPr>
        <w:t xml:space="preserve">An example of how a CV term is used in an example XML instance can be found in Fig. </w:t>
      </w:r>
      <w:r>
        <w:rPr>
          <w:sz w:val="22"/>
        </w:rPr>
        <w:t>6</w:t>
      </w:r>
      <w:r w:rsidRPr="002231C5">
        <w:rPr>
          <w:sz w:val="22"/>
        </w:rPr>
        <w:t>.</w:t>
      </w:r>
    </w:p>
    <w:p w14:paraId="07D4695D" w14:textId="664BFF34" w:rsidR="009E331F" w:rsidRDefault="00734862" w:rsidP="009E331F">
      <w:pPr>
        <w:jc w:val="both"/>
        <w:rPr>
          <w:sz w:val="22"/>
        </w:rPr>
      </w:pPr>
      <w:bookmarkStart w:id="33" w:name="h.rgp03fins4oz"/>
      <w:bookmarkEnd w:id="33"/>
      <w:r>
        <w:rPr>
          <w:b/>
          <w:noProof/>
          <w:sz w:val="22"/>
        </w:rPr>
        <w:lastRenderedPageBreak/>
        <w:drawing>
          <wp:inline distT="0" distB="0" distL="0" distR="0" wp14:anchorId="0C8A5093" wp14:editId="0538B22F">
            <wp:extent cx="5227320" cy="34499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uzExmlInnmrML.gif"/>
                    <pic:cNvPicPr/>
                  </pic:nvPicPr>
                  <pic:blipFill>
                    <a:blip r:embed="rId13">
                      <a:extLst>
                        <a:ext uri="{28A0092B-C50C-407E-A947-70E740481C1C}">
                          <a14:useLocalDpi xmlns:a14="http://schemas.microsoft.com/office/drawing/2010/main" val="0"/>
                        </a:ext>
                      </a:extLst>
                    </a:blip>
                    <a:stretch>
                      <a:fillRect/>
                    </a:stretch>
                  </pic:blipFill>
                  <pic:spPr>
                    <a:xfrm>
                      <a:off x="0" y="0"/>
                      <a:ext cx="5227320" cy="3449955"/>
                    </a:xfrm>
                    <a:prstGeom prst="rect">
                      <a:avLst/>
                    </a:prstGeom>
                  </pic:spPr>
                </pic:pic>
              </a:graphicData>
            </a:graphic>
          </wp:inline>
        </w:drawing>
      </w:r>
      <w:r w:rsidR="009E331F" w:rsidRPr="002231C5">
        <w:rPr>
          <w:b/>
          <w:sz w:val="22"/>
        </w:rPr>
        <w:cr/>
      </w:r>
      <w:bookmarkStart w:id="34" w:name="h.hen641lm2qds"/>
      <w:bookmarkEnd w:id="34"/>
      <w:r w:rsidR="009E331F" w:rsidRPr="002231C5">
        <w:rPr>
          <w:b/>
          <w:sz w:val="22"/>
        </w:rPr>
        <w:t xml:space="preserve">Figure </w:t>
      </w:r>
      <w:r w:rsidR="009E331F">
        <w:rPr>
          <w:b/>
          <w:sz w:val="22"/>
        </w:rPr>
        <w:t>6</w:t>
      </w:r>
      <w:r w:rsidR="009E331F" w:rsidRPr="002231C5">
        <w:rPr>
          <w:sz w:val="22"/>
        </w:rPr>
        <w:t>: Example xml instance</w:t>
      </w:r>
      <w:r w:rsidR="009E331F">
        <w:rPr>
          <w:sz w:val="22"/>
        </w:rPr>
        <w:t xml:space="preserve"> (grid view)</w:t>
      </w:r>
      <w:r>
        <w:rPr>
          <w:sz w:val="22"/>
        </w:rPr>
        <w:t xml:space="preserve"> for the Example data from </w:t>
      </w:r>
      <w:r w:rsidRPr="00734862">
        <w:rPr>
          <w:sz w:val="22"/>
        </w:rPr>
        <w:t xml:space="preserve">original J Cruz </w:t>
      </w:r>
      <w:r>
        <w:rPr>
          <w:sz w:val="22"/>
        </w:rPr>
        <w:t>XML example</w:t>
      </w:r>
      <w:r>
        <w:rPr>
          <w:rStyle w:val="Endnotenzeichen"/>
          <w:sz w:val="22"/>
        </w:rPr>
        <w:endnoteReference w:id="13"/>
      </w:r>
      <w:r>
        <w:rPr>
          <w:sz w:val="22"/>
        </w:rPr>
        <w:t>. This figure i</w:t>
      </w:r>
      <w:r w:rsidR="009E331F" w:rsidRPr="002231C5">
        <w:rPr>
          <w:sz w:val="22"/>
        </w:rPr>
        <w:t>llustrat</w:t>
      </w:r>
      <w:r>
        <w:rPr>
          <w:sz w:val="22"/>
        </w:rPr>
        <w:t>es</w:t>
      </w:r>
      <w:r w:rsidR="009E331F" w:rsidRPr="002231C5">
        <w:rPr>
          <w:sz w:val="22"/>
        </w:rPr>
        <w:t xml:space="preserve"> instantiation of CV terms to describe a concrete file content via CV Parameters</w:t>
      </w:r>
      <w:r w:rsidR="009E331F">
        <w:rPr>
          <w:sz w:val="22"/>
        </w:rPr>
        <w:t>.</w:t>
      </w:r>
    </w:p>
    <w:p w14:paraId="6DC77F14" w14:textId="77777777" w:rsidR="00FE788C" w:rsidRDefault="00FE788C" w:rsidP="009E331F">
      <w:pPr>
        <w:jc w:val="both"/>
        <w:rPr>
          <w:sz w:val="22"/>
        </w:rPr>
      </w:pPr>
    </w:p>
    <w:p w14:paraId="7ADACE40" w14:textId="77777777" w:rsidR="009E331F" w:rsidRDefault="009E331F" w:rsidP="009E331F">
      <w:pPr>
        <w:pStyle w:val="berschrift3"/>
        <w:tabs>
          <w:tab w:val="left" w:pos="300"/>
        </w:tabs>
        <w:spacing w:before="280" w:after="80" w:line="360" w:lineRule="auto"/>
        <w:ind w:firstLine="0"/>
        <w:jc w:val="both"/>
        <w:rPr>
          <w:sz w:val="22"/>
        </w:rPr>
      </w:pPr>
      <w:bookmarkStart w:id="35" w:name="h.kd69ozoi45go"/>
      <w:bookmarkStart w:id="36" w:name="_Toc370369507"/>
      <w:bookmarkStart w:id="37" w:name="_Toc371606313"/>
      <w:bookmarkEnd w:id="35"/>
      <w:r>
        <w:rPr>
          <w:color w:val="000000"/>
        </w:rPr>
        <w:t>CV development history</w:t>
      </w:r>
      <w:bookmarkEnd w:id="36"/>
      <w:r>
        <w:rPr>
          <w:color w:val="000000"/>
        </w:rPr>
        <w:t xml:space="preserve"> and current status</w:t>
      </w:r>
      <w:bookmarkEnd w:id="37"/>
    </w:p>
    <w:p w14:paraId="372779AB" w14:textId="77777777" w:rsidR="009E331F" w:rsidRDefault="009E331F" w:rsidP="009E331F">
      <w:pPr>
        <w:tabs>
          <w:tab w:val="left" w:pos="300"/>
        </w:tabs>
        <w:spacing w:before="240"/>
        <w:jc w:val="both"/>
        <w:rPr>
          <w:sz w:val="22"/>
        </w:rPr>
      </w:pPr>
      <w:r w:rsidRPr="002231C5">
        <w:rPr>
          <w:sz w:val="22"/>
        </w:rPr>
        <w:t xml:space="preserve">After agreement on the set up of development tools (Protégé 4), we formulated our CV design principles, namely agreed on file names, format syntax, namespaces, (auto) term ID schemes, a term </w:t>
      </w:r>
      <w:proofErr w:type="spellStart"/>
      <w:r w:rsidRPr="002231C5">
        <w:rPr>
          <w:sz w:val="22"/>
        </w:rPr>
        <w:t>obsoletion</w:t>
      </w:r>
      <w:proofErr w:type="spellEnd"/>
      <w:r w:rsidRPr="002231C5">
        <w:rPr>
          <w:sz w:val="22"/>
        </w:rPr>
        <w:t xml:space="preserve"> policy, as well as versioning &amp; release procedures. </w:t>
      </w:r>
      <w:r>
        <w:rPr>
          <w:sz w:val="22"/>
        </w:rPr>
        <w:t>We analyzed existing CVs on suitability and modelling errors</w:t>
      </w:r>
      <w:r>
        <w:rPr>
          <w:rStyle w:val="Endnotenzeichen"/>
          <w:sz w:val="22"/>
        </w:rPr>
        <w:endnoteReference w:id="14"/>
      </w:r>
      <w:r>
        <w:rPr>
          <w:sz w:val="22"/>
        </w:rPr>
        <w:t xml:space="preserve">. </w:t>
      </w:r>
      <w:r w:rsidRPr="002231C5">
        <w:rPr>
          <w:sz w:val="22"/>
        </w:rPr>
        <w:t xml:space="preserve">From the given predecessor CVs we proceeded in a bottom-up and middle out Approach to expand the CV. We first added CV terms as required in the XSD leafs, i.e. where </w:t>
      </w:r>
      <w:proofErr w:type="spellStart"/>
      <w:r w:rsidRPr="002231C5">
        <w:rPr>
          <w:sz w:val="22"/>
        </w:rPr>
        <w:t>CVTermType</w:t>
      </w:r>
      <w:proofErr w:type="spellEnd"/>
      <w:r w:rsidRPr="002231C5">
        <w:rPr>
          <w:sz w:val="22"/>
        </w:rPr>
        <w:t xml:space="preserve">, </w:t>
      </w:r>
      <w:proofErr w:type="spellStart"/>
      <w:r w:rsidRPr="002231C5">
        <w:rPr>
          <w:sz w:val="22"/>
        </w:rPr>
        <w:t>CVParamType</w:t>
      </w:r>
      <w:proofErr w:type="spellEnd"/>
      <w:r w:rsidRPr="002231C5">
        <w:rPr>
          <w:sz w:val="22"/>
        </w:rPr>
        <w:t xml:space="preserve">, </w:t>
      </w:r>
      <w:proofErr w:type="spellStart"/>
      <w:r w:rsidRPr="002231C5">
        <w:rPr>
          <w:sz w:val="22"/>
        </w:rPr>
        <w:t>CVParamWithUnitType</w:t>
      </w:r>
      <w:proofErr w:type="spellEnd"/>
      <w:r w:rsidRPr="002231C5">
        <w:rPr>
          <w:sz w:val="22"/>
        </w:rPr>
        <w:t xml:space="preserve"> references occur in XSD elements.</w:t>
      </w:r>
      <w:r>
        <w:rPr>
          <w:sz w:val="22"/>
        </w:rPr>
        <w:t xml:space="preserve"> For a more detailed view on these CV reference elements we refer to Annex A.</w:t>
      </w:r>
      <w:r w:rsidRPr="002231C5">
        <w:rPr>
          <w:sz w:val="22"/>
        </w:rPr>
        <w:t xml:space="preserve"> After this we continued in a use case driven term population. No high throughput term-additions were attempted in our early design phase, as this would clutter CV with terms of doubtful need, impair orientation in the term tree as too many terms distract us from getting the main structure right.</w:t>
      </w:r>
      <w:r w:rsidRPr="009924E5">
        <w:rPr>
          <w:sz w:val="22"/>
        </w:rPr>
        <w:t xml:space="preserve"> </w:t>
      </w:r>
      <w:r>
        <w:rPr>
          <w:sz w:val="22"/>
        </w:rPr>
        <w:t xml:space="preserve">A detailed version history of the </w:t>
      </w:r>
      <w:proofErr w:type="spellStart"/>
      <w:r>
        <w:rPr>
          <w:sz w:val="22"/>
        </w:rPr>
        <w:t>nmrCV</w:t>
      </w:r>
      <w:proofErr w:type="spellEnd"/>
      <w:r>
        <w:rPr>
          <w:sz w:val="22"/>
        </w:rPr>
        <w:t xml:space="preserve"> can be found in Annex E.</w:t>
      </w:r>
    </w:p>
    <w:p w14:paraId="007357E3" w14:textId="77777777" w:rsidR="009E331F" w:rsidRDefault="009E331F" w:rsidP="009E331F">
      <w:pPr>
        <w:tabs>
          <w:tab w:val="left" w:pos="300"/>
        </w:tabs>
        <w:spacing w:before="240"/>
        <w:jc w:val="both"/>
        <w:rPr>
          <w:sz w:val="22"/>
        </w:rPr>
      </w:pPr>
      <w:r>
        <w:rPr>
          <w:sz w:val="22"/>
        </w:rPr>
        <w:t xml:space="preserve">The </w:t>
      </w:r>
      <w:proofErr w:type="spellStart"/>
      <w:r>
        <w:rPr>
          <w:sz w:val="22"/>
        </w:rPr>
        <w:t>nmrCV.owl</w:t>
      </w:r>
      <w:proofErr w:type="spellEnd"/>
      <w:r>
        <w:rPr>
          <w:sz w:val="22"/>
        </w:rPr>
        <w:t xml:space="preserve"> ontology momentarily contains ~ 600 classes under </w:t>
      </w:r>
      <w:proofErr w:type="spellStart"/>
      <w:proofErr w:type="gramStart"/>
      <w:r>
        <w:rPr>
          <w:sz w:val="22"/>
        </w:rPr>
        <w:t>nmr</w:t>
      </w:r>
      <w:proofErr w:type="spellEnd"/>
      <w:proofErr w:type="gramEnd"/>
      <w:r>
        <w:rPr>
          <w:sz w:val="22"/>
        </w:rPr>
        <w:t xml:space="preserve"> namespace. Around 2000 terms are imported from the </w:t>
      </w:r>
      <w:proofErr w:type="gramStart"/>
      <w:r>
        <w:rPr>
          <w:sz w:val="22"/>
        </w:rPr>
        <w:t>units</w:t>
      </w:r>
      <w:proofErr w:type="gramEnd"/>
      <w:r>
        <w:rPr>
          <w:sz w:val="22"/>
        </w:rPr>
        <w:t xml:space="preserve"> ontology and </w:t>
      </w:r>
      <w:proofErr w:type="spellStart"/>
      <w:r>
        <w:rPr>
          <w:sz w:val="22"/>
        </w:rPr>
        <w:t>BioTopLight</w:t>
      </w:r>
      <w:proofErr w:type="spellEnd"/>
      <w:r>
        <w:rPr>
          <w:sz w:val="22"/>
        </w:rPr>
        <w:t>. So are the 62 object properties (relations).</w:t>
      </w:r>
    </w:p>
    <w:p w14:paraId="63FF4CDF" w14:textId="77777777" w:rsidR="009E331F" w:rsidRDefault="009E331F" w:rsidP="009E331F">
      <w:pPr>
        <w:pStyle w:val="berschrift4"/>
      </w:pPr>
      <w:r>
        <w:t>CV design decisions</w:t>
      </w:r>
    </w:p>
    <w:p w14:paraId="5434E3B3" w14:textId="7B5AE2A9" w:rsidR="009E331F" w:rsidRDefault="009E331F" w:rsidP="009E331F">
      <w:pPr>
        <w:tabs>
          <w:tab w:val="left" w:pos="300"/>
        </w:tabs>
        <w:spacing w:before="240" w:line="240" w:lineRule="auto"/>
        <w:jc w:val="both"/>
        <w:rPr>
          <w:sz w:val="22"/>
        </w:rPr>
      </w:pPr>
      <w:bookmarkStart w:id="38" w:name="h.7wkkbndgt5pn"/>
      <w:bookmarkEnd w:id="38"/>
      <w:r w:rsidRPr="002231C5">
        <w:rPr>
          <w:sz w:val="22"/>
        </w:rPr>
        <w:t xml:space="preserve">We choose the </w:t>
      </w:r>
      <w:r w:rsidRPr="00DA6D44">
        <w:rPr>
          <w:sz w:val="22"/>
        </w:rPr>
        <w:t>OWL Syntax</w:t>
      </w:r>
      <w:r w:rsidR="00DA6D44">
        <w:rPr>
          <w:rStyle w:val="Endnotenzeichen"/>
          <w:sz w:val="22"/>
        </w:rPr>
        <w:endnoteReference w:id="15"/>
      </w:r>
      <w:r w:rsidRPr="00DA6D44">
        <w:rPr>
          <w:sz w:val="22"/>
        </w:rPr>
        <w:t xml:space="preserve"> over the OBO format</w:t>
      </w:r>
      <w:r w:rsidR="00DA6D44">
        <w:rPr>
          <w:rStyle w:val="Endnotenzeichen"/>
          <w:sz w:val="22"/>
        </w:rPr>
        <w:endnoteReference w:id="16"/>
      </w:r>
      <w:r w:rsidRPr="002231C5">
        <w:rPr>
          <w:sz w:val="22"/>
        </w:rPr>
        <w:t xml:space="preserve"> as exchange syntax for the CV. The reasons were that the OBO tools are instable, the OBO format is only established in the biology domain (lack of off-the-shelf development tools, OBO expressivity not as formal as OWL-DL) and there are hence less resources to integrate with.</w:t>
      </w:r>
    </w:p>
    <w:p w14:paraId="0C10236C" w14:textId="77777777" w:rsidR="009E331F" w:rsidRPr="002231C5" w:rsidRDefault="009E331F" w:rsidP="009E331F">
      <w:pPr>
        <w:tabs>
          <w:tab w:val="left" w:pos="300"/>
        </w:tabs>
        <w:spacing w:before="240" w:line="240" w:lineRule="auto"/>
        <w:jc w:val="both"/>
        <w:rPr>
          <w:sz w:val="22"/>
        </w:rPr>
      </w:pPr>
      <w:r w:rsidRPr="0057488A">
        <w:rPr>
          <w:sz w:val="22"/>
        </w:rPr>
        <w:lastRenderedPageBreak/>
        <w:t>We maintain a pure taxonomy without use of axiomatic definitions. Multiple parenthood is however allowed</w:t>
      </w:r>
      <w:r>
        <w:rPr>
          <w:sz w:val="22"/>
        </w:rPr>
        <w:t>,</w:t>
      </w:r>
      <w:r w:rsidRPr="0057488A">
        <w:rPr>
          <w:sz w:val="22"/>
        </w:rPr>
        <w:t xml:space="preserve"> but needs to be maintained manually, as DL reasoning is not possible without DL </w:t>
      </w:r>
      <w:proofErr w:type="spellStart"/>
      <w:r w:rsidRPr="0057488A">
        <w:rPr>
          <w:sz w:val="22"/>
        </w:rPr>
        <w:t>axiomatisations</w:t>
      </w:r>
      <w:proofErr w:type="spellEnd"/>
      <w:r w:rsidRPr="0057488A">
        <w:rPr>
          <w:sz w:val="22"/>
        </w:rPr>
        <w:t>.</w:t>
      </w:r>
      <w:r w:rsidRPr="009924E5">
        <w:rPr>
          <w:sz w:val="22"/>
        </w:rPr>
        <w:t xml:space="preserve"> </w:t>
      </w:r>
      <w:r>
        <w:rPr>
          <w:sz w:val="22"/>
        </w:rPr>
        <w:t>The mechanism how to re-use external CV terms is outlined in Annex F. Criteria defining the border between CV and XSD are outlined in Annex C. When creating new terms, we adhere to naming convention as outlined in Annex G.</w:t>
      </w:r>
    </w:p>
    <w:p w14:paraId="622B8E18" w14:textId="77777777" w:rsidR="009E331F" w:rsidRDefault="009E331F" w:rsidP="009E331F">
      <w:pPr>
        <w:pStyle w:val="berschrift5"/>
      </w:pPr>
      <w:bookmarkStart w:id="39" w:name="h.8qfrs57eu11r"/>
      <w:bookmarkEnd w:id="39"/>
      <w:r>
        <w:t>Minimal metadata on a CV term</w:t>
      </w:r>
    </w:p>
    <w:p w14:paraId="3BF720D6" w14:textId="77777777" w:rsidR="009E331F" w:rsidRPr="002231C5" w:rsidRDefault="009E331F" w:rsidP="009E331F">
      <w:pPr>
        <w:tabs>
          <w:tab w:val="left" w:pos="300"/>
        </w:tabs>
        <w:jc w:val="both"/>
        <w:rPr>
          <w:sz w:val="22"/>
        </w:rPr>
      </w:pPr>
      <w:r w:rsidRPr="002231C5">
        <w:rPr>
          <w:sz w:val="22"/>
        </w:rPr>
        <w:t>Representational Unit (RU) metadata is captured via standardized owl annotation properties drawn from imported art</w:t>
      </w:r>
      <w:r>
        <w:rPr>
          <w:sz w:val="22"/>
        </w:rPr>
        <w:t>e</w:t>
      </w:r>
      <w:r w:rsidRPr="002231C5">
        <w:rPr>
          <w:sz w:val="22"/>
        </w:rPr>
        <w:t xml:space="preserve">facts like DC, </w:t>
      </w:r>
      <w:r>
        <w:rPr>
          <w:sz w:val="22"/>
        </w:rPr>
        <w:t>SKOS</w:t>
      </w:r>
      <w:r w:rsidRPr="002231C5">
        <w:rPr>
          <w:sz w:val="22"/>
        </w:rPr>
        <w:t xml:space="preserve"> and IAO. Not all of our terms currently have natural language definitions as these are time-intensive. None has deeper provenance data explicitly annotated (there is only an implicit indication on from which predecessor CV a term came in the ID ranges). We try to avoid getting stuck in the meta-ether, and had been pragmatic about this.</w:t>
      </w:r>
    </w:p>
    <w:p w14:paraId="12B37DB9" w14:textId="77777777" w:rsidR="009E331F" w:rsidRPr="002231C5" w:rsidRDefault="009E331F" w:rsidP="009E331F">
      <w:pPr>
        <w:tabs>
          <w:tab w:val="left" w:pos="300"/>
        </w:tabs>
        <w:jc w:val="both"/>
        <w:rPr>
          <w:sz w:val="22"/>
        </w:rPr>
      </w:pPr>
    </w:p>
    <w:p w14:paraId="0AEADCBB" w14:textId="77777777" w:rsidR="009E331F" w:rsidRPr="002231C5" w:rsidRDefault="009E331F" w:rsidP="009E331F">
      <w:pPr>
        <w:tabs>
          <w:tab w:val="left" w:pos="300"/>
        </w:tabs>
        <w:jc w:val="both"/>
        <w:rPr>
          <w:sz w:val="22"/>
        </w:rPr>
      </w:pPr>
      <w:r w:rsidRPr="002231C5">
        <w:rPr>
          <w:sz w:val="22"/>
        </w:rPr>
        <w:t>A term batch submission table should have the following mandatory fields:</w:t>
      </w:r>
    </w:p>
    <w:p w14:paraId="6F22A016" w14:textId="77777777" w:rsidR="009E331F" w:rsidRPr="002231C5"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term</w:t>
      </w:r>
      <w:proofErr w:type="gramEnd"/>
      <w:r w:rsidRPr="002231C5">
        <w:rPr>
          <w:rFonts w:ascii="Courier New" w:hAnsi="Courier New" w:cs="Courier New"/>
          <w:sz w:val="22"/>
        </w:rPr>
        <w:t xml:space="preserve"> name (</w:t>
      </w:r>
      <w:proofErr w:type="spellStart"/>
      <w:r w:rsidRPr="002231C5">
        <w:rPr>
          <w:rFonts w:ascii="Courier New" w:hAnsi="Courier New" w:cs="Courier New"/>
          <w:sz w:val="22"/>
        </w:rPr>
        <w:t>rdfs:label</w:t>
      </w:r>
      <w:proofErr w:type="spellEnd"/>
      <w:r w:rsidRPr="002231C5">
        <w:rPr>
          <w:rFonts w:ascii="Courier New" w:hAnsi="Courier New" w:cs="Courier New"/>
          <w:sz w:val="22"/>
        </w:rPr>
        <w:t>)</w:t>
      </w:r>
    </w:p>
    <w:p w14:paraId="1E646800" w14:textId="77777777" w:rsidR="009E331F" w:rsidRPr="002231C5"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term</w:t>
      </w:r>
      <w:proofErr w:type="gramEnd"/>
      <w:r w:rsidRPr="002231C5">
        <w:rPr>
          <w:rFonts w:ascii="Courier New" w:hAnsi="Courier New" w:cs="Courier New"/>
          <w:sz w:val="22"/>
        </w:rPr>
        <w:t xml:space="preserve"> definition in natural language (IAO_0000115, or </w:t>
      </w:r>
      <w:proofErr w:type="spellStart"/>
      <w:r w:rsidRPr="002231C5">
        <w:rPr>
          <w:rFonts w:ascii="Courier New" w:hAnsi="Courier New" w:cs="Courier New"/>
          <w:sz w:val="22"/>
        </w:rPr>
        <w:t>skos</w:t>
      </w:r>
      <w:proofErr w:type="spellEnd"/>
      <w:r w:rsidRPr="002231C5">
        <w:rPr>
          <w:rFonts w:ascii="Courier New" w:hAnsi="Courier New" w:cs="Courier New"/>
          <w:sz w:val="22"/>
        </w:rPr>
        <w:t xml:space="preserve"> ?)</w:t>
      </w:r>
    </w:p>
    <w:p w14:paraId="0CF69328" w14:textId="77777777" w:rsidR="009E331F" w:rsidRPr="002231C5"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superclass</w:t>
      </w:r>
      <w:proofErr w:type="gramEnd"/>
      <w:r w:rsidRPr="002231C5">
        <w:rPr>
          <w:rFonts w:ascii="Courier New" w:hAnsi="Courier New" w:cs="Courier New"/>
          <w:sz w:val="22"/>
        </w:rPr>
        <w:t xml:space="preserve"> (ideally a term from the current </w:t>
      </w:r>
      <w:proofErr w:type="spellStart"/>
      <w:r w:rsidRPr="002231C5">
        <w:rPr>
          <w:rFonts w:ascii="Courier New" w:hAnsi="Courier New" w:cs="Courier New"/>
          <w:sz w:val="22"/>
        </w:rPr>
        <w:t>nmrCV.owl</w:t>
      </w:r>
      <w:proofErr w:type="spellEnd"/>
      <w:r w:rsidRPr="002231C5">
        <w:rPr>
          <w:rFonts w:ascii="Courier New" w:hAnsi="Courier New" w:cs="Courier New"/>
          <w:sz w:val="22"/>
        </w:rPr>
        <w:t>, or an own suggestion)</w:t>
      </w:r>
    </w:p>
    <w:p w14:paraId="6A78201F" w14:textId="77777777" w:rsidR="009E331F" w:rsidRPr="002231C5" w:rsidRDefault="009E331F" w:rsidP="009E331F">
      <w:pPr>
        <w:tabs>
          <w:tab w:val="left" w:pos="300"/>
        </w:tabs>
        <w:jc w:val="both"/>
        <w:rPr>
          <w:sz w:val="22"/>
        </w:rPr>
      </w:pPr>
    </w:p>
    <w:p w14:paraId="1D75471D" w14:textId="77777777" w:rsidR="009E331F" w:rsidRPr="002231C5" w:rsidRDefault="009E331F" w:rsidP="009E331F">
      <w:pPr>
        <w:tabs>
          <w:tab w:val="left" w:pos="300"/>
        </w:tabs>
        <w:jc w:val="both"/>
        <w:rPr>
          <w:sz w:val="22"/>
        </w:rPr>
      </w:pPr>
      <w:r w:rsidRPr="002231C5">
        <w:rPr>
          <w:sz w:val="22"/>
        </w:rPr>
        <w:t>Optional fields:</w:t>
      </w:r>
    </w:p>
    <w:p w14:paraId="3735F50F" w14:textId="77777777" w:rsidR="009E331F" w:rsidRPr="002231C5"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synonym</w:t>
      </w:r>
      <w:proofErr w:type="gramEnd"/>
      <w:r w:rsidRPr="002231C5">
        <w:rPr>
          <w:rFonts w:ascii="Courier New" w:hAnsi="Courier New" w:cs="Courier New"/>
          <w:sz w:val="22"/>
        </w:rPr>
        <w:t xml:space="preserve"> (</w:t>
      </w:r>
      <w:proofErr w:type="spellStart"/>
      <w:r w:rsidRPr="002231C5">
        <w:rPr>
          <w:rFonts w:ascii="Courier New" w:hAnsi="Courier New" w:cs="Courier New"/>
          <w:sz w:val="22"/>
        </w:rPr>
        <w:t>oboInOwl:hasExactSynonym</w:t>
      </w:r>
      <w:proofErr w:type="spellEnd"/>
      <w:r w:rsidRPr="002231C5">
        <w:rPr>
          <w:rFonts w:ascii="Courier New" w:hAnsi="Courier New" w:cs="Courier New"/>
          <w:sz w:val="22"/>
        </w:rPr>
        <w:t>)</w:t>
      </w:r>
    </w:p>
    <w:p w14:paraId="2C070BE7" w14:textId="77777777" w:rsidR="009E331F" w:rsidRPr="002231C5"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term</w:t>
      </w:r>
      <w:proofErr w:type="gramEnd"/>
      <w:r w:rsidRPr="002231C5">
        <w:rPr>
          <w:rFonts w:ascii="Courier New" w:hAnsi="Courier New" w:cs="Courier New"/>
          <w:sz w:val="22"/>
        </w:rPr>
        <w:t xml:space="preserve"> definition source (</w:t>
      </w:r>
      <w:proofErr w:type="spellStart"/>
      <w:r w:rsidRPr="002231C5">
        <w:rPr>
          <w:rFonts w:ascii="Courier New" w:hAnsi="Courier New" w:cs="Courier New"/>
          <w:sz w:val="22"/>
        </w:rPr>
        <w:t>dc:source</w:t>
      </w:r>
      <w:proofErr w:type="spellEnd"/>
      <w:r w:rsidRPr="002231C5">
        <w:rPr>
          <w:rFonts w:ascii="Courier New" w:hAnsi="Courier New" w:cs="Courier New"/>
          <w:sz w:val="22"/>
        </w:rPr>
        <w:t>)</w:t>
      </w:r>
    </w:p>
    <w:p w14:paraId="25607363" w14:textId="77777777" w:rsidR="009E331F" w:rsidRPr="002231C5" w:rsidRDefault="009E331F" w:rsidP="009E331F">
      <w:pPr>
        <w:tabs>
          <w:tab w:val="left" w:pos="300"/>
        </w:tabs>
        <w:jc w:val="both"/>
        <w:rPr>
          <w:rFonts w:ascii="Courier New" w:hAnsi="Courier New" w:cs="Courier New"/>
          <w:sz w:val="22"/>
        </w:rPr>
      </w:pPr>
      <w:proofErr w:type="spellStart"/>
      <w:proofErr w:type="gramStart"/>
      <w:r w:rsidRPr="002231C5">
        <w:rPr>
          <w:rFonts w:ascii="Courier New" w:hAnsi="Courier New" w:cs="Courier New"/>
          <w:sz w:val="22"/>
        </w:rPr>
        <w:t>dc:</w:t>
      </w:r>
      <w:proofErr w:type="gramEnd"/>
      <w:r w:rsidRPr="002231C5">
        <w:rPr>
          <w:rFonts w:ascii="Courier New" w:hAnsi="Courier New" w:cs="Courier New"/>
          <w:sz w:val="22"/>
        </w:rPr>
        <w:t>contributor</w:t>
      </w:r>
      <w:proofErr w:type="spellEnd"/>
    </w:p>
    <w:p w14:paraId="003767F9" w14:textId="77777777" w:rsidR="009E331F" w:rsidRPr="002231C5" w:rsidRDefault="009E331F" w:rsidP="009E331F">
      <w:pPr>
        <w:tabs>
          <w:tab w:val="left" w:pos="300"/>
        </w:tabs>
        <w:jc w:val="both"/>
        <w:rPr>
          <w:rFonts w:ascii="Courier New" w:hAnsi="Courier New" w:cs="Courier New"/>
          <w:sz w:val="22"/>
        </w:rPr>
      </w:pPr>
      <w:proofErr w:type="spellStart"/>
      <w:proofErr w:type="gramStart"/>
      <w:r w:rsidRPr="002231C5">
        <w:rPr>
          <w:rFonts w:ascii="Courier New" w:hAnsi="Courier New" w:cs="Courier New"/>
          <w:sz w:val="22"/>
        </w:rPr>
        <w:t>dc:</w:t>
      </w:r>
      <w:proofErr w:type="gramEnd"/>
      <w:r w:rsidRPr="002231C5">
        <w:rPr>
          <w:rFonts w:ascii="Courier New" w:hAnsi="Courier New" w:cs="Courier New"/>
          <w:sz w:val="22"/>
        </w:rPr>
        <w:t>creator</w:t>
      </w:r>
      <w:proofErr w:type="spellEnd"/>
    </w:p>
    <w:p w14:paraId="689C681D" w14:textId="77777777" w:rsidR="009E331F" w:rsidRDefault="009E331F" w:rsidP="009E331F">
      <w:pPr>
        <w:tabs>
          <w:tab w:val="left" w:pos="300"/>
        </w:tabs>
        <w:jc w:val="both"/>
        <w:rPr>
          <w:rFonts w:ascii="Courier New" w:hAnsi="Courier New" w:cs="Courier New"/>
          <w:sz w:val="22"/>
        </w:rPr>
      </w:pPr>
      <w:proofErr w:type="gramStart"/>
      <w:r w:rsidRPr="002231C5">
        <w:rPr>
          <w:rFonts w:ascii="Courier New" w:hAnsi="Courier New" w:cs="Courier New"/>
          <w:sz w:val="22"/>
        </w:rPr>
        <w:t>example</w:t>
      </w:r>
      <w:proofErr w:type="gramEnd"/>
      <w:r w:rsidRPr="002231C5">
        <w:rPr>
          <w:rFonts w:ascii="Courier New" w:hAnsi="Courier New" w:cs="Courier New"/>
          <w:sz w:val="22"/>
        </w:rPr>
        <w:t xml:space="preserve"> of usage (</w:t>
      </w:r>
      <w:proofErr w:type="spellStart"/>
      <w:r w:rsidRPr="002231C5">
        <w:rPr>
          <w:rFonts w:ascii="Courier New" w:hAnsi="Courier New" w:cs="Courier New"/>
          <w:sz w:val="22"/>
        </w:rPr>
        <w:t>skos:example</w:t>
      </w:r>
      <w:proofErr w:type="spellEnd"/>
      <w:r w:rsidRPr="002231C5">
        <w:rPr>
          <w:rFonts w:ascii="Courier New" w:hAnsi="Courier New" w:cs="Courier New"/>
          <w:sz w:val="22"/>
        </w:rPr>
        <w:t>)</w:t>
      </w:r>
      <w:bookmarkStart w:id="40" w:name="h.jrgepkhd66wu"/>
      <w:bookmarkEnd w:id="40"/>
    </w:p>
    <w:p w14:paraId="1CD94C97" w14:textId="77777777" w:rsidR="008D35D8" w:rsidRPr="00AD685F" w:rsidRDefault="008D35D8" w:rsidP="009E331F">
      <w:pPr>
        <w:tabs>
          <w:tab w:val="left" w:pos="300"/>
        </w:tabs>
        <w:jc w:val="both"/>
        <w:rPr>
          <w:rFonts w:ascii="Courier New" w:hAnsi="Courier New" w:cs="Courier New"/>
          <w:sz w:val="22"/>
        </w:rPr>
      </w:pPr>
    </w:p>
    <w:p w14:paraId="53530444" w14:textId="77777777" w:rsidR="009E331F" w:rsidRDefault="009E331F" w:rsidP="009E331F">
      <w:pPr>
        <w:pStyle w:val="berschrift5"/>
      </w:pPr>
      <w:bookmarkStart w:id="41" w:name="h.36nn271n2c7p"/>
      <w:bookmarkEnd w:id="41"/>
      <w:r>
        <w:t>Top Level Ontology usage</w:t>
      </w:r>
    </w:p>
    <w:p w14:paraId="32D783DD" w14:textId="6A303369" w:rsidR="009E331F" w:rsidRPr="002231C5" w:rsidRDefault="009E331F" w:rsidP="009E331F">
      <w:pPr>
        <w:tabs>
          <w:tab w:val="left" w:pos="300"/>
        </w:tabs>
        <w:jc w:val="both"/>
        <w:rPr>
          <w:sz w:val="22"/>
        </w:rPr>
      </w:pPr>
      <w:r w:rsidRPr="002231C5">
        <w:rPr>
          <w:sz w:val="22"/>
        </w:rPr>
        <w:t>There are a few top and upper level ontologies</w:t>
      </w:r>
      <w:r w:rsidR="007B5567">
        <w:rPr>
          <w:sz w:val="22"/>
        </w:rPr>
        <w:t xml:space="preserve"> (TLO)</w:t>
      </w:r>
      <w:r w:rsidRPr="002231C5">
        <w:rPr>
          <w:sz w:val="22"/>
        </w:rPr>
        <w:t xml:space="preserve"> established in the ontology domain. From BFO, </w:t>
      </w:r>
      <w:proofErr w:type="spellStart"/>
      <w:r w:rsidRPr="002231C5">
        <w:rPr>
          <w:sz w:val="22"/>
        </w:rPr>
        <w:t>OBILight</w:t>
      </w:r>
      <w:proofErr w:type="spellEnd"/>
      <w:r w:rsidRPr="002231C5">
        <w:rPr>
          <w:sz w:val="22"/>
        </w:rPr>
        <w:t xml:space="preserve"> &amp; </w:t>
      </w:r>
      <w:proofErr w:type="spellStart"/>
      <w:r w:rsidRPr="002231C5">
        <w:rPr>
          <w:sz w:val="22"/>
        </w:rPr>
        <w:t>BioTopLight</w:t>
      </w:r>
      <w:proofErr w:type="spellEnd"/>
      <w:r w:rsidRPr="002231C5">
        <w:rPr>
          <w:sz w:val="22"/>
        </w:rPr>
        <w:t xml:space="preserve"> (btl2), we choose btl2</w:t>
      </w:r>
      <w:r w:rsidR="007B5567">
        <w:rPr>
          <w:rStyle w:val="Endnotenzeichen"/>
          <w:sz w:val="22"/>
        </w:rPr>
        <w:endnoteReference w:id="17"/>
      </w:r>
      <w:r w:rsidRPr="002231C5">
        <w:rPr>
          <w:sz w:val="22"/>
        </w:rPr>
        <w:t xml:space="preserve"> as top level ontology to guide our CV upper level development. The reason was that the WP2 leads are involved in btl2 development (fast to react) and btl2 provides a proper set of object properties (close to Relations Ontology). At the moment only a few relations from unit ontology (UO) are used. Bridges from btl2 to BFO &amp; other TLOs exist and we can at some later point</w:t>
      </w:r>
      <w:r>
        <w:rPr>
          <w:sz w:val="22"/>
        </w:rPr>
        <w:t xml:space="preserve"> still switch the TLO, as we do not</w:t>
      </w:r>
      <w:r w:rsidRPr="002231C5">
        <w:rPr>
          <w:sz w:val="22"/>
        </w:rPr>
        <w:t xml:space="preserve"> use any axioms anyway (</w:t>
      </w:r>
      <w:bookmarkStart w:id="42" w:name="h.2lf0bdwys8t3"/>
      <w:bookmarkEnd w:id="42"/>
      <w:r w:rsidRPr="002231C5">
        <w:rPr>
          <w:sz w:val="22"/>
        </w:rPr>
        <w:t>It</w:t>
      </w:r>
      <w:r w:rsidR="007B5567">
        <w:rPr>
          <w:sz w:val="22"/>
        </w:rPr>
        <w:t xml:space="preserve"> is only ~10 classes, so </w:t>
      </w:r>
      <w:proofErr w:type="spellStart"/>
      <w:r w:rsidRPr="002231C5">
        <w:rPr>
          <w:sz w:val="22"/>
        </w:rPr>
        <w:t>rebinning</w:t>
      </w:r>
      <w:proofErr w:type="spellEnd"/>
      <w:r w:rsidRPr="002231C5">
        <w:rPr>
          <w:sz w:val="22"/>
        </w:rPr>
        <w:t xml:space="preserve"> is easy).</w:t>
      </w:r>
      <w:r>
        <w:rPr>
          <w:sz w:val="22"/>
        </w:rPr>
        <w:t xml:space="preserve"> </w:t>
      </w:r>
      <w:r w:rsidRPr="002231C5">
        <w:rPr>
          <w:sz w:val="22"/>
        </w:rPr>
        <w:t xml:space="preserve">It can be argued why we use a TLO when developing a CV not an Ontology. </w:t>
      </w:r>
      <w:bookmarkStart w:id="43" w:name="h.4dgawqlwnp69"/>
      <w:bookmarkEnd w:id="43"/>
      <w:r w:rsidRPr="002231C5">
        <w:rPr>
          <w:sz w:val="22"/>
        </w:rPr>
        <w:t xml:space="preserve">There has already been a case where the TLO provided modeling restrictions that allowed an automatic DL </w:t>
      </w:r>
      <w:proofErr w:type="spellStart"/>
      <w:r w:rsidRPr="002231C5">
        <w:rPr>
          <w:sz w:val="22"/>
        </w:rPr>
        <w:t>reasoner</w:t>
      </w:r>
      <w:proofErr w:type="spellEnd"/>
      <w:r w:rsidRPr="002231C5">
        <w:rPr>
          <w:sz w:val="22"/>
        </w:rPr>
        <w:t xml:space="preserve"> to discover CV modelling errors, e.g.</w:t>
      </w:r>
      <w:hyperlink r:id="rId14" w:history="1">
        <w:r w:rsidRPr="002231C5">
          <w:rPr>
            <w:rStyle w:val="Hyperlink"/>
            <w:sz w:val="22"/>
          </w:rPr>
          <w:t xml:space="preserve"> https://github.com/nmrML/nmrML/issues/62</w:t>
        </w:r>
      </w:hyperlink>
    </w:p>
    <w:p w14:paraId="0FAFE540" w14:textId="759847DA" w:rsidR="009E331F" w:rsidRPr="002231C5" w:rsidRDefault="009E331F" w:rsidP="009E331F">
      <w:pPr>
        <w:tabs>
          <w:tab w:val="left" w:pos="300"/>
        </w:tabs>
        <w:jc w:val="both"/>
        <w:rPr>
          <w:rFonts w:ascii="Courier New" w:hAnsi="Courier New" w:cs="Courier New"/>
          <w:sz w:val="22"/>
        </w:rPr>
      </w:pPr>
      <w:bookmarkStart w:id="44" w:name="h.ek8pvq5g8w9y"/>
      <w:bookmarkEnd w:id="44"/>
      <w:r w:rsidRPr="002231C5">
        <w:rPr>
          <w:sz w:val="22"/>
        </w:rPr>
        <w:t xml:space="preserve">Nevertheless, at the moment we avoid any usage of object properties from the CV. E.g. for </w:t>
      </w:r>
      <w:r w:rsidR="003603DE">
        <w:rPr>
          <w:sz w:val="22"/>
        </w:rPr>
        <w:t xml:space="preserve">coding the vendor of an NMR </w:t>
      </w:r>
      <w:r w:rsidR="005E0A46">
        <w:rPr>
          <w:sz w:val="22"/>
        </w:rPr>
        <w:t>instrument</w:t>
      </w:r>
      <w:r w:rsidRPr="002231C5">
        <w:rPr>
          <w:sz w:val="22"/>
        </w:rPr>
        <w:t xml:space="preserve">, we could have </w:t>
      </w:r>
      <w:r w:rsidR="003603DE">
        <w:rPr>
          <w:sz w:val="22"/>
        </w:rPr>
        <w:t xml:space="preserve">the following axiom </w:t>
      </w:r>
      <w:r w:rsidRPr="002231C5">
        <w:rPr>
          <w:sz w:val="22"/>
        </w:rPr>
        <w:t>in the CV:</w:t>
      </w:r>
      <w:r w:rsidR="003603DE">
        <w:rPr>
          <w:sz w:val="22"/>
        </w:rPr>
        <w:t xml:space="preserve">  </w:t>
      </w:r>
      <w:r w:rsidR="003603DE">
        <w:rPr>
          <w:rFonts w:ascii="Courier New" w:hAnsi="Courier New" w:cs="Courier New"/>
          <w:sz w:val="22"/>
        </w:rPr>
        <w:t>‘</w:t>
      </w:r>
      <w:r w:rsidRPr="002231C5">
        <w:rPr>
          <w:rFonts w:ascii="Courier New" w:hAnsi="Courier New" w:cs="Courier New"/>
          <w:sz w:val="22"/>
        </w:rPr>
        <w:t>NMR Instrument</w:t>
      </w:r>
      <w:r w:rsidR="003603DE">
        <w:rPr>
          <w:rFonts w:ascii="Courier New" w:hAnsi="Courier New" w:cs="Courier New"/>
          <w:sz w:val="22"/>
        </w:rPr>
        <w:t>’</w:t>
      </w:r>
      <w:r w:rsidRPr="002231C5">
        <w:rPr>
          <w:rFonts w:ascii="Courier New" w:hAnsi="Courier New" w:cs="Courier New"/>
          <w:sz w:val="22"/>
        </w:rPr>
        <w:t xml:space="preserve"> </w:t>
      </w:r>
      <w:proofErr w:type="spellStart"/>
      <w:r w:rsidRPr="002231C5">
        <w:rPr>
          <w:rFonts w:ascii="Courier New" w:hAnsi="Courier New" w:cs="Courier New"/>
          <w:sz w:val="22"/>
        </w:rPr>
        <w:t>hasVendor</w:t>
      </w:r>
      <w:proofErr w:type="spellEnd"/>
      <w:r w:rsidRPr="002231C5">
        <w:rPr>
          <w:rFonts w:ascii="Courier New" w:hAnsi="Courier New" w:cs="Courier New"/>
          <w:sz w:val="22"/>
        </w:rPr>
        <w:t xml:space="preserve"> Vendor</w:t>
      </w:r>
    </w:p>
    <w:p w14:paraId="69FA8AB6" w14:textId="77777777" w:rsidR="009E331F" w:rsidRPr="002231C5" w:rsidRDefault="009E331F" w:rsidP="009E331F">
      <w:pPr>
        <w:tabs>
          <w:tab w:val="left" w:pos="300"/>
        </w:tabs>
        <w:jc w:val="both"/>
        <w:rPr>
          <w:sz w:val="22"/>
        </w:rPr>
      </w:pPr>
      <w:bookmarkStart w:id="45" w:name="h.ssj27mtgz3px"/>
      <w:bookmarkEnd w:id="45"/>
      <w:r w:rsidRPr="002231C5">
        <w:rPr>
          <w:sz w:val="22"/>
        </w:rPr>
        <w:t>Instead, we say in the mapping file that for an Instrument, the Name and Vendor has to be specified.</w:t>
      </w:r>
    </w:p>
    <w:p w14:paraId="4BA84660" w14:textId="77777777" w:rsidR="009E331F" w:rsidRDefault="009E331F" w:rsidP="009E331F">
      <w:pPr>
        <w:pStyle w:val="berschrift3"/>
        <w:jc w:val="both"/>
      </w:pPr>
      <w:bookmarkStart w:id="46" w:name="h.j99vjl9upmdl"/>
      <w:bookmarkStart w:id="47" w:name="h.tg4tn1e9nit6"/>
      <w:bookmarkStart w:id="48" w:name="h.no1nmxmi1zdt"/>
      <w:bookmarkStart w:id="49" w:name="h.uup1apfdejo0"/>
      <w:bookmarkStart w:id="50" w:name="_Toc371606314"/>
      <w:bookmarkEnd w:id="46"/>
      <w:bookmarkEnd w:id="47"/>
      <w:bookmarkEnd w:id="48"/>
      <w:bookmarkEnd w:id="49"/>
      <w:r>
        <w:t>Source files and documentation</w:t>
      </w:r>
      <w:bookmarkEnd w:id="50"/>
    </w:p>
    <w:p w14:paraId="11A0BE0C" w14:textId="77777777" w:rsidR="009E331F" w:rsidRDefault="009E331F" w:rsidP="009E331F">
      <w:pPr>
        <w:spacing w:line="240" w:lineRule="auto"/>
        <w:jc w:val="both"/>
        <w:rPr>
          <w:sz w:val="22"/>
        </w:rPr>
      </w:pPr>
      <w:r>
        <w:rPr>
          <w:sz w:val="22"/>
        </w:rPr>
        <w:t>The following describes the files and documents that we have prepared and their respective download locations:</w:t>
      </w:r>
    </w:p>
    <w:p w14:paraId="03CADF9A" w14:textId="77777777" w:rsidR="00FE788C" w:rsidRDefault="009E331F" w:rsidP="009E331F">
      <w:pPr>
        <w:spacing w:line="240" w:lineRule="auto"/>
        <w:jc w:val="both"/>
        <w:rPr>
          <w:b/>
          <w:sz w:val="22"/>
        </w:rPr>
      </w:pPr>
      <w:r w:rsidRPr="000B206F">
        <w:rPr>
          <w:b/>
          <w:sz w:val="22"/>
        </w:rPr>
        <w:lastRenderedPageBreak/>
        <w:t>nmrML.xsd</w:t>
      </w:r>
    </w:p>
    <w:p w14:paraId="5EA79EC9" w14:textId="6630FE52" w:rsidR="009E331F" w:rsidRPr="000B206F" w:rsidRDefault="009E331F" w:rsidP="009E331F">
      <w:pPr>
        <w:spacing w:line="240" w:lineRule="auto"/>
        <w:jc w:val="both"/>
        <w:rPr>
          <w:sz w:val="22"/>
        </w:rPr>
      </w:pPr>
      <w:r w:rsidRPr="000B206F">
        <w:rPr>
          <w:b/>
          <w:sz w:val="22"/>
        </w:rPr>
        <w:t>(nmrml.org/schema/1.0.rc1/nmrML.xsd):</w:t>
      </w:r>
      <w:r w:rsidRPr="000B206F">
        <w:rPr>
          <w:sz w:val="22"/>
        </w:rPr>
        <w:t xml:space="preserve"> An xml schema that defines the structure, content and semantics of the </w:t>
      </w:r>
      <w:proofErr w:type="spellStart"/>
      <w:r w:rsidRPr="000B206F">
        <w:rPr>
          <w:sz w:val="22"/>
        </w:rPr>
        <w:t>nmrML</w:t>
      </w:r>
      <w:proofErr w:type="spellEnd"/>
      <w:r w:rsidRPr="000B206F">
        <w:rPr>
          <w:sz w:val="22"/>
        </w:rPr>
        <w:t xml:space="preserve"> documents. The XML schema definition (XSD) is in the XML Schema 1.1 format following the W3C recommendation (w3.org/XML/Schema). The schema allows for the capture of raw NMR spectrum data and acquisition parameters for both one-dimensional and two-dimensional spectra, including two-dimensional J-resolved spectra.</w:t>
      </w:r>
    </w:p>
    <w:p w14:paraId="009986DB" w14:textId="77777777" w:rsidR="00FE788C" w:rsidRDefault="009E331F" w:rsidP="009E331F">
      <w:pPr>
        <w:spacing w:line="240" w:lineRule="auto"/>
        <w:jc w:val="both"/>
        <w:rPr>
          <w:b/>
          <w:sz w:val="22"/>
        </w:rPr>
      </w:pPr>
      <w:proofErr w:type="spellStart"/>
      <w:r w:rsidRPr="000B206F">
        <w:rPr>
          <w:b/>
          <w:sz w:val="22"/>
        </w:rPr>
        <w:t>nmrCV.owl</w:t>
      </w:r>
      <w:proofErr w:type="spellEnd"/>
    </w:p>
    <w:p w14:paraId="5F836959" w14:textId="04A8AAA6" w:rsidR="009E331F" w:rsidRDefault="009E331F" w:rsidP="009E331F">
      <w:pPr>
        <w:spacing w:line="240" w:lineRule="auto"/>
        <w:jc w:val="both"/>
        <w:rPr>
          <w:sz w:val="22"/>
        </w:rPr>
      </w:pPr>
      <w:r w:rsidRPr="000B206F">
        <w:rPr>
          <w:b/>
          <w:sz w:val="22"/>
        </w:rPr>
        <w:t>(nmrml.org/cv/2.0.rc1/</w:t>
      </w:r>
      <w:proofErr w:type="spellStart"/>
      <w:r w:rsidRPr="000B206F">
        <w:rPr>
          <w:b/>
          <w:sz w:val="22"/>
        </w:rPr>
        <w:t>nmrCV.owl</w:t>
      </w:r>
      <w:proofErr w:type="spellEnd"/>
      <w:r w:rsidRPr="000B206F">
        <w:rPr>
          <w:b/>
          <w:sz w:val="22"/>
        </w:rPr>
        <w:t xml:space="preserve">): </w:t>
      </w:r>
      <w:r w:rsidRPr="000B206F">
        <w:rPr>
          <w:sz w:val="22"/>
        </w:rPr>
        <w:t xml:space="preserve">The controlled vocabulary (CV) describing the more variant terminology in an unambiguous and standardized way. This ontology is the MSI-sanctioned successor of artifacts developed previously at EMBL-EBI, </w:t>
      </w:r>
      <w:proofErr w:type="spellStart"/>
      <w:r w:rsidRPr="000B206F">
        <w:rPr>
          <w:sz w:val="22"/>
        </w:rPr>
        <w:t>Hinxton</w:t>
      </w:r>
      <w:proofErr w:type="spellEnd"/>
      <w:r w:rsidRPr="000B206F">
        <w:rPr>
          <w:sz w:val="22"/>
        </w:rPr>
        <w:t xml:space="preserve">, UK (D. </w:t>
      </w:r>
      <w:proofErr w:type="spellStart"/>
      <w:r w:rsidRPr="000B206F">
        <w:rPr>
          <w:sz w:val="22"/>
        </w:rPr>
        <w:t>Schober</w:t>
      </w:r>
      <w:proofErr w:type="spellEnd"/>
      <w:r w:rsidRPr="000B206F">
        <w:rPr>
          <w:sz w:val="22"/>
        </w:rPr>
        <w:t xml:space="preserve">, </w:t>
      </w:r>
      <w:proofErr w:type="spellStart"/>
      <w:r w:rsidRPr="000B206F">
        <w:rPr>
          <w:sz w:val="22"/>
        </w:rPr>
        <w:t>Sansone</w:t>
      </w:r>
      <w:proofErr w:type="spellEnd"/>
      <w:r w:rsidRPr="000B206F">
        <w:rPr>
          <w:sz w:val="22"/>
        </w:rPr>
        <w:t xml:space="preserve"> Group) and the </w:t>
      </w:r>
      <w:proofErr w:type="spellStart"/>
      <w:r w:rsidRPr="000B206F">
        <w:rPr>
          <w:sz w:val="22"/>
        </w:rPr>
        <w:t>Wishart</w:t>
      </w:r>
      <w:proofErr w:type="spellEnd"/>
      <w:r w:rsidRPr="000B206F">
        <w:rPr>
          <w:sz w:val="22"/>
        </w:rPr>
        <w:t xml:space="preserve"> Research Group, Edmonton, Canada (J. Cruz). This CV currently covers the description of NMR spectrum acquisition set up and raw data generated during the acquisition.</w:t>
      </w:r>
      <w:r w:rsidRPr="000B206F" w:rsidDel="00AE27DF">
        <w:rPr>
          <w:sz w:val="22"/>
        </w:rPr>
        <w:t xml:space="preserve"> </w:t>
      </w:r>
      <w:r w:rsidRPr="000B206F">
        <w:rPr>
          <w:sz w:val="22"/>
        </w:rPr>
        <w:t xml:space="preserve">There is less coverage of data generated by analysis of the spectrum such as metabolite quantification and identification. The CV terms are used within the </w:t>
      </w:r>
      <w:proofErr w:type="spellStart"/>
      <w:r w:rsidRPr="000B206F">
        <w:rPr>
          <w:sz w:val="22"/>
        </w:rPr>
        <w:t>nmrML</w:t>
      </w:r>
      <w:proofErr w:type="spellEnd"/>
      <w:r w:rsidRPr="000B206F">
        <w:rPr>
          <w:sz w:val="22"/>
        </w:rPr>
        <w:t xml:space="preserve"> xml file, at positions specified in the XSD, e.g. by </w:t>
      </w:r>
      <w:proofErr w:type="spellStart"/>
      <w:r w:rsidRPr="000B206F">
        <w:rPr>
          <w:sz w:val="22"/>
        </w:rPr>
        <w:t>CVParam</w:t>
      </w:r>
      <w:proofErr w:type="spellEnd"/>
      <w:r w:rsidRPr="000B206F">
        <w:rPr>
          <w:sz w:val="22"/>
        </w:rPr>
        <w:t xml:space="preserve"> references.</w:t>
      </w:r>
    </w:p>
    <w:p w14:paraId="154F261E" w14:textId="77777777" w:rsidR="00FE788C" w:rsidRDefault="009E331F" w:rsidP="009E331F">
      <w:pPr>
        <w:spacing w:line="240" w:lineRule="auto"/>
        <w:jc w:val="both"/>
        <w:rPr>
          <w:b/>
          <w:sz w:val="22"/>
        </w:rPr>
      </w:pPr>
      <w:proofErr w:type="gramStart"/>
      <w:r w:rsidRPr="000B206F">
        <w:rPr>
          <w:b/>
          <w:sz w:val="22"/>
        </w:rPr>
        <w:t>xml</w:t>
      </w:r>
      <w:proofErr w:type="gramEnd"/>
      <w:r w:rsidRPr="000B206F">
        <w:rPr>
          <w:b/>
          <w:sz w:val="22"/>
        </w:rPr>
        <w:t xml:space="preserve"> example files</w:t>
      </w:r>
    </w:p>
    <w:p w14:paraId="4F6D5D7D" w14:textId="18760C84" w:rsidR="009E331F" w:rsidRDefault="009E331F" w:rsidP="009E331F">
      <w:pPr>
        <w:spacing w:line="240" w:lineRule="auto"/>
        <w:jc w:val="both"/>
        <w:rPr>
          <w:sz w:val="22"/>
        </w:rPr>
      </w:pPr>
      <w:r>
        <w:rPr>
          <w:b/>
          <w:sz w:val="22"/>
        </w:rPr>
        <w:t>(</w:t>
      </w:r>
      <w:r w:rsidRPr="000B206F">
        <w:rPr>
          <w:b/>
          <w:sz w:val="22"/>
        </w:rPr>
        <w:t>https://github.com/nmrML/nmrML/tree/master/examples/working.tmp/nmrML &amp; https://github.com/nmrML/nmrML/tree/master/examples</w:t>
      </w:r>
      <w:r>
        <w:rPr>
          <w:b/>
          <w:sz w:val="22"/>
        </w:rPr>
        <w:t>)</w:t>
      </w:r>
      <w:r w:rsidRPr="000B206F">
        <w:rPr>
          <w:b/>
          <w:sz w:val="22"/>
        </w:rPr>
        <w:t xml:space="preserve">: </w:t>
      </w:r>
      <w:r w:rsidRPr="000B206F">
        <w:rPr>
          <w:sz w:val="22"/>
        </w:rPr>
        <w:t xml:space="preserve">Four XML instances complying with the XSD were generated to illustrate the usage of </w:t>
      </w:r>
      <w:proofErr w:type="spellStart"/>
      <w:r w:rsidRPr="000B206F">
        <w:rPr>
          <w:sz w:val="22"/>
        </w:rPr>
        <w:t>nmrML</w:t>
      </w:r>
      <w:proofErr w:type="spellEnd"/>
      <w:r w:rsidRPr="000B206F">
        <w:rPr>
          <w:sz w:val="22"/>
        </w:rPr>
        <w:t xml:space="preserve"> in a practical experiment data annotation. These instances also served to test the XSD and CV on coverage, structural soundness and to test parser software.</w:t>
      </w:r>
    </w:p>
    <w:p w14:paraId="55A74E53" w14:textId="77777777" w:rsidR="00FE788C" w:rsidRDefault="009E331F" w:rsidP="009E331F">
      <w:pPr>
        <w:spacing w:line="240" w:lineRule="auto"/>
        <w:jc w:val="both"/>
        <w:rPr>
          <w:b/>
          <w:sz w:val="22"/>
        </w:rPr>
      </w:pPr>
      <w:proofErr w:type="spellStart"/>
      <w:r w:rsidRPr="000B206F">
        <w:rPr>
          <w:b/>
          <w:sz w:val="22"/>
        </w:rPr>
        <w:t>XSDToCV</w:t>
      </w:r>
      <w:proofErr w:type="spellEnd"/>
      <w:r w:rsidRPr="000B206F">
        <w:rPr>
          <w:b/>
          <w:sz w:val="22"/>
        </w:rPr>
        <w:t xml:space="preserve"> mapping file</w:t>
      </w:r>
    </w:p>
    <w:p w14:paraId="31A85C4D" w14:textId="2C6566D3" w:rsidR="009E331F" w:rsidRPr="000B206F" w:rsidRDefault="009E331F" w:rsidP="009E331F">
      <w:pPr>
        <w:spacing w:line="240" w:lineRule="auto"/>
        <w:jc w:val="both"/>
        <w:rPr>
          <w:sz w:val="22"/>
        </w:rPr>
      </w:pPr>
      <w:r>
        <w:rPr>
          <w:b/>
          <w:sz w:val="22"/>
        </w:rPr>
        <w:t>(</w:t>
      </w:r>
      <w:r w:rsidRPr="000B206F">
        <w:rPr>
          <w:b/>
          <w:sz w:val="22"/>
        </w:rPr>
        <w:t>nmrml.org/schema/1.0.rc1/nmrml-mapping.xml</w:t>
      </w:r>
      <w:r>
        <w:rPr>
          <w:b/>
          <w:sz w:val="22"/>
        </w:rPr>
        <w:t>)</w:t>
      </w:r>
      <w:r w:rsidRPr="000B206F">
        <w:rPr>
          <w:b/>
          <w:sz w:val="22"/>
        </w:rPr>
        <w:t xml:space="preserve">: </w:t>
      </w:r>
      <w:r w:rsidRPr="000B206F">
        <w:rPr>
          <w:sz w:val="22"/>
        </w:rPr>
        <w:t xml:space="preserve">An xml file specifying rules to constrain data entry and to verify validness of CV term usage in the </w:t>
      </w:r>
      <w:proofErr w:type="spellStart"/>
      <w:r w:rsidRPr="000B206F">
        <w:rPr>
          <w:sz w:val="22"/>
        </w:rPr>
        <w:t>nmrML</w:t>
      </w:r>
      <w:proofErr w:type="spellEnd"/>
      <w:r w:rsidRPr="000B206F">
        <w:rPr>
          <w:sz w:val="22"/>
        </w:rPr>
        <w:t xml:space="preserve"> XML files and to be able to enforce minimal metadata standards</w:t>
      </w:r>
      <w:r>
        <w:rPr>
          <w:rStyle w:val="Endnotenzeichen"/>
          <w:sz w:val="22"/>
        </w:rPr>
        <w:endnoteReference w:id="18"/>
      </w:r>
      <w:r w:rsidRPr="000B206F">
        <w:rPr>
          <w:sz w:val="22"/>
        </w:rPr>
        <w:t>. Only a very first draft has been created for testing purposes.</w:t>
      </w:r>
    </w:p>
    <w:p w14:paraId="49266C44" w14:textId="77777777" w:rsidR="00FE788C" w:rsidRDefault="009E331F" w:rsidP="009E331F">
      <w:pPr>
        <w:spacing w:line="240" w:lineRule="auto"/>
        <w:jc w:val="both"/>
        <w:rPr>
          <w:b/>
          <w:sz w:val="22"/>
        </w:rPr>
      </w:pPr>
      <w:r w:rsidRPr="000B206F">
        <w:rPr>
          <w:b/>
          <w:sz w:val="22"/>
        </w:rPr>
        <w:t>HTML documentation files</w:t>
      </w:r>
    </w:p>
    <w:p w14:paraId="22E9D249" w14:textId="401C6612" w:rsidR="009E331F" w:rsidRDefault="009E331F" w:rsidP="009E331F">
      <w:pPr>
        <w:spacing w:line="240" w:lineRule="auto"/>
        <w:jc w:val="both"/>
        <w:rPr>
          <w:sz w:val="22"/>
        </w:rPr>
      </w:pPr>
      <w:r w:rsidRPr="000B206F">
        <w:rPr>
          <w:b/>
          <w:sz w:val="22"/>
        </w:rPr>
        <w:t xml:space="preserve">(nmrml.org/schema/1.0.rc1/doc </w:t>
      </w:r>
      <w:r>
        <w:rPr>
          <w:b/>
          <w:sz w:val="22"/>
        </w:rPr>
        <w:t xml:space="preserve">&amp; </w:t>
      </w:r>
      <w:r w:rsidRPr="000B206F">
        <w:rPr>
          <w:b/>
          <w:sz w:val="22"/>
        </w:rPr>
        <w:t xml:space="preserve">nmrml.org/cv/1.0.rc1/doc): </w:t>
      </w:r>
      <w:r w:rsidRPr="000B206F">
        <w:rPr>
          <w:sz w:val="22"/>
        </w:rPr>
        <w:t xml:space="preserve">Documentation was generated with automated tools that describes the </w:t>
      </w:r>
      <w:proofErr w:type="spellStart"/>
      <w:r w:rsidRPr="000B206F">
        <w:rPr>
          <w:sz w:val="22"/>
        </w:rPr>
        <w:t>nmrML</w:t>
      </w:r>
      <w:proofErr w:type="spellEnd"/>
      <w:r w:rsidRPr="000B206F">
        <w:rPr>
          <w:sz w:val="22"/>
        </w:rPr>
        <w:t xml:space="preserve"> XSD and the CV OWL and made available via nmrml.org. The documentation allows non-XML and non-ontology savvy end-users open, browse and comment on the standards as well as facilitating the use of the data format by developers and the implementation of tools th</w:t>
      </w:r>
      <w:r>
        <w:rPr>
          <w:sz w:val="22"/>
        </w:rPr>
        <w:t xml:space="preserve">at use the read or write </w:t>
      </w:r>
      <w:proofErr w:type="spellStart"/>
      <w:r>
        <w:rPr>
          <w:sz w:val="22"/>
        </w:rPr>
        <w:t>nmrML</w:t>
      </w:r>
      <w:proofErr w:type="spellEnd"/>
      <w:r>
        <w:rPr>
          <w:sz w:val="22"/>
        </w:rPr>
        <w:t>.</w:t>
      </w:r>
    </w:p>
    <w:p w14:paraId="7F350BF7" w14:textId="77777777" w:rsidR="009E331F" w:rsidRPr="000B206F" w:rsidRDefault="009E331F" w:rsidP="009E331F">
      <w:pPr>
        <w:spacing w:line="240" w:lineRule="auto"/>
        <w:jc w:val="both"/>
        <w:rPr>
          <w:sz w:val="22"/>
        </w:rPr>
      </w:pPr>
      <w:r w:rsidRPr="000B206F">
        <w:rPr>
          <w:sz w:val="22"/>
        </w:rPr>
        <w:t>To further ease adoption we also created supplemental documentation and tutorials made available via the same site.</w:t>
      </w:r>
    </w:p>
    <w:p w14:paraId="3118ED94" w14:textId="77777777" w:rsidR="009E331F" w:rsidRPr="000B206F" w:rsidRDefault="009E331F" w:rsidP="009E331F">
      <w:pPr>
        <w:pStyle w:val="rtejustify"/>
        <w:spacing w:before="0" w:beforeAutospacing="0"/>
        <w:jc w:val="both"/>
        <w:rPr>
          <w:rFonts w:ascii="Arial" w:hAnsi="Arial" w:cs="Arial"/>
          <w:sz w:val="22"/>
          <w:szCs w:val="22"/>
        </w:rPr>
      </w:pPr>
      <w:r w:rsidRPr="004F517E">
        <w:rPr>
          <w:rFonts w:ascii="Arial" w:hAnsi="Arial" w:cs="Arial"/>
          <w:sz w:val="22"/>
          <w:szCs w:val="22"/>
        </w:rPr>
        <w:t xml:space="preserve">All source files are available on the project </w:t>
      </w:r>
      <w:proofErr w:type="spellStart"/>
      <w:r w:rsidRPr="004F517E">
        <w:rPr>
          <w:rFonts w:ascii="Arial" w:hAnsi="Arial" w:cs="Arial"/>
          <w:sz w:val="22"/>
          <w:szCs w:val="22"/>
        </w:rPr>
        <w:t>Github</w:t>
      </w:r>
      <w:proofErr w:type="spellEnd"/>
      <w:r w:rsidRPr="004F517E">
        <w:rPr>
          <w:rFonts w:ascii="Arial" w:hAnsi="Arial" w:cs="Arial"/>
          <w:sz w:val="22"/>
          <w:szCs w:val="22"/>
        </w:rPr>
        <w:t xml:space="preserve"> pages, together wi</w:t>
      </w:r>
      <w:r>
        <w:rPr>
          <w:rFonts w:ascii="Arial" w:hAnsi="Arial" w:cs="Arial"/>
          <w:sz w:val="22"/>
          <w:szCs w:val="22"/>
        </w:rPr>
        <w:t>th an accompanying readme file.</w:t>
      </w:r>
    </w:p>
    <w:p w14:paraId="245F2181" w14:textId="77777777" w:rsidR="009E331F" w:rsidRDefault="009E331F" w:rsidP="009E331F">
      <w:pPr>
        <w:tabs>
          <w:tab w:val="left" w:pos="300"/>
        </w:tabs>
        <w:spacing w:line="240" w:lineRule="auto"/>
        <w:jc w:val="both"/>
      </w:pPr>
      <w:proofErr w:type="spellStart"/>
      <w:r w:rsidRPr="00951BF4">
        <w:rPr>
          <w:b/>
        </w:rPr>
        <w:t>GitHub</w:t>
      </w:r>
      <w:proofErr w:type="spellEnd"/>
      <w:r>
        <w:rPr>
          <w:b/>
        </w:rPr>
        <w:t>:</w:t>
      </w:r>
      <w:r>
        <w:rPr>
          <w:b/>
        </w:rPr>
        <w:tab/>
      </w:r>
      <w:r>
        <w:rPr>
          <w:b/>
        </w:rPr>
        <w:tab/>
      </w:r>
      <w:hyperlink r:id="rId15" w:history="1">
        <w:r>
          <w:rPr>
            <w:rStyle w:val="Hyperlink"/>
          </w:rPr>
          <w:t>https://github.com/nmrML/nmrML</w:t>
        </w:r>
      </w:hyperlink>
      <w:r>
        <w:cr/>
      </w:r>
      <w:r w:rsidRPr="00951BF4">
        <w:rPr>
          <w:b/>
        </w:rPr>
        <w:t>Cosmos website</w:t>
      </w:r>
      <w:r>
        <w:rPr>
          <w:b/>
        </w:rPr>
        <w:t>:</w:t>
      </w:r>
      <w:r>
        <w:rPr>
          <w:b/>
        </w:rPr>
        <w:tab/>
      </w:r>
      <w:hyperlink r:id="rId16" w:history="1">
        <w:r>
          <w:rPr>
            <w:rStyle w:val="Hyperlink"/>
          </w:rPr>
          <w:t>http://www.cosmos-fp7.eu</w:t>
        </w:r>
      </w:hyperlink>
    </w:p>
    <w:p w14:paraId="70952A6D" w14:textId="77777777" w:rsidR="009E331F" w:rsidRDefault="009E331F" w:rsidP="009E331F">
      <w:pPr>
        <w:tabs>
          <w:tab w:val="left" w:pos="300"/>
        </w:tabs>
        <w:spacing w:line="240" w:lineRule="auto"/>
        <w:jc w:val="both"/>
      </w:pPr>
      <w:proofErr w:type="spellStart"/>
      <w:proofErr w:type="gramStart"/>
      <w:r w:rsidRPr="00951BF4">
        <w:rPr>
          <w:b/>
        </w:rPr>
        <w:t>nmrML</w:t>
      </w:r>
      <w:proofErr w:type="spellEnd"/>
      <w:proofErr w:type="gramEnd"/>
      <w:r w:rsidRPr="00951BF4">
        <w:rPr>
          <w:b/>
        </w:rPr>
        <w:t xml:space="preserve"> website</w:t>
      </w:r>
      <w:r>
        <w:rPr>
          <w:b/>
        </w:rPr>
        <w:t>:</w:t>
      </w:r>
      <w:r>
        <w:rPr>
          <w:b/>
        </w:rPr>
        <w:tab/>
      </w:r>
      <w:hyperlink r:id="rId17" w:history="1">
        <w:r>
          <w:rPr>
            <w:rStyle w:val="Hyperlink"/>
          </w:rPr>
          <w:t>http://nmrml.org</w:t>
        </w:r>
      </w:hyperlink>
      <w:r>
        <w:cr/>
      </w:r>
      <w:proofErr w:type="spellStart"/>
      <w:proofErr w:type="gramStart"/>
      <w:r w:rsidRPr="00951BF4">
        <w:rPr>
          <w:b/>
        </w:rPr>
        <w:t>nmrML</w:t>
      </w:r>
      <w:proofErr w:type="spellEnd"/>
      <w:proofErr w:type="gramEnd"/>
      <w:r w:rsidRPr="00951BF4">
        <w:rPr>
          <w:b/>
        </w:rPr>
        <w:t xml:space="preserve"> wiki</w:t>
      </w:r>
      <w:r>
        <w:rPr>
          <w:b/>
        </w:rPr>
        <w:t>:</w:t>
      </w:r>
      <w:r>
        <w:rPr>
          <w:b/>
        </w:rPr>
        <w:tab/>
      </w:r>
      <w:r>
        <w:rPr>
          <w:b/>
        </w:rPr>
        <w:tab/>
      </w:r>
      <w:hyperlink r:id="rId18" w:history="1">
        <w:r>
          <w:rPr>
            <w:rStyle w:val="Hyperlink"/>
          </w:rPr>
          <w:t>http://cosmos-fp7.eu/nmrML/</w:t>
        </w:r>
      </w:hyperlink>
    </w:p>
    <w:p w14:paraId="25898C43" w14:textId="77777777" w:rsidR="009E331F" w:rsidRDefault="009E331F" w:rsidP="009E331F">
      <w:pPr>
        <w:tabs>
          <w:tab w:val="left" w:pos="300"/>
        </w:tabs>
        <w:spacing w:line="240" w:lineRule="auto"/>
        <w:jc w:val="both"/>
        <w:rPr>
          <w:b/>
          <w:color w:val="1F497D"/>
          <w:sz w:val="26"/>
        </w:rPr>
      </w:pPr>
      <w:proofErr w:type="spellStart"/>
      <w:proofErr w:type="gramStart"/>
      <w:r w:rsidRPr="00951BF4">
        <w:rPr>
          <w:b/>
        </w:rPr>
        <w:t>nmrML</w:t>
      </w:r>
      <w:proofErr w:type="spellEnd"/>
      <w:proofErr w:type="gramEnd"/>
      <w:r w:rsidRPr="00951BF4">
        <w:rPr>
          <w:b/>
        </w:rPr>
        <w:t xml:space="preserve"> google forum</w:t>
      </w:r>
      <w:r>
        <w:rPr>
          <w:b/>
        </w:rPr>
        <w:t>:</w:t>
      </w:r>
      <w:r>
        <w:rPr>
          <w:b/>
        </w:rPr>
        <w:tab/>
      </w:r>
      <w:hyperlink r:id="rId19" w:history="1">
        <w:r>
          <w:rPr>
            <w:rStyle w:val="Hyperlink"/>
          </w:rPr>
          <w:t>https://groups.google.com/forum/#!forum/nmrml</w:t>
        </w:r>
      </w:hyperlink>
    </w:p>
    <w:p w14:paraId="28D6B923" w14:textId="77777777" w:rsidR="009E331F" w:rsidRDefault="009E331F" w:rsidP="009E331F">
      <w:pPr>
        <w:pStyle w:val="berschrift3"/>
        <w:jc w:val="both"/>
      </w:pPr>
      <w:bookmarkStart w:id="51" w:name="h.qcv53obhavxa"/>
      <w:bookmarkStart w:id="52" w:name="_Toc371606315"/>
      <w:bookmarkEnd w:id="51"/>
      <w:r>
        <w:t>Example implementations</w:t>
      </w:r>
      <w:bookmarkStart w:id="53" w:name="h.ia6spdh4fg5x"/>
      <w:bookmarkEnd w:id="52"/>
      <w:bookmarkEnd w:id="53"/>
    </w:p>
    <w:p w14:paraId="5089428A" w14:textId="43B65E5E" w:rsidR="009E331F" w:rsidRDefault="009E331F" w:rsidP="009E331F">
      <w:pPr>
        <w:jc w:val="both"/>
        <w:rPr>
          <w:sz w:val="22"/>
        </w:rPr>
      </w:pPr>
      <w:r w:rsidRPr="004F517E">
        <w:rPr>
          <w:sz w:val="22"/>
        </w:rPr>
        <w:t xml:space="preserve">We created </w:t>
      </w:r>
      <w:r w:rsidR="00FE788C">
        <w:rPr>
          <w:sz w:val="22"/>
        </w:rPr>
        <w:t>three</w:t>
      </w:r>
      <w:r w:rsidRPr="004F517E">
        <w:rPr>
          <w:sz w:val="22"/>
        </w:rPr>
        <w:t xml:space="preserve"> example xml files to serve as data-driven check on the format</w:t>
      </w:r>
      <w:r w:rsidR="00FE788C">
        <w:rPr>
          <w:sz w:val="22"/>
        </w:rPr>
        <w:t>.</w:t>
      </w:r>
      <w:r>
        <w:rPr>
          <w:sz w:val="22"/>
        </w:rPr>
        <w:t xml:space="preserve"> Criteria for good example data are outlined in Annex D.</w:t>
      </w:r>
    </w:p>
    <w:p w14:paraId="3CCA8545" w14:textId="77777777" w:rsidR="009E331F" w:rsidRPr="004F517E" w:rsidRDefault="009E331F" w:rsidP="009E331F">
      <w:pPr>
        <w:jc w:val="both"/>
        <w:rPr>
          <w:sz w:val="22"/>
        </w:rPr>
      </w:pPr>
    </w:p>
    <w:p w14:paraId="40677970" w14:textId="421DD164" w:rsidR="009E331F" w:rsidRPr="004F517E" w:rsidRDefault="009E331F" w:rsidP="009E331F">
      <w:pPr>
        <w:jc w:val="both"/>
        <w:rPr>
          <w:sz w:val="22"/>
        </w:rPr>
      </w:pPr>
      <w:r w:rsidRPr="004F517E">
        <w:rPr>
          <w:b/>
          <w:sz w:val="22"/>
        </w:rPr>
        <w:lastRenderedPageBreak/>
        <w:t>Example 1:</w:t>
      </w:r>
      <w:r>
        <w:rPr>
          <w:b/>
          <w:sz w:val="22"/>
        </w:rPr>
        <w:t xml:space="preserve"> </w:t>
      </w:r>
      <w:r w:rsidRPr="004F517E">
        <w:rPr>
          <w:sz w:val="22"/>
        </w:rPr>
        <w:t>At first, we analyzed, if our schema compensated for all data required by the original predecessor. The original J</w:t>
      </w:r>
      <w:r>
        <w:rPr>
          <w:sz w:val="22"/>
        </w:rPr>
        <w:t>.</w:t>
      </w:r>
      <w:r w:rsidRPr="004F517E">
        <w:rPr>
          <w:sz w:val="22"/>
        </w:rPr>
        <w:t xml:space="preserve"> Cruz </w:t>
      </w:r>
      <w:proofErr w:type="spellStart"/>
      <w:r w:rsidRPr="004F517E">
        <w:rPr>
          <w:sz w:val="22"/>
        </w:rPr>
        <w:t>nmrML</w:t>
      </w:r>
      <w:proofErr w:type="spellEnd"/>
      <w:r w:rsidRPr="004F517E">
        <w:rPr>
          <w:sz w:val="22"/>
        </w:rPr>
        <w:t xml:space="preserve"> XML example was taken from </w:t>
      </w:r>
      <w:hyperlink r:id="rId20" w:history="1">
        <w:r w:rsidRPr="004F517E">
          <w:rPr>
            <w:rStyle w:val="Hyperlink"/>
            <w:sz w:val="22"/>
          </w:rPr>
          <w:t>http://www.metabolomicscentre.ca/nmrML/biosample-concentrations.xml</w:t>
        </w:r>
      </w:hyperlink>
      <w:r w:rsidRPr="004F517E">
        <w:rPr>
          <w:sz w:val="22"/>
        </w:rPr>
        <w:t xml:space="preserve"> and was transliterated into an </w:t>
      </w:r>
      <w:proofErr w:type="spellStart"/>
      <w:r w:rsidRPr="004F517E">
        <w:rPr>
          <w:sz w:val="22"/>
        </w:rPr>
        <w:t>nmrML</w:t>
      </w:r>
      <w:proofErr w:type="spellEnd"/>
      <w:r w:rsidRPr="004F517E">
        <w:rPr>
          <w:sz w:val="22"/>
        </w:rPr>
        <w:t xml:space="preserve"> XML instance</w:t>
      </w:r>
      <w:r w:rsidR="00FE788C">
        <w:rPr>
          <w:sz w:val="22"/>
        </w:rPr>
        <w:t xml:space="preserve"> (see Fig. 6)</w:t>
      </w:r>
      <w:r w:rsidRPr="004F517E">
        <w:rPr>
          <w:sz w:val="22"/>
        </w:rPr>
        <w:t xml:space="preserve"> generated via Oxygen as described at </w:t>
      </w:r>
      <w:hyperlink r:id="rId21" w:history="1">
        <w:r w:rsidRPr="004F517E">
          <w:rPr>
            <w:rStyle w:val="Hyperlink"/>
            <w:sz w:val="22"/>
          </w:rPr>
          <w:t>http://www.oxygenxml.com/doc/ug-editor/topics/xml-schema-instance-generator.html</w:t>
        </w:r>
      </w:hyperlink>
      <w:r w:rsidRPr="004F517E">
        <w:rPr>
          <w:sz w:val="22"/>
        </w:rPr>
        <w:cr/>
        <w:t>Where the correct entity usage for some values w</w:t>
      </w:r>
      <w:r>
        <w:rPr>
          <w:sz w:val="22"/>
        </w:rPr>
        <w:t>as</w:t>
      </w:r>
      <w:r w:rsidRPr="004F517E">
        <w:rPr>
          <w:sz w:val="22"/>
        </w:rPr>
        <w:t xml:space="preserve"> doubtful, value entries were marked with the String "???". Not used elements and attributes containing the mere default </w:t>
      </w:r>
      <w:proofErr w:type="spellStart"/>
      <w:r w:rsidRPr="004F517E">
        <w:rPr>
          <w:sz w:val="22"/>
        </w:rPr>
        <w:t>autogenerated</w:t>
      </w:r>
      <w:proofErr w:type="spellEnd"/>
      <w:r w:rsidRPr="004F517E">
        <w:rPr>
          <w:sz w:val="22"/>
        </w:rPr>
        <w:t xml:space="preserve"> values were deleted in the final version.</w:t>
      </w:r>
    </w:p>
    <w:p w14:paraId="5CAAA191" w14:textId="77777777" w:rsidR="009E331F" w:rsidRPr="004F517E" w:rsidRDefault="009E331F" w:rsidP="009E331F">
      <w:pPr>
        <w:jc w:val="both"/>
        <w:rPr>
          <w:sz w:val="22"/>
        </w:rPr>
      </w:pPr>
    </w:p>
    <w:p w14:paraId="19051663" w14:textId="77777777" w:rsidR="009E331F" w:rsidRDefault="009E331F" w:rsidP="009E331F">
      <w:pPr>
        <w:jc w:val="both"/>
        <w:rPr>
          <w:color w:val="auto"/>
          <w:sz w:val="22"/>
        </w:rPr>
      </w:pPr>
      <w:r w:rsidRPr="004F517E">
        <w:rPr>
          <w:b/>
          <w:sz w:val="22"/>
        </w:rPr>
        <w:t>Example 2:</w:t>
      </w:r>
      <w:r>
        <w:rPr>
          <w:b/>
          <w:sz w:val="22"/>
        </w:rPr>
        <w:t xml:space="preserve"> </w:t>
      </w:r>
      <w:r w:rsidRPr="00874CBF">
        <w:rPr>
          <w:color w:val="auto"/>
          <w:sz w:val="22"/>
        </w:rPr>
        <w:t>An example was created from a reference spectrum obtained from HMDB (</w:t>
      </w:r>
      <w:hyperlink r:id="rId22" w:history="1">
        <w:r w:rsidRPr="00874CBF">
          <w:rPr>
            <w:rStyle w:val="Hyperlink"/>
            <w:color w:val="2F5496" w:themeColor="accent5" w:themeShade="BF"/>
            <w:sz w:val="22"/>
          </w:rPr>
          <w:t>http://www.hmdb.ca/spectra/nmr_one_d/1024</w:t>
        </w:r>
      </w:hyperlink>
      <w:r w:rsidRPr="00874CBF">
        <w:rPr>
          <w:color w:val="auto"/>
          <w:sz w:val="22"/>
        </w:rPr>
        <w:t xml:space="preserve">). The file was initially written manually by hand, obtaining values to fill in the file from the Varian </w:t>
      </w:r>
      <w:proofErr w:type="spellStart"/>
      <w:r w:rsidRPr="00874CBF">
        <w:rPr>
          <w:color w:val="auto"/>
          <w:sz w:val="22"/>
        </w:rPr>
        <w:t>procpar</w:t>
      </w:r>
      <w:proofErr w:type="spellEnd"/>
      <w:r w:rsidRPr="00874CBF">
        <w:rPr>
          <w:color w:val="auto"/>
          <w:sz w:val="22"/>
        </w:rPr>
        <w:t xml:space="preserve"> file and a python script for encoding the raw FID data into the correct format. This example also proved useful for creating the conversion software since the output could be compared.</w:t>
      </w:r>
    </w:p>
    <w:p w14:paraId="73389E37" w14:textId="77777777" w:rsidR="009E331F" w:rsidRDefault="009E331F" w:rsidP="009E331F">
      <w:pPr>
        <w:jc w:val="both"/>
        <w:rPr>
          <w:color w:val="auto"/>
          <w:sz w:val="22"/>
        </w:rPr>
      </w:pPr>
    </w:p>
    <w:p w14:paraId="360EFD8D" w14:textId="7A7EB3DD" w:rsidR="00FE788C" w:rsidRDefault="00FE788C" w:rsidP="009E331F">
      <w:pPr>
        <w:jc w:val="both"/>
        <w:rPr>
          <w:color w:val="auto"/>
          <w:sz w:val="22"/>
        </w:rPr>
      </w:pPr>
      <w:r w:rsidRPr="004F517E">
        <w:rPr>
          <w:b/>
          <w:sz w:val="22"/>
        </w:rPr>
        <w:t xml:space="preserve">Example </w:t>
      </w:r>
      <w:r>
        <w:rPr>
          <w:b/>
          <w:sz w:val="22"/>
        </w:rPr>
        <w:t>3</w:t>
      </w:r>
      <w:r w:rsidRPr="004F517E">
        <w:rPr>
          <w:b/>
          <w:sz w:val="22"/>
        </w:rPr>
        <w:t>:</w:t>
      </w:r>
      <w:r>
        <w:rPr>
          <w:b/>
          <w:sz w:val="22"/>
        </w:rPr>
        <w:t xml:space="preserve"> </w:t>
      </w:r>
      <w:r>
        <w:rPr>
          <w:color w:val="auto"/>
          <w:sz w:val="22"/>
        </w:rPr>
        <w:t xml:space="preserve">At the IPB, we worked on </w:t>
      </w:r>
      <w:r w:rsidRPr="00874CBF">
        <w:rPr>
          <w:color w:val="auto"/>
          <w:sz w:val="22"/>
        </w:rPr>
        <w:t xml:space="preserve">Hop </w:t>
      </w:r>
      <w:r w:rsidR="008F60EE">
        <w:rPr>
          <w:color w:val="auto"/>
          <w:sz w:val="22"/>
        </w:rPr>
        <w:t xml:space="preserve">plant </w:t>
      </w:r>
      <w:r w:rsidRPr="00874CBF">
        <w:rPr>
          <w:color w:val="auto"/>
          <w:sz w:val="22"/>
        </w:rPr>
        <w:t>data</w:t>
      </w:r>
      <w:r>
        <w:rPr>
          <w:rStyle w:val="Endnotenzeichen"/>
          <w:color w:val="auto"/>
          <w:sz w:val="22"/>
        </w:rPr>
        <w:endnoteReference w:id="19"/>
      </w:r>
      <w:r>
        <w:rPr>
          <w:color w:val="auto"/>
          <w:sz w:val="22"/>
        </w:rPr>
        <w:t xml:space="preserve"> where </w:t>
      </w:r>
      <w:r w:rsidR="00680E41">
        <w:rPr>
          <w:color w:val="auto"/>
          <w:sz w:val="22"/>
        </w:rPr>
        <w:t xml:space="preserve">thirteen </w:t>
      </w:r>
      <w:r>
        <w:rPr>
          <w:color w:val="auto"/>
          <w:sz w:val="22"/>
        </w:rPr>
        <w:t xml:space="preserve">hop </w:t>
      </w:r>
      <w:r w:rsidR="00680E41">
        <w:rPr>
          <w:color w:val="auto"/>
          <w:sz w:val="22"/>
        </w:rPr>
        <w:t>ecotypes</w:t>
      </w:r>
      <w:r>
        <w:rPr>
          <w:color w:val="auto"/>
          <w:sz w:val="22"/>
        </w:rPr>
        <w:t xml:space="preserve"> were profiled for interesting secondary metabolites using MS and NMR in combination</w:t>
      </w:r>
      <w:r>
        <w:rPr>
          <w:color w:val="auto"/>
          <w:sz w:val="22"/>
        </w:rPr>
        <w:t>.</w:t>
      </w:r>
      <w:r w:rsidR="00791905">
        <w:rPr>
          <w:color w:val="auto"/>
          <w:sz w:val="22"/>
        </w:rPr>
        <w:t xml:space="preserve"> </w:t>
      </w:r>
      <w:r>
        <w:rPr>
          <w:color w:val="auto"/>
          <w:sz w:val="22"/>
        </w:rPr>
        <w:t xml:space="preserve">Figure </w:t>
      </w:r>
      <w:r w:rsidR="00791905">
        <w:rPr>
          <w:color w:val="auto"/>
          <w:sz w:val="22"/>
        </w:rPr>
        <w:t>7</w:t>
      </w:r>
      <w:r>
        <w:rPr>
          <w:color w:val="auto"/>
          <w:sz w:val="22"/>
        </w:rPr>
        <w:t xml:space="preserve"> illustrates how </w:t>
      </w:r>
      <w:r w:rsidR="008F60EE">
        <w:rPr>
          <w:color w:val="auto"/>
          <w:sz w:val="22"/>
        </w:rPr>
        <w:t>1D acquisition and</w:t>
      </w:r>
      <w:r>
        <w:rPr>
          <w:color w:val="auto"/>
          <w:sz w:val="22"/>
        </w:rPr>
        <w:t xml:space="preserve"> raw FID data is stored in an </w:t>
      </w:r>
      <w:proofErr w:type="spellStart"/>
      <w:r>
        <w:rPr>
          <w:color w:val="auto"/>
          <w:sz w:val="22"/>
        </w:rPr>
        <w:t>nmrML</w:t>
      </w:r>
      <w:proofErr w:type="spellEnd"/>
      <w:r>
        <w:rPr>
          <w:color w:val="auto"/>
          <w:sz w:val="22"/>
        </w:rPr>
        <w:t xml:space="preserve"> xml instance for one of the Hop variants</w:t>
      </w:r>
      <w:r w:rsidR="00791905">
        <w:rPr>
          <w:color w:val="auto"/>
          <w:sz w:val="22"/>
        </w:rPr>
        <w:t xml:space="preserve"> (AHTM)</w:t>
      </w:r>
      <w:r>
        <w:rPr>
          <w:color w:val="auto"/>
          <w:sz w:val="22"/>
        </w:rPr>
        <w:t>.</w:t>
      </w:r>
    </w:p>
    <w:p w14:paraId="1858DFEC" w14:textId="77777777" w:rsidR="00FE788C" w:rsidRDefault="00FE788C" w:rsidP="009E331F">
      <w:pPr>
        <w:jc w:val="both"/>
        <w:rPr>
          <w:color w:val="auto"/>
          <w:sz w:val="22"/>
        </w:rPr>
      </w:pPr>
    </w:p>
    <w:p w14:paraId="5E1AA468" w14:textId="0D41F2DF" w:rsidR="009E331F" w:rsidRDefault="009E331F" w:rsidP="009E331F">
      <w:pPr>
        <w:jc w:val="both"/>
        <w:rPr>
          <w:color w:val="auto"/>
          <w:sz w:val="22"/>
        </w:rPr>
      </w:pPr>
      <w:r w:rsidRPr="00874CBF">
        <w:rPr>
          <w:color w:val="auto"/>
          <w:sz w:val="22"/>
        </w:rPr>
        <w:t xml:space="preserve">After we developed the conversion software, more example files were generated from </w:t>
      </w:r>
      <w:proofErr w:type="spellStart"/>
      <w:r w:rsidRPr="00874CBF">
        <w:rPr>
          <w:color w:val="auto"/>
          <w:sz w:val="22"/>
        </w:rPr>
        <w:t>MetaboLi</w:t>
      </w:r>
      <w:r w:rsidR="00FE788C">
        <w:rPr>
          <w:color w:val="auto"/>
          <w:sz w:val="22"/>
        </w:rPr>
        <w:t>ghts</w:t>
      </w:r>
      <w:proofErr w:type="spellEnd"/>
      <w:r w:rsidR="00FE788C">
        <w:rPr>
          <w:color w:val="auto"/>
          <w:sz w:val="22"/>
        </w:rPr>
        <w:t xml:space="preserve"> entries MTBLS1 and 25 data.</w:t>
      </w:r>
    </w:p>
    <w:p w14:paraId="3BBFD32A" w14:textId="77777777" w:rsidR="00FE788C" w:rsidRDefault="00FE788C" w:rsidP="009E331F">
      <w:pPr>
        <w:jc w:val="both"/>
        <w:rPr>
          <w:color w:val="auto"/>
          <w:sz w:val="22"/>
        </w:rPr>
      </w:pPr>
    </w:p>
    <w:p w14:paraId="4914D730" w14:textId="650980B8" w:rsidR="00FE788C" w:rsidRDefault="00FE788C" w:rsidP="009E331F">
      <w:pPr>
        <w:jc w:val="both"/>
        <w:rPr>
          <w:color w:val="auto"/>
          <w:sz w:val="22"/>
        </w:rPr>
      </w:pPr>
      <w:r>
        <w:rPr>
          <w:noProof/>
          <w:color w:val="auto"/>
          <w:sz w:val="22"/>
        </w:rPr>
        <w:drawing>
          <wp:inline distT="0" distB="0" distL="0" distR="0" wp14:anchorId="389BF24E" wp14:editId="01BA123B">
            <wp:extent cx="5227320" cy="39490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Dxsd.gif"/>
                    <pic:cNvPicPr/>
                  </pic:nvPicPr>
                  <pic:blipFill>
                    <a:blip r:embed="rId23">
                      <a:extLst>
                        <a:ext uri="{28A0092B-C50C-407E-A947-70E740481C1C}">
                          <a14:useLocalDpi xmlns:a14="http://schemas.microsoft.com/office/drawing/2010/main" val="0"/>
                        </a:ext>
                      </a:extLst>
                    </a:blip>
                    <a:stretch>
                      <a:fillRect/>
                    </a:stretch>
                  </pic:blipFill>
                  <pic:spPr>
                    <a:xfrm>
                      <a:off x="0" y="0"/>
                      <a:ext cx="5227320" cy="3949065"/>
                    </a:xfrm>
                    <a:prstGeom prst="rect">
                      <a:avLst/>
                    </a:prstGeom>
                  </pic:spPr>
                </pic:pic>
              </a:graphicData>
            </a:graphic>
          </wp:inline>
        </w:drawing>
      </w:r>
    </w:p>
    <w:p w14:paraId="4EE24C2E" w14:textId="14B06BE2" w:rsidR="00791905" w:rsidRDefault="00791905" w:rsidP="009E331F">
      <w:pPr>
        <w:jc w:val="both"/>
        <w:rPr>
          <w:color w:val="auto"/>
          <w:sz w:val="22"/>
        </w:rPr>
      </w:pPr>
      <w:r>
        <w:rPr>
          <w:noProof/>
          <w:color w:val="auto"/>
          <w:sz w:val="22"/>
        </w:rPr>
        <w:lastRenderedPageBreak/>
        <w:drawing>
          <wp:inline distT="0" distB="0" distL="0" distR="0" wp14:anchorId="4F27687C" wp14:editId="07B03899">
            <wp:extent cx="5227320" cy="39522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pExFID.gif"/>
                    <pic:cNvPicPr/>
                  </pic:nvPicPr>
                  <pic:blipFill>
                    <a:blip r:embed="rId24">
                      <a:extLst>
                        <a:ext uri="{28A0092B-C50C-407E-A947-70E740481C1C}">
                          <a14:useLocalDpi xmlns:a14="http://schemas.microsoft.com/office/drawing/2010/main" val="0"/>
                        </a:ext>
                      </a:extLst>
                    </a:blip>
                    <a:stretch>
                      <a:fillRect/>
                    </a:stretch>
                  </pic:blipFill>
                  <pic:spPr>
                    <a:xfrm>
                      <a:off x="0" y="0"/>
                      <a:ext cx="5227320" cy="3952240"/>
                    </a:xfrm>
                    <a:prstGeom prst="rect">
                      <a:avLst/>
                    </a:prstGeom>
                  </pic:spPr>
                </pic:pic>
              </a:graphicData>
            </a:graphic>
          </wp:inline>
        </w:drawing>
      </w:r>
    </w:p>
    <w:p w14:paraId="0E77E7AE" w14:textId="1F846B3B" w:rsidR="00791905" w:rsidRPr="00791905" w:rsidRDefault="00791905" w:rsidP="009E331F">
      <w:pPr>
        <w:jc w:val="both"/>
        <w:rPr>
          <w:color w:val="auto"/>
          <w:sz w:val="22"/>
        </w:rPr>
      </w:pPr>
      <w:r>
        <w:rPr>
          <w:b/>
          <w:color w:val="auto"/>
          <w:sz w:val="22"/>
        </w:rPr>
        <w:t>Figure 7:</w:t>
      </w:r>
      <w:r>
        <w:rPr>
          <w:color w:val="auto"/>
          <w:sz w:val="22"/>
        </w:rPr>
        <w:t xml:space="preserve"> We here first provide an </w:t>
      </w:r>
      <w:proofErr w:type="spellStart"/>
      <w:r>
        <w:rPr>
          <w:color w:val="auto"/>
          <w:sz w:val="22"/>
        </w:rPr>
        <w:t>nmrML</w:t>
      </w:r>
      <w:proofErr w:type="spellEnd"/>
      <w:r>
        <w:rPr>
          <w:color w:val="auto"/>
          <w:sz w:val="22"/>
        </w:rPr>
        <w:t xml:space="preserve"> XSD snippet where the FID element is shown. The code screenshot illustrates how basic acquisition parameters are stored in the example XML and how raw FID data is stored (below). </w:t>
      </w:r>
      <w:r w:rsidRPr="00791905">
        <w:rPr>
          <w:color w:val="auto"/>
          <w:sz w:val="22"/>
        </w:rPr>
        <w:t xml:space="preserve">The FID is stored as a binary blob (base64 encoded binary data). Byte ordering is always Intel-style little endian. Computers using a different endian style must convert to/from little endian when writing/reading </w:t>
      </w:r>
      <w:proofErr w:type="spellStart"/>
      <w:r w:rsidRPr="00791905">
        <w:rPr>
          <w:color w:val="auto"/>
          <w:sz w:val="22"/>
        </w:rPr>
        <w:t>nmrML</w:t>
      </w:r>
      <w:proofErr w:type="spellEnd"/>
      <w:r w:rsidRPr="00791905">
        <w:rPr>
          <w:color w:val="auto"/>
          <w:sz w:val="22"/>
        </w:rPr>
        <w:t>. The FID should be converted into a Complex64 array before encoding, but is Complex128 in this case.</w:t>
      </w:r>
    </w:p>
    <w:p w14:paraId="3F221082" w14:textId="77777777" w:rsidR="009E331F" w:rsidRDefault="009E331F" w:rsidP="009E331F">
      <w:pPr>
        <w:pStyle w:val="berschrift2"/>
        <w:tabs>
          <w:tab w:val="clear" w:pos="0"/>
          <w:tab w:val="left" w:pos="300"/>
        </w:tabs>
        <w:spacing w:before="360" w:after="80" w:line="276" w:lineRule="auto"/>
      </w:pPr>
      <w:bookmarkStart w:id="54" w:name="h.lqs1cvrubwhh"/>
      <w:bookmarkStart w:id="55" w:name="_Toc370369508"/>
      <w:bookmarkStart w:id="56" w:name="_Toc371606316"/>
      <w:bookmarkEnd w:id="54"/>
      <w:r>
        <w:rPr>
          <w:i w:val="0"/>
          <w:color w:val="000000"/>
          <w:sz w:val="34"/>
        </w:rPr>
        <w:t>Next steps</w:t>
      </w:r>
      <w:bookmarkEnd w:id="55"/>
      <w:bookmarkEnd w:id="56"/>
    </w:p>
    <w:p w14:paraId="18E02631" w14:textId="77777777" w:rsidR="009E331F" w:rsidRDefault="009E331F" w:rsidP="009E331F">
      <w:pPr>
        <w:tabs>
          <w:tab w:val="left" w:pos="300"/>
        </w:tabs>
        <w:jc w:val="both"/>
        <w:rPr>
          <w:sz w:val="22"/>
        </w:rPr>
      </w:pPr>
      <w:r w:rsidRPr="004F517E">
        <w:rPr>
          <w:sz w:val="22"/>
        </w:rPr>
        <w:t xml:space="preserve">The next step is to plan the first release of the core </w:t>
      </w:r>
      <w:r>
        <w:rPr>
          <w:sz w:val="22"/>
        </w:rPr>
        <w:t>XSD</w:t>
      </w:r>
      <w:r w:rsidRPr="004F517E">
        <w:rPr>
          <w:sz w:val="22"/>
        </w:rPr>
        <w:t xml:space="preserve"> and initial CV.</w:t>
      </w:r>
    </w:p>
    <w:p w14:paraId="6A25ECE8" w14:textId="77777777" w:rsidR="009E331F" w:rsidRDefault="009E331F" w:rsidP="009E331F">
      <w:pPr>
        <w:tabs>
          <w:tab w:val="left" w:pos="300"/>
        </w:tabs>
        <w:jc w:val="both"/>
        <w:rPr>
          <w:sz w:val="22"/>
        </w:rPr>
      </w:pPr>
      <w:r w:rsidRPr="00874CBF">
        <w:rPr>
          <w:sz w:val="22"/>
        </w:rPr>
        <w:t xml:space="preserve">Further testing of the XSD is required with diverse experimental configurations, to ensure that our goal of flexibility has been achieved. We must also ensure that the schema is compatible with the steps we are taking toward </w:t>
      </w:r>
      <w:proofErr w:type="spellStart"/>
      <w:r w:rsidRPr="00874CBF">
        <w:rPr>
          <w:sz w:val="22"/>
        </w:rPr>
        <w:t>QuantML</w:t>
      </w:r>
      <w:proofErr w:type="spellEnd"/>
      <w:r w:rsidRPr="00874CBF">
        <w:rPr>
          <w:sz w:val="22"/>
        </w:rPr>
        <w:t xml:space="preserve"> and </w:t>
      </w:r>
      <w:proofErr w:type="spellStart"/>
      <w:r w:rsidRPr="00874CBF">
        <w:rPr>
          <w:sz w:val="22"/>
        </w:rPr>
        <w:t>IdentML</w:t>
      </w:r>
      <w:proofErr w:type="spellEnd"/>
      <w:r w:rsidRPr="00874CBF">
        <w:rPr>
          <w:sz w:val="22"/>
        </w:rPr>
        <w:t xml:space="preserve">. </w:t>
      </w:r>
    </w:p>
    <w:p w14:paraId="4BFE6895" w14:textId="77777777" w:rsidR="009E331F" w:rsidRPr="004F517E" w:rsidRDefault="009E331F" w:rsidP="009E331F">
      <w:pPr>
        <w:tabs>
          <w:tab w:val="left" w:pos="300"/>
        </w:tabs>
        <w:jc w:val="both"/>
        <w:rPr>
          <w:sz w:val="22"/>
        </w:rPr>
      </w:pPr>
      <w:r w:rsidRPr="00874CBF">
        <w:rPr>
          <w:sz w:val="22"/>
        </w:rPr>
        <w:t xml:space="preserve">Continuing to improve the documentation and building a community of users will provide further feedback for improvements to the Schema. </w:t>
      </w:r>
      <w:r w:rsidRPr="004F517E">
        <w:rPr>
          <w:sz w:val="22"/>
        </w:rPr>
        <w:t>At the same time we will continue the data-driven CV expansions and add new terms according to the additional examples selected by our different partners. On the CV side we also need to integrate new EBI-NMR CV classes (using tabular mass term import).</w:t>
      </w:r>
    </w:p>
    <w:p w14:paraId="79FEEFF8" w14:textId="77777777" w:rsidR="009E331F" w:rsidRDefault="009E331F" w:rsidP="009E331F">
      <w:pPr>
        <w:tabs>
          <w:tab w:val="left" w:pos="300"/>
        </w:tabs>
        <w:jc w:val="both"/>
        <w:rPr>
          <w:sz w:val="22"/>
        </w:rPr>
      </w:pPr>
      <w:r w:rsidRPr="004F517E">
        <w:rPr>
          <w:sz w:val="22"/>
        </w:rPr>
        <w:t xml:space="preserve">In general we have to extend the format specification, e.g. adding more experimental metadata, such as sample types as well as more information on metabolite identification and quantification (both XSD </w:t>
      </w:r>
      <w:r>
        <w:rPr>
          <w:sz w:val="22"/>
        </w:rPr>
        <w:t>and CV side).</w:t>
      </w:r>
    </w:p>
    <w:p w14:paraId="4449071D" w14:textId="77777777" w:rsidR="009E331F" w:rsidRDefault="009E331F" w:rsidP="009E331F">
      <w:pPr>
        <w:tabs>
          <w:tab w:val="left" w:pos="300"/>
        </w:tabs>
        <w:jc w:val="both"/>
        <w:rPr>
          <w:sz w:val="22"/>
        </w:rPr>
      </w:pPr>
      <w:r w:rsidRPr="004F517E">
        <w:rPr>
          <w:sz w:val="22"/>
        </w:rPr>
        <w:t xml:space="preserve">Also we need to work out </w:t>
      </w:r>
      <w:r>
        <w:rPr>
          <w:sz w:val="22"/>
        </w:rPr>
        <w:t>an</w:t>
      </w:r>
      <w:r w:rsidRPr="004F517E">
        <w:rPr>
          <w:sz w:val="22"/>
        </w:rPr>
        <w:t xml:space="preserve"> evaluation pipeline. As part of the next deliverable </w:t>
      </w:r>
      <w:r>
        <w:rPr>
          <w:sz w:val="22"/>
        </w:rPr>
        <w:t>(</w:t>
      </w:r>
      <w:r w:rsidRPr="00E40273">
        <w:rPr>
          <w:sz w:val="22"/>
        </w:rPr>
        <w:t>D2.5 - Real data, Converters, Validators and Parsers for NMR-ML</w:t>
      </w:r>
      <w:r>
        <w:rPr>
          <w:sz w:val="22"/>
        </w:rPr>
        <w:t xml:space="preserve">, </w:t>
      </w:r>
      <w:r w:rsidRPr="00E40273">
        <w:rPr>
          <w:sz w:val="22"/>
        </w:rPr>
        <w:t>m24)</w:t>
      </w:r>
      <w:r>
        <w:rPr>
          <w:sz w:val="22"/>
        </w:rPr>
        <w:t xml:space="preserve">, </w:t>
      </w:r>
      <w:r w:rsidRPr="004F517E">
        <w:rPr>
          <w:sz w:val="22"/>
        </w:rPr>
        <w:t xml:space="preserve">we will implement the CV-aware validator software and </w:t>
      </w:r>
      <w:r>
        <w:rPr>
          <w:sz w:val="22"/>
        </w:rPr>
        <w:t xml:space="preserve">extensive </w:t>
      </w:r>
      <w:r w:rsidRPr="004F517E">
        <w:rPr>
          <w:sz w:val="22"/>
        </w:rPr>
        <w:t xml:space="preserve">mapping files containing </w:t>
      </w:r>
      <w:r>
        <w:rPr>
          <w:sz w:val="22"/>
        </w:rPr>
        <w:t xml:space="preserve">the </w:t>
      </w:r>
      <w:r w:rsidRPr="004F517E">
        <w:rPr>
          <w:sz w:val="22"/>
        </w:rPr>
        <w:t>verification rules to check xml instances on semantic errors and completeness.</w:t>
      </w:r>
    </w:p>
    <w:p w14:paraId="40A2AD7D" w14:textId="77777777" w:rsidR="009E331F" w:rsidRPr="004F517E" w:rsidRDefault="009E331F" w:rsidP="009E331F">
      <w:pPr>
        <w:tabs>
          <w:tab w:val="left" w:pos="300"/>
        </w:tabs>
        <w:jc w:val="both"/>
        <w:rPr>
          <w:sz w:val="22"/>
        </w:rPr>
      </w:pPr>
      <w:r w:rsidRPr="004F517E">
        <w:rPr>
          <w:sz w:val="22"/>
        </w:rPr>
        <w:lastRenderedPageBreak/>
        <w:t>In parallel we</w:t>
      </w:r>
      <w:r>
        <w:rPr>
          <w:sz w:val="22"/>
        </w:rPr>
        <w:t xml:space="preserve"> will</w:t>
      </w:r>
      <w:r w:rsidRPr="004F517E">
        <w:rPr>
          <w:sz w:val="22"/>
        </w:rPr>
        <w:t xml:space="preserve"> implement </w:t>
      </w:r>
      <w:r>
        <w:rPr>
          <w:sz w:val="22"/>
        </w:rPr>
        <w:t xml:space="preserve">the </w:t>
      </w:r>
      <w:r w:rsidRPr="004F517E">
        <w:rPr>
          <w:sz w:val="22"/>
        </w:rPr>
        <w:t>parsers for format conversions and I/O to open source tools. The creation of ISA Tab specifications for easy tabular data entry and minimal reporting requirement enforcement is considered a further next s</w:t>
      </w:r>
      <w:r>
        <w:rPr>
          <w:sz w:val="22"/>
        </w:rPr>
        <w:t>tep (D2.6)</w:t>
      </w:r>
      <w:r w:rsidRPr="004F517E">
        <w:rPr>
          <w:sz w:val="22"/>
        </w:rPr>
        <w:t>.</w:t>
      </w:r>
    </w:p>
    <w:p w14:paraId="3BE678F7" w14:textId="77777777" w:rsidR="009E331F" w:rsidRDefault="009E331F" w:rsidP="009E331F">
      <w:pPr>
        <w:pStyle w:val="berschrift1"/>
        <w:tabs>
          <w:tab w:val="left" w:pos="300"/>
        </w:tabs>
        <w:spacing w:before="480" w:after="120" w:line="360" w:lineRule="auto"/>
        <w:jc w:val="both"/>
        <w:rPr>
          <w:sz w:val="22"/>
        </w:rPr>
      </w:pPr>
      <w:bookmarkStart w:id="57" w:name="h.mkee38vq2yqz"/>
      <w:bookmarkStart w:id="58" w:name="_Toc370369509"/>
      <w:bookmarkStart w:id="59" w:name="_Toc371606317"/>
      <w:bookmarkEnd w:id="57"/>
      <w:r>
        <w:rPr>
          <w:color w:val="000000"/>
          <w:sz w:val="46"/>
        </w:rPr>
        <w:t>4</w:t>
      </w:r>
      <w:r>
        <w:rPr>
          <w:color w:val="000000"/>
          <w:sz w:val="46"/>
        </w:rPr>
        <w:tab/>
        <w:t>Publications</w:t>
      </w:r>
      <w:bookmarkEnd w:id="58"/>
      <w:bookmarkEnd w:id="59"/>
    </w:p>
    <w:p w14:paraId="13BB6C6E" w14:textId="77777777" w:rsidR="009E331F" w:rsidRDefault="009E331F" w:rsidP="009E331F">
      <w:pPr>
        <w:tabs>
          <w:tab w:val="left" w:pos="300"/>
        </w:tabs>
        <w:spacing w:before="240"/>
        <w:ind w:left="361"/>
        <w:jc w:val="both"/>
      </w:pPr>
      <w:bookmarkStart w:id="60" w:name="h.3rdcrjn"/>
      <w:bookmarkEnd w:id="60"/>
      <w:proofErr w:type="spellStart"/>
      <w:r>
        <w:rPr>
          <w:sz w:val="22"/>
        </w:rPr>
        <w:t>Schober</w:t>
      </w:r>
      <w:proofErr w:type="spellEnd"/>
      <w:r>
        <w:rPr>
          <w:sz w:val="22"/>
        </w:rPr>
        <w:t xml:space="preserve"> D., Mayer G., </w:t>
      </w:r>
      <w:proofErr w:type="spellStart"/>
      <w:r>
        <w:rPr>
          <w:sz w:val="22"/>
        </w:rPr>
        <w:t>Moing</w:t>
      </w:r>
      <w:proofErr w:type="spellEnd"/>
      <w:r>
        <w:rPr>
          <w:sz w:val="22"/>
        </w:rPr>
        <w:t xml:space="preserve"> A., </w:t>
      </w:r>
      <w:proofErr w:type="spellStart"/>
      <w:r>
        <w:rPr>
          <w:sz w:val="22"/>
        </w:rPr>
        <w:t>Eisenacher</w:t>
      </w:r>
      <w:proofErr w:type="spellEnd"/>
      <w:r>
        <w:rPr>
          <w:sz w:val="22"/>
        </w:rPr>
        <w:t xml:space="preserve"> M., Neumann S., </w:t>
      </w:r>
      <w:r>
        <w:rPr>
          <w:b/>
          <w:sz w:val="22"/>
        </w:rPr>
        <w:t>Ontological analysis of controlled vocabularies used in PSI/MSI supported XML standards</w:t>
      </w:r>
      <w:r>
        <w:rPr>
          <w:sz w:val="22"/>
        </w:rPr>
        <w:t xml:space="preserve">, Workshop: ODLS 2013, GI-Edition Lecture Notes in Informatics, </w:t>
      </w:r>
      <w:r>
        <w:rPr>
          <w:i/>
          <w:sz w:val="22"/>
        </w:rPr>
        <w:t xml:space="preserve">Proceedings of the </w:t>
      </w:r>
      <w:proofErr w:type="spellStart"/>
      <w:r>
        <w:rPr>
          <w:i/>
          <w:sz w:val="22"/>
        </w:rPr>
        <w:t>Jahrestagung</w:t>
      </w:r>
      <w:proofErr w:type="spellEnd"/>
      <w:r>
        <w:rPr>
          <w:i/>
          <w:sz w:val="22"/>
        </w:rPr>
        <w:t xml:space="preserve"> der </w:t>
      </w:r>
      <w:proofErr w:type="spellStart"/>
      <w:r>
        <w:rPr>
          <w:i/>
          <w:sz w:val="22"/>
        </w:rPr>
        <w:t>Gesellschaft</w:t>
      </w:r>
      <w:proofErr w:type="spellEnd"/>
      <w:r>
        <w:rPr>
          <w:i/>
          <w:sz w:val="22"/>
        </w:rPr>
        <w:t xml:space="preserve"> </w:t>
      </w:r>
      <w:proofErr w:type="spellStart"/>
      <w:r>
        <w:rPr>
          <w:i/>
          <w:sz w:val="22"/>
        </w:rPr>
        <w:t>für</w:t>
      </w:r>
      <w:proofErr w:type="spellEnd"/>
      <w:r>
        <w:rPr>
          <w:i/>
          <w:sz w:val="22"/>
        </w:rPr>
        <w:t xml:space="preserve"> </w:t>
      </w:r>
      <w:proofErr w:type="spellStart"/>
      <w:r>
        <w:rPr>
          <w:i/>
          <w:sz w:val="22"/>
        </w:rPr>
        <w:t>Informatik</w:t>
      </w:r>
      <w:proofErr w:type="spellEnd"/>
      <w:r>
        <w:rPr>
          <w:i/>
          <w:sz w:val="22"/>
        </w:rPr>
        <w:t xml:space="preserve"> 2013</w:t>
      </w:r>
      <w:r>
        <w:rPr>
          <w:sz w:val="22"/>
        </w:rPr>
        <w:t xml:space="preserve">, Matthias </w:t>
      </w:r>
      <w:proofErr w:type="spellStart"/>
      <w:r>
        <w:rPr>
          <w:sz w:val="22"/>
        </w:rPr>
        <w:t>Horbach</w:t>
      </w:r>
      <w:proofErr w:type="spellEnd"/>
      <w:r>
        <w:rPr>
          <w:sz w:val="22"/>
        </w:rPr>
        <w:t xml:space="preserve"> (</w:t>
      </w:r>
      <w:proofErr w:type="spellStart"/>
      <w:r>
        <w:rPr>
          <w:sz w:val="22"/>
        </w:rPr>
        <w:t>Hrsg</w:t>
      </w:r>
      <w:proofErr w:type="spellEnd"/>
      <w:r>
        <w:rPr>
          <w:sz w:val="22"/>
        </w:rPr>
        <w:t>.), Koblenz, Germany, 16.–20. September 2013, p. 1875-1888,</w:t>
      </w:r>
      <w:hyperlink r:id="rId25" w:history="1">
        <w:r>
          <w:rPr>
            <w:rStyle w:val="Hyperlink"/>
          </w:rPr>
          <w:t xml:space="preserve"> </w:t>
        </w:r>
      </w:hyperlink>
      <w:hyperlink r:id="rId26" w:history="1">
        <w:r>
          <w:rPr>
            <w:rStyle w:val="Hyperlink"/>
          </w:rPr>
          <w:t>https://wiki.imise.uni-leipzig.de/Gruppen/OBML/Workshops/2013-ODLS-en</w:t>
        </w:r>
      </w:hyperlink>
    </w:p>
    <w:p w14:paraId="183B837E" w14:textId="77777777" w:rsidR="009E331F" w:rsidRDefault="009E331F" w:rsidP="009E331F">
      <w:pPr>
        <w:pStyle w:val="berschrift1"/>
        <w:rPr>
          <w:sz w:val="22"/>
        </w:rPr>
      </w:pPr>
      <w:bookmarkStart w:id="61" w:name="_Toc370369510"/>
      <w:bookmarkStart w:id="62" w:name="_Toc371606318"/>
      <w:r>
        <w:t>5</w:t>
      </w:r>
      <w:r>
        <w:tab/>
        <w:t>Delivery and schedule</w:t>
      </w:r>
      <w:bookmarkEnd w:id="61"/>
      <w:bookmarkEnd w:id="62"/>
    </w:p>
    <w:p w14:paraId="3E302FD9" w14:textId="77777777" w:rsidR="009E331F" w:rsidRDefault="009E331F" w:rsidP="009E331F">
      <w:pPr>
        <w:spacing w:line="360" w:lineRule="auto"/>
      </w:pPr>
      <w:r>
        <w:rPr>
          <w:sz w:val="22"/>
        </w:rPr>
        <w:t>The delivery is delayed:</w:t>
      </w:r>
      <w:r>
        <w:rPr>
          <w:sz w:val="22"/>
        </w:rPr>
        <w:tab/>
      </w:r>
      <w:r>
        <w:rPr>
          <w:rFonts w:ascii="Verdana" w:eastAsia="Verdana" w:hAnsi="Verdana" w:cs="Verdana"/>
          <w:sz w:val="22"/>
        </w:rPr>
        <w:t>◻</w:t>
      </w:r>
      <w:r>
        <w:rPr>
          <w:sz w:val="22"/>
        </w:rPr>
        <w:t xml:space="preserve"> Yes</w:t>
      </w:r>
      <w:r>
        <w:rPr>
          <w:sz w:val="22"/>
        </w:rPr>
        <w:tab/>
      </w:r>
      <w:r>
        <w:rPr>
          <w:rFonts w:ascii="Verdana" w:eastAsia="Verdana" w:hAnsi="Verdana" w:cs="Verdana"/>
          <w:sz w:val="22"/>
        </w:rPr>
        <w:t>☑</w:t>
      </w:r>
      <w:r>
        <w:rPr>
          <w:sz w:val="22"/>
        </w:rPr>
        <w:t xml:space="preserve"> No</w:t>
      </w:r>
    </w:p>
    <w:p w14:paraId="59A85EB7" w14:textId="77777777" w:rsidR="009E331F" w:rsidRDefault="009E331F" w:rsidP="009E331F">
      <w:pPr>
        <w:pStyle w:val="berschrift1"/>
        <w:rPr>
          <w:sz w:val="22"/>
        </w:rPr>
      </w:pPr>
      <w:bookmarkStart w:id="63" w:name="h.27gl0bclclkz"/>
      <w:bookmarkStart w:id="64" w:name="_Toc370369511"/>
      <w:bookmarkStart w:id="65" w:name="_Toc371606319"/>
      <w:bookmarkEnd w:id="63"/>
      <w:r>
        <w:t>6</w:t>
      </w:r>
      <w:r>
        <w:tab/>
        <w:t>Adjustments made</w:t>
      </w:r>
      <w:bookmarkEnd w:id="64"/>
      <w:bookmarkEnd w:id="65"/>
    </w:p>
    <w:p w14:paraId="2B4665E1" w14:textId="77777777" w:rsidR="009E331F" w:rsidRDefault="009E331F" w:rsidP="009E331F">
      <w:pPr>
        <w:tabs>
          <w:tab w:val="left" w:pos="300"/>
        </w:tabs>
        <w:spacing w:before="240" w:line="360" w:lineRule="auto"/>
        <w:jc w:val="both"/>
      </w:pPr>
      <w:r>
        <w:rPr>
          <w:sz w:val="22"/>
        </w:rPr>
        <w:t>None.</w:t>
      </w:r>
    </w:p>
    <w:p w14:paraId="46BF2295" w14:textId="77777777" w:rsidR="009E331F" w:rsidRDefault="009E331F" w:rsidP="009E331F">
      <w:pPr>
        <w:pStyle w:val="berschrift1"/>
      </w:pPr>
      <w:bookmarkStart w:id="66" w:name="h.n5wd1vczydh4"/>
      <w:bookmarkStart w:id="67" w:name="_Toc370369512"/>
      <w:bookmarkStart w:id="68" w:name="_Toc371606320"/>
      <w:bookmarkEnd w:id="66"/>
      <w:r>
        <w:t>7</w:t>
      </w:r>
      <w:r>
        <w:tab/>
        <w:t>Efforts for this deliverable</w:t>
      </w:r>
      <w:bookmarkEnd w:id="67"/>
      <w:bookmarkEnd w:id="68"/>
    </w:p>
    <w:p w14:paraId="2D9E90A9" w14:textId="77777777" w:rsidR="009E331F" w:rsidRDefault="009E331F" w:rsidP="009E331F"/>
    <w:tbl>
      <w:tblPr>
        <w:tblW w:w="0" w:type="auto"/>
        <w:tblInd w:w="-25" w:type="dxa"/>
        <w:tblLayout w:type="fixed"/>
        <w:tblCellMar>
          <w:top w:w="100" w:type="dxa"/>
          <w:left w:w="0" w:type="dxa"/>
          <w:bottom w:w="100" w:type="dxa"/>
          <w:right w:w="0" w:type="dxa"/>
        </w:tblCellMar>
        <w:tblLook w:val="0000" w:firstRow="0" w:lastRow="0" w:firstColumn="0" w:lastColumn="0" w:noHBand="0" w:noVBand="0"/>
      </w:tblPr>
      <w:tblGrid>
        <w:gridCol w:w="2231"/>
        <w:gridCol w:w="2234"/>
        <w:gridCol w:w="2235"/>
        <w:gridCol w:w="1531"/>
      </w:tblGrid>
      <w:tr w:rsidR="009E331F" w14:paraId="35E046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372077C4" w14:textId="77777777" w:rsidR="009E331F" w:rsidRDefault="009E331F" w:rsidP="007A500A">
            <w:pPr>
              <w:spacing w:before="120" w:after="120" w:line="360" w:lineRule="auto"/>
              <w:rPr>
                <w:b/>
                <w:color w:val="1F497D"/>
              </w:rPr>
            </w:pPr>
            <w:r>
              <w:rPr>
                <w:b/>
                <w:color w:val="1F497D"/>
              </w:rPr>
              <w:t>Institute</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739F61E8" w14:textId="77777777" w:rsidR="009E331F" w:rsidRDefault="009E331F" w:rsidP="007A500A">
            <w:pPr>
              <w:spacing w:before="120" w:after="120" w:line="360" w:lineRule="auto"/>
            </w:pPr>
            <w:r>
              <w:rPr>
                <w:b/>
                <w:color w:val="1F497D"/>
              </w:rPr>
              <w:t>Person-months (PM)</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47BFAF7" w14:textId="77777777" w:rsidR="009E331F" w:rsidRDefault="009E331F" w:rsidP="007A500A">
            <w:pPr>
              <w:spacing w:after="200" w:line="276"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357AEF8" w14:textId="77777777" w:rsidR="009E331F" w:rsidRDefault="009E331F" w:rsidP="007A500A">
            <w:pPr>
              <w:spacing w:before="120" w:after="120" w:line="360" w:lineRule="auto"/>
            </w:pPr>
            <w:r>
              <w:rPr>
                <w:b/>
                <w:color w:val="1F497D"/>
              </w:rPr>
              <w:t xml:space="preserve">Period </w:t>
            </w:r>
          </w:p>
        </w:tc>
      </w:tr>
      <w:tr w:rsidR="009E331F" w14:paraId="543DCC44"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tcPr>
          <w:p w14:paraId="7806E161" w14:textId="77777777" w:rsidR="009E331F" w:rsidRDefault="009E331F" w:rsidP="007A500A">
            <w:pPr>
              <w:spacing w:before="120" w:after="120" w:line="360" w:lineRule="auto"/>
            </w:pP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B0137D5" w14:textId="77777777" w:rsidR="009E331F" w:rsidRDefault="009E331F" w:rsidP="007A500A">
            <w:pPr>
              <w:spacing w:before="120" w:after="120" w:line="360" w:lineRule="auto"/>
              <w:rPr>
                <w:b/>
                <w:color w:val="1F497D"/>
              </w:rPr>
            </w:pPr>
            <w:r>
              <w:rPr>
                <w:b/>
                <w:color w:val="1F497D"/>
              </w:rPr>
              <w:t>actual</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8C7A7F1" w14:textId="77777777" w:rsidR="009E331F" w:rsidRDefault="009E331F" w:rsidP="007A500A">
            <w:pPr>
              <w:spacing w:before="120" w:after="120" w:line="360" w:lineRule="auto"/>
            </w:pPr>
            <w:r>
              <w:rPr>
                <w:b/>
                <w:color w:val="1F497D"/>
              </w:rPr>
              <w:t>estimated</w:t>
            </w: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829FEA" w14:textId="77777777" w:rsidR="009E331F" w:rsidRDefault="009E331F" w:rsidP="007A500A">
            <w:pPr>
              <w:spacing w:before="120" w:after="120" w:line="360" w:lineRule="auto"/>
            </w:pPr>
          </w:p>
        </w:tc>
      </w:tr>
      <w:tr w:rsidR="009E331F" w14:paraId="3ACD5EEA"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23AFF" w14:textId="77777777" w:rsidR="009E331F" w:rsidRDefault="009E331F" w:rsidP="007A500A">
            <w:pPr>
              <w:spacing w:before="120" w:after="120" w:line="360" w:lineRule="auto"/>
            </w:pPr>
            <w:r>
              <w:t>11. IPB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92E30DC" w14:textId="529ADAD3" w:rsidR="009E331F" w:rsidRDefault="00DC347C" w:rsidP="007A500A">
            <w:pPr>
              <w:tabs>
                <w:tab w:val="center" w:pos="1020"/>
              </w:tabs>
              <w:spacing w:before="120" w:after="120" w:line="360" w:lineRule="auto"/>
            </w:pPr>
            <w:r>
              <w:t>4</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155B29" w14:textId="489FF548" w:rsidR="009E331F"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3A571BAC" w14:textId="51E61E5D" w:rsidR="009E331F" w:rsidRDefault="009E331F" w:rsidP="007A500A">
            <w:pPr>
              <w:spacing w:before="120" w:after="120" w:line="360" w:lineRule="auto"/>
            </w:pPr>
          </w:p>
        </w:tc>
      </w:tr>
      <w:tr w:rsidR="009E331F" w14:paraId="55C8901D"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F1125" w14:textId="570E126F" w:rsidR="009E331F" w:rsidRDefault="009E331F" w:rsidP="007A500A">
            <w:pPr>
              <w:spacing w:before="120" w:after="120" w:line="360" w:lineRule="auto"/>
            </w:pPr>
            <w:r>
              <w:t xml:space="preserve">Michael Wilson, </w:t>
            </w:r>
            <w:proofErr w:type="spellStart"/>
            <w:r>
              <w:t>Wishart</w:t>
            </w:r>
            <w:proofErr w:type="spellEnd"/>
            <w:r>
              <w:t xml:space="preserve"> Lab</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401A5FE" w14:textId="1DA500AE" w:rsidR="009E331F" w:rsidRPr="00E83E12" w:rsidRDefault="009E331F" w:rsidP="000A63DC">
            <w:pPr>
              <w:tabs>
                <w:tab w:val="center" w:pos="1020"/>
              </w:tabs>
              <w:spacing w:before="120" w:after="120" w:line="360" w:lineRule="auto"/>
            </w:pPr>
            <w:r w:rsidRPr="00E83E12">
              <w:t>1 (</w:t>
            </w:r>
            <w:r w:rsidR="000A63DC" w:rsidRPr="00E83E12">
              <w:t xml:space="preserve">in kind </w:t>
            </w:r>
            <w:r w:rsidRPr="00E83E12">
              <w:t>contribution</w:t>
            </w:r>
            <w:r w:rsidR="000A63DC" w:rsidRPr="00E83E12">
              <w:t>)</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4E49A3F7" w14:textId="45340446" w:rsidR="009E331F" w:rsidRPr="00E83E12" w:rsidRDefault="009E331F" w:rsidP="007A500A">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7A241863" w14:textId="0427C129" w:rsidR="009E331F" w:rsidRDefault="009E331F" w:rsidP="007A500A">
            <w:pPr>
              <w:spacing w:before="120" w:after="120" w:line="360" w:lineRule="auto"/>
            </w:pPr>
          </w:p>
        </w:tc>
      </w:tr>
      <w:tr w:rsidR="009E331F" w14:paraId="4B580BBC"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76AF3" w14:textId="24B682D2" w:rsidR="009E331F" w:rsidRDefault="00A27524" w:rsidP="00A27524">
            <w:pPr>
              <w:spacing w:before="120" w:after="120" w:line="360" w:lineRule="auto"/>
            </w:pPr>
            <w:r>
              <w:t>1. EMBL-EBI</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097EAF0B" w14:textId="5501E827" w:rsidR="009E331F" w:rsidRPr="00E83E12" w:rsidRDefault="00A2334F" w:rsidP="009E331F">
            <w:pPr>
              <w:tabs>
                <w:tab w:val="center" w:pos="1020"/>
              </w:tabs>
              <w:spacing w:before="120" w:after="120" w:line="360" w:lineRule="auto"/>
            </w:pPr>
            <w:r w:rsidRPr="00E83E12">
              <w:t>1</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5C0DE667" w14:textId="7794BEAD" w:rsidR="009E331F" w:rsidRPr="00E83E12" w:rsidRDefault="009E331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1C4CDA1B" w14:textId="042A008A" w:rsidR="009E331F" w:rsidRDefault="009E331F" w:rsidP="009E331F">
            <w:pPr>
              <w:spacing w:before="120" w:after="120" w:line="360" w:lineRule="auto"/>
            </w:pPr>
          </w:p>
        </w:tc>
      </w:tr>
      <w:tr w:rsidR="003603DE" w14:paraId="35315913"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F70DB" w14:textId="7921D908" w:rsidR="003603DE" w:rsidRDefault="00A27524" w:rsidP="009E331F">
            <w:pPr>
              <w:spacing w:before="120" w:after="120" w:line="360" w:lineRule="auto"/>
            </w:pPr>
            <w:r>
              <w:t>12. UB2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44962F7" w14:textId="08C58803" w:rsidR="003603DE" w:rsidRPr="00E83E12" w:rsidRDefault="00A2334F" w:rsidP="00A2334F">
            <w:pPr>
              <w:tabs>
                <w:tab w:val="center" w:pos="1020"/>
              </w:tabs>
              <w:spacing w:before="120" w:after="120" w:line="360" w:lineRule="auto"/>
            </w:pPr>
            <w:r w:rsidRPr="00E83E12">
              <w:t>1 (plus 1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E667CAB" w14:textId="77777777"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CC964EA" w14:textId="77777777" w:rsidR="003603DE" w:rsidRDefault="003603DE" w:rsidP="009E331F">
            <w:pPr>
              <w:spacing w:before="120" w:after="120" w:line="360" w:lineRule="auto"/>
            </w:pPr>
          </w:p>
        </w:tc>
      </w:tr>
      <w:tr w:rsidR="00A2334F" w14:paraId="1B46A072"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FACC8" w14:textId="06B339A1" w:rsidR="00A2334F" w:rsidRDefault="00A2334F" w:rsidP="00A2334F">
            <w:pPr>
              <w:spacing w:before="120" w:after="120" w:line="360" w:lineRule="auto"/>
            </w:pPr>
            <w:r>
              <w:t xml:space="preserve">13 </w:t>
            </w:r>
            <w:proofErr w:type="spellStart"/>
            <w:r>
              <w:t>UBHam</w:t>
            </w:r>
            <w:proofErr w:type="spellEnd"/>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4EF47BC0" w14:textId="025C7F81" w:rsidR="00A2334F" w:rsidRPr="00E83E12" w:rsidRDefault="00A2334F" w:rsidP="00A2334F">
            <w:pPr>
              <w:tabs>
                <w:tab w:val="center" w:pos="1020"/>
              </w:tabs>
              <w:spacing w:before="120" w:after="120" w:line="360" w:lineRule="auto"/>
            </w:pPr>
            <w:r w:rsidRPr="00E83E12">
              <w:t>0.3 (in kind contribution)</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143C61C6" w14:textId="77777777" w:rsidR="00A2334F" w:rsidRPr="00E83E12" w:rsidRDefault="00A2334F"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B7FA76B" w14:textId="77777777" w:rsidR="00A2334F" w:rsidRDefault="00A2334F" w:rsidP="009E331F">
            <w:pPr>
              <w:spacing w:before="120" w:after="120" w:line="360" w:lineRule="auto"/>
            </w:pPr>
          </w:p>
        </w:tc>
      </w:tr>
      <w:tr w:rsidR="003603DE" w14:paraId="120F6B08"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7F928" w14:textId="61E743E1" w:rsidR="003603DE" w:rsidRDefault="003603DE" w:rsidP="009E331F">
            <w:pPr>
              <w:spacing w:before="120" w:after="120" w:line="360" w:lineRule="auto"/>
            </w:pPr>
            <w:r>
              <w:t>14. UOXF</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39CE317F" w14:textId="0215DECA" w:rsidR="003603DE" w:rsidRPr="00E83E12" w:rsidRDefault="00DC347C" w:rsidP="009E331F">
            <w:pPr>
              <w:tabs>
                <w:tab w:val="center" w:pos="1020"/>
              </w:tabs>
              <w:spacing w:before="120" w:after="120" w:line="360" w:lineRule="auto"/>
            </w:pPr>
            <w:r w:rsidRPr="00E83E12">
              <w:t>0.7</w:t>
            </w:r>
          </w:p>
        </w:tc>
        <w:tc>
          <w:tcPr>
            <w:tcW w:w="2235" w:type="dxa"/>
            <w:tcBorders>
              <w:top w:val="single" w:sz="4" w:space="0" w:color="000000"/>
              <w:left w:val="single" w:sz="4" w:space="0" w:color="000000"/>
              <w:bottom w:val="single" w:sz="4" w:space="0" w:color="000000"/>
              <w:right w:val="single" w:sz="4" w:space="0" w:color="000000"/>
            </w:tcBorders>
            <w:shd w:val="clear" w:color="auto" w:fill="auto"/>
          </w:tcPr>
          <w:p w14:paraId="364DB74B" w14:textId="2063FD78" w:rsidR="003603DE" w:rsidRPr="00E83E12" w:rsidRDefault="003603DE" w:rsidP="009E331F">
            <w:pPr>
              <w:spacing w:before="120" w:after="120" w:line="360" w:lineRule="auto"/>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5E7D9023" w14:textId="77777777" w:rsidR="003603DE" w:rsidRDefault="003603DE" w:rsidP="009E331F">
            <w:pPr>
              <w:spacing w:before="120" w:after="120" w:line="360" w:lineRule="auto"/>
            </w:pPr>
          </w:p>
        </w:tc>
      </w:tr>
      <w:tr w:rsidR="009E331F" w14:paraId="7DACC9BF" w14:textId="77777777" w:rsidTr="007A500A">
        <w:tc>
          <w:tcPr>
            <w:tcW w:w="22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D9602" w14:textId="77777777" w:rsidR="009E331F" w:rsidRDefault="009E331F" w:rsidP="009E331F">
            <w:pPr>
              <w:spacing w:before="120" w:after="120" w:line="360" w:lineRule="auto"/>
            </w:pPr>
            <w:r>
              <w:t>Total</w:t>
            </w:r>
          </w:p>
        </w:tc>
        <w:tc>
          <w:tcPr>
            <w:tcW w:w="2234" w:type="dxa"/>
            <w:tcBorders>
              <w:top w:val="single" w:sz="4" w:space="0" w:color="000000"/>
              <w:left w:val="single" w:sz="4" w:space="0" w:color="000000"/>
              <w:bottom w:val="single" w:sz="4" w:space="0" w:color="000000"/>
              <w:right w:val="single" w:sz="4" w:space="0" w:color="000000"/>
            </w:tcBorders>
            <w:shd w:val="clear" w:color="auto" w:fill="auto"/>
          </w:tcPr>
          <w:p w14:paraId="5D808CA9" w14:textId="11E22FCD" w:rsidR="009E331F" w:rsidRPr="00E83E12" w:rsidRDefault="00A2334F" w:rsidP="00DC347C">
            <w:pPr>
              <w:spacing w:before="120" w:after="120" w:line="360" w:lineRule="auto"/>
            </w:pPr>
            <w:r w:rsidRPr="00E83E12">
              <w:t>9</w:t>
            </w:r>
          </w:p>
        </w:tc>
        <w:tc>
          <w:tcPr>
            <w:tcW w:w="2235" w:type="dxa"/>
            <w:tcBorders>
              <w:top w:val="single" w:sz="4" w:space="0" w:color="000000"/>
              <w:left w:val="single" w:sz="4" w:space="0" w:color="000000"/>
              <w:bottom w:val="single" w:sz="4" w:space="0" w:color="000000"/>
              <w:right w:val="single" w:sz="4" w:space="0" w:color="000000"/>
            </w:tcBorders>
            <w:shd w:val="clear" w:color="auto" w:fill="E0E0E0"/>
          </w:tcPr>
          <w:p w14:paraId="27A1299B" w14:textId="3D282854" w:rsidR="009E331F" w:rsidRPr="00E83E12" w:rsidRDefault="00DC347C" w:rsidP="009E331F">
            <w:pPr>
              <w:spacing w:before="120" w:after="120" w:line="360" w:lineRule="auto"/>
            </w:pPr>
            <w:r w:rsidRPr="00E83E12">
              <w:t>6</w:t>
            </w:r>
          </w:p>
        </w:tc>
        <w:tc>
          <w:tcPr>
            <w:tcW w:w="1531" w:type="dxa"/>
            <w:tcBorders>
              <w:top w:val="single" w:sz="4" w:space="0" w:color="000000"/>
              <w:left w:val="single" w:sz="4" w:space="0" w:color="000000"/>
              <w:bottom w:val="single" w:sz="4" w:space="0" w:color="000000"/>
              <w:right w:val="single" w:sz="4" w:space="0" w:color="000000"/>
            </w:tcBorders>
            <w:shd w:val="clear" w:color="auto" w:fill="E0E0E0"/>
          </w:tcPr>
          <w:p w14:paraId="6CC5DC99" w14:textId="77777777" w:rsidR="009E331F" w:rsidRDefault="009E331F" w:rsidP="009E331F">
            <w:pPr>
              <w:spacing w:before="120" w:after="120" w:line="360" w:lineRule="auto"/>
            </w:pPr>
          </w:p>
        </w:tc>
      </w:tr>
    </w:tbl>
    <w:p w14:paraId="68C4A171" w14:textId="77777777" w:rsidR="009E331F" w:rsidRDefault="009E331F" w:rsidP="009E331F">
      <w:pPr>
        <w:pStyle w:val="berschrift1"/>
        <w:rPr>
          <w:sz w:val="22"/>
        </w:rPr>
      </w:pPr>
      <w:bookmarkStart w:id="69" w:name="h.pzvamduqb01a"/>
      <w:bookmarkStart w:id="70" w:name="_Toc370369513"/>
      <w:bookmarkStart w:id="71" w:name="_Toc371606321"/>
      <w:bookmarkEnd w:id="69"/>
      <w:r>
        <w:t>Appendices</w:t>
      </w:r>
      <w:bookmarkEnd w:id="70"/>
      <w:bookmarkEnd w:id="71"/>
    </w:p>
    <w:p w14:paraId="5A724C08" w14:textId="77777777" w:rsidR="009E331F" w:rsidRDefault="009E331F" w:rsidP="009E331F">
      <w:pPr>
        <w:pStyle w:val="berschrift4"/>
        <w:jc w:val="both"/>
      </w:pPr>
      <w:r>
        <w:lastRenderedPageBreak/>
        <w:t>A. CV term referencing mechanism</w:t>
      </w:r>
    </w:p>
    <w:p w14:paraId="6DDBC2E5" w14:textId="77777777" w:rsidR="009E331F" w:rsidRPr="002231C5" w:rsidRDefault="009E331F" w:rsidP="009E331F">
      <w:pPr>
        <w:jc w:val="both"/>
        <w:rPr>
          <w:sz w:val="22"/>
        </w:rPr>
      </w:pPr>
      <w:r w:rsidRPr="002231C5">
        <w:rPr>
          <w:sz w:val="22"/>
        </w:rPr>
        <w:t xml:space="preserve">We here outline how CV term usage is specified in the XSD. The requirement for a CV term occurrence in an xml is specified in the XSD by </w:t>
      </w:r>
      <w:r w:rsidRPr="002231C5">
        <w:rPr>
          <w:i/>
          <w:sz w:val="22"/>
        </w:rPr>
        <w:t>reference elements</w:t>
      </w:r>
      <w:r w:rsidRPr="002231C5">
        <w:rPr>
          <w:sz w:val="22"/>
        </w:rPr>
        <w:t xml:space="preserve"> as illustrated in Table 1. Keep in mind that the last element captures free text and makes no CV reference.</w:t>
      </w:r>
    </w:p>
    <w:p w14:paraId="22D0ABED" w14:textId="77777777" w:rsidR="009E331F" w:rsidRDefault="009E331F" w:rsidP="009E331F">
      <w:pPr>
        <w:jc w:val="both"/>
      </w:pPr>
    </w:p>
    <w:p w14:paraId="3A6069C1" w14:textId="77777777" w:rsidR="009E331F" w:rsidRPr="00616ACA" w:rsidRDefault="009E331F" w:rsidP="009E331F">
      <w:pPr>
        <w:jc w:val="both"/>
      </w:pPr>
      <w:r>
        <w:rPr>
          <w:b/>
        </w:rPr>
        <w:t>Table 1:</w:t>
      </w:r>
      <w:r>
        <w:t xml:space="preserve"> Illustration how xml element types are used for CV and user parameter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551"/>
        <w:gridCol w:w="993"/>
        <w:gridCol w:w="1892"/>
      </w:tblGrid>
      <w:tr w:rsidR="009E331F" w:rsidRPr="004C40C9" w14:paraId="394CF725" w14:textId="77777777" w:rsidTr="007A500A">
        <w:trPr>
          <w:trHeight w:val="264"/>
        </w:trPr>
        <w:tc>
          <w:tcPr>
            <w:tcW w:w="1413" w:type="dxa"/>
            <w:shd w:val="clear" w:color="auto" w:fill="auto"/>
          </w:tcPr>
          <w:p w14:paraId="1FC5F5F8" w14:textId="77777777" w:rsidR="009E331F" w:rsidRPr="004C40C9" w:rsidRDefault="009E331F" w:rsidP="007A500A">
            <w:pPr>
              <w:jc w:val="both"/>
              <w:rPr>
                <w:b/>
                <w:sz w:val="16"/>
                <w:szCs w:val="16"/>
              </w:rPr>
            </w:pPr>
            <w:r>
              <w:rPr>
                <w:b/>
                <w:sz w:val="16"/>
                <w:szCs w:val="16"/>
              </w:rPr>
              <w:t>Reference Type</w:t>
            </w:r>
          </w:p>
        </w:tc>
        <w:tc>
          <w:tcPr>
            <w:tcW w:w="2551" w:type="dxa"/>
            <w:shd w:val="clear" w:color="auto" w:fill="auto"/>
          </w:tcPr>
          <w:p w14:paraId="0879F14E" w14:textId="77777777" w:rsidR="009E331F" w:rsidRPr="004C40C9" w:rsidRDefault="009E331F" w:rsidP="007A500A">
            <w:pPr>
              <w:jc w:val="both"/>
              <w:rPr>
                <w:b/>
                <w:sz w:val="16"/>
                <w:szCs w:val="16"/>
              </w:rPr>
            </w:pPr>
            <w:r w:rsidRPr="004C40C9">
              <w:rPr>
                <w:b/>
                <w:sz w:val="16"/>
                <w:szCs w:val="16"/>
              </w:rPr>
              <w:t>Definition</w:t>
            </w:r>
          </w:p>
        </w:tc>
        <w:tc>
          <w:tcPr>
            <w:tcW w:w="993" w:type="dxa"/>
            <w:shd w:val="clear" w:color="auto" w:fill="auto"/>
          </w:tcPr>
          <w:p w14:paraId="492AF861" w14:textId="77777777" w:rsidR="009E331F" w:rsidRPr="004C40C9" w:rsidRDefault="009E331F" w:rsidP="007A500A">
            <w:pPr>
              <w:jc w:val="both"/>
              <w:rPr>
                <w:b/>
                <w:sz w:val="16"/>
                <w:szCs w:val="16"/>
              </w:rPr>
            </w:pPr>
            <w:r w:rsidRPr="004C40C9">
              <w:rPr>
                <w:b/>
                <w:sz w:val="16"/>
                <w:szCs w:val="16"/>
              </w:rPr>
              <w:t>Attributes</w:t>
            </w:r>
          </w:p>
        </w:tc>
        <w:tc>
          <w:tcPr>
            <w:tcW w:w="1892" w:type="dxa"/>
            <w:shd w:val="clear" w:color="auto" w:fill="auto"/>
          </w:tcPr>
          <w:p w14:paraId="1087802D" w14:textId="77777777" w:rsidR="009E331F" w:rsidRPr="004C40C9" w:rsidRDefault="009E331F" w:rsidP="007A500A">
            <w:pPr>
              <w:jc w:val="both"/>
              <w:rPr>
                <w:b/>
                <w:sz w:val="16"/>
                <w:szCs w:val="16"/>
              </w:rPr>
            </w:pPr>
            <w:r w:rsidRPr="004C40C9">
              <w:rPr>
                <w:b/>
                <w:sz w:val="16"/>
                <w:szCs w:val="16"/>
              </w:rPr>
              <w:t>Comment</w:t>
            </w:r>
          </w:p>
        </w:tc>
      </w:tr>
      <w:tr w:rsidR="009E331F" w:rsidRPr="004C40C9" w14:paraId="6FF557B3" w14:textId="77777777" w:rsidTr="007A500A">
        <w:trPr>
          <w:trHeight w:val="264"/>
        </w:trPr>
        <w:tc>
          <w:tcPr>
            <w:tcW w:w="1413" w:type="dxa"/>
            <w:shd w:val="clear" w:color="auto" w:fill="auto"/>
          </w:tcPr>
          <w:p w14:paraId="58B21424" w14:textId="77777777" w:rsidR="009E331F" w:rsidRPr="004C40C9" w:rsidRDefault="009E331F" w:rsidP="007A500A">
            <w:pPr>
              <w:jc w:val="both"/>
              <w:rPr>
                <w:sz w:val="16"/>
                <w:szCs w:val="16"/>
              </w:rPr>
            </w:pPr>
            <w:proofErr w:type="spellStart"/>
            <w:r w:rsidRPr="004C40C9">
              <w:rPr>
                <w:sz w:val="16"/>
                <w:szCs w:val="16"/>
              </w:rPr>
              <w:t>CVTermType</w:t>
            </w:r>
            <w:proofErr w:type="spellEnd"/>
          </w:p>
        </w:tc>
        <w:tc>
          <w:tcPr>
            <w:tcW w:w="2551" w:type="dxa"/>
            <w:shd w:val="clear" w:color="auto" w:fill="auto"/>
          </w:tcPr>
          <w:p w14:paraId="42BB90C7" w14:textId="77777777" w:rsidR="009E331F" w:rsidRPr="004C40C9" w:rsidRDefault="009E331F" w:rsidP="007A500A">
            <w:pPr>
              <w:jc w:val="both"/>
              <w:rPr>
                <w:sz w:val="16"/>
                <w:szCs w:val="16"/>
              </w:rPr>
            </w:pPr>
            <w:r w:rsidRPr="004C40C9">
              <w:rPr>
                <w:sz w:val="16"/>
                <w:szCs w:val="16"/>
              </w:rPr>
              <w:t>This element holds additional data or annotation as a simple CV term with no further values (Parameters) associated with it.</w:t>
            </w:r>
            <w:r>
              <w:rPr>
                <w:sz w:val="16"/>
                <w:szCs w:val="16"/>
              </w:rPr>
              <w:t xml:space="preserve"> Only controlled CV terms</w:t>
            </w:r>
            <w:r w:rsidRPr="004C40C9">
              <w:rPr>
                <w:sz w:val="16"/>
                <w:szCs w:val="16"/>
              </w:rPr>
              <w:t xml:space="preserve"> are allowed here.</w:t>
            </w:r>
          </w:p>
        </w:tc>
        <w:tc>
          <w:tcPr>
            <w:tcW w:w="993" w:type="dxa"/>
            <w:shd w:val="clear" w:color="auto" w:fill="auto"/>
          </w:tcPr>
          <w:p w14:paraId="30AE0B1E" w14:textId="77777777" w:rsidR="009E331F" w:rsidRPr="00CC10B9" w:rsidRDefault="009E331F" w:rsidP="007A500A">
            <w:pPr>
              <w:jc w:val="both"/>
              <w:rPr>
                <w:i/>
                <w:sz w:val="16"/>
                <w:szCs w:val="16"/>
              </w:rPr>
            </w:pPr>
            <w:proofErr w:type="spellStart"/>
            <w:r w:rsidRPr="00CC10B9">
              <w:rPr>
                <w:i/>
                <w:sz w:val="16"/>
                <w:szCs w:val="16"/>
              </w:rPr>
              <w:t>CVRef</w:t>
            </w:r>
            <w:proofErr w:type="spellEnd"/>
            <w:r w:rsidRPr="00CC10B9">
              <w:rPr>
                <w:i/>
                <w:sz w:val="16"/>
                <w:szCs w:val="16"/>
              </w:rPr>
              <w:t>, accession, name</w:t>
            </w:r>
          </w:p>
        </w:tc>
        <w:tc>
          <w:tcPr>
            <w:tcW w:w="1892" w:type="dxa"/>
            <w:shd w:val="clear" w:color="auto" w:fill="auto"/>
          </w:tcPr>
          <w:p w14:paraId="1FED5C29" w14:textId="77777777" w:rsidR="009E331F" w:rsidRPr="004C40C9" w:rsidRDefault="009E331F" w:rsidP="007A500A">
            <w:pPr>
              <w:jc w:val="both"/>
              <w:rPr>
                <w:sz w:val="16"/>
                <w:szCs w:val="16"/>
              </w:rPr>
            </w:pPr>
            <w:r w:rsidRPr="00CC10B9">
              <w:rPr>
                <w:sz w:val="16"/>
                <w:szCs w:val="16"/>
              </w:rPr>
              <w:t>The “</w:t>
            </w:r>
            <w:proofErr w:type="spellStart"/>
            <w:r w:rsidRPr="00CC10B9">
              <w:rPr>
                <w:sz w:val="16"/>
                <w:szCs w:val="16"/>
              </w:rPr>
              <w:t>CVRef</w:t>
            </w:r>
            <w:proofErr w:type="spellEnd"/>
            <w:r w:rsidRPr="00CC10B9">
              <w:rPr>
                <w:sz w:val="16"/>
                <w:szCs w:val="16"/>
              </w:rPr>
              <w:t xml:space="preserve">” attribute contains an id unique to the XML instance that is defined in the </w:t>
            </w:r>
            <w:proofErr w:type="spellStart"/>
            <w:r w:rsidRPr="00CC10B9">
              <w:rPr>
                <w:sz w:val="16"/>
                <w:szCs w:val="16"/>
              </w:rPr>
              <w:t>cvList</w:t>
            </w:r>
            <w:proofErr w:type="spellEnd"/>
            <w:r w:rsidRPr="00CC10B9">
              <w:rPr>
                <w:sz w:val="16"/>
                <w:szCs w:val="16"/>
              </w:rPr>
              <w:t xml:space="preserve"> element. This allows for multiple CVs to be referenced unambiguously. The “accession” attribute contains the ID of the </w:t>
            </w:r>
            <w:proofErr w:type="spellStart"/>
            <w:r w:rsidRPr="00CC10B9">
              <w:rPr>
                <w:sz w:val="16"/>
                <w:szCs w:val="16"/>
              </w:rPr>
              <w:t>CVterm</w:t>
            </w:r>
            <w:proofErr w:type="spellEnd"/>
            <w:r w:rsidRPr="00CC10B9">
              <w:rPr>
                <w:sz w:val="16"/>
                <w:szCs w:val="16"/>
              </w:rPr>
              <w:t xml:space="preserve"> which is unique within the CV. The “name” attribute contains the term which allows using the term in a program (for example displaying it to a user) without requiring the CV file to be downloaded and parsed.</w:t>
            </w:r>
          </w:p>
        </w:tc>
      </w:tr>
      <w:tr w:rsidR="009E331F" w:rsidRPr="004C40C9" w14:paraId="304372D1" w14:textId="77777777" w:rsidTr="007A500A">
        <w:trPr>
          <w:trHeight w:val="264"/>
        </w:trPr>
        <w:tc>
          <w:tcPr>
            <w:tcW w:w="1413" w:type="dxa"/>
            <w:shd w:val="clear" w:color="auto" w:fill="auto"/>
          </w:tcPr>
          <w:p w14:paraId="323260D2" w14:textId="77777777" w:rsidR="009E331F" w:rsidRPr="004C40C9" w:rsidRDefault="009E331F" w:rsidP="007A500A">
            <w:pPr>
              <w:jc w:val="both"/>
              <w:rPr>
                <w:sz w:val="16"/>
                <w:szCs w:val="16"/>
              </w:rPr>
            </w:pPr>
            <w:proofErr w:type="spellStart"/>
            <w:r w:rsidRPr="004C40C9">
              <w:rPr>
                <w:sz w:val="16"/>
                <w:szCs w:val="16"/>
              </w:rPr>
              <w:t>CVParamType</w:t>
            </w:r>
            <w:proofErr w:type="spellEnd"/>
          </w:p>
        </w:tc>
        <w:tc>
          <w:tcPr>
            <w:tcW w:w="2551" w:type="dxa"/>
            <w:shd w:val="clear" w:color="auto" w:fill="auto"/>
          </w:tcPr>
          <w:p w14:paraId="51B91641" w14:textId="77777777" w:rsidR="009E331F" w:rsidRPr="004C40C9" w:rsidRDefault="009E331F" w:rsidP="007A500A">
            <w:pPr>
              <w:jc w:val="both"/>
              <w:rPr>
                <w:sz w:val="16"/>
                <w:szCs w:val="16"/>
              </w:rPr>
            </w:pPr>
            <w:r w:rsidRPr="004C40C9">
              <w:rPr>
                <w:sz w:val="16"/>
                <w:szCs w:val="16"/>
              </w:rPr>
              <w:t xml:space="preserve">This element holds additional data or annotation. In contrast to </w:t>
            </w:r>
            <w:proofErr w:type="spellStart"/>
            <w:r w:rsidRPr="004C40C9">
              <w:rPr>
                <w:sz w:val="16"/>
                <w:szCs w:val="16"/>
              </w:rPr>
              <w:t>CVTermType</w:t>
            </w:r>
            <w:proofErr w:type="spellEnd"/>
            <w:r w:rsidRPr="004C40C9">
              <w:rPr>
                <w:sz w:val="16"/>
                <w:szCs w:val="16"/>
              </w:rPr>
              <w:t xml:space="preserve">, here a pair of CV term plus a value (=Parameter) is captured. Only controlled </w:t>
            </w:r>
            <w:r>
              <w:rPr>
                <w:sz w:val="16"/>
                <w:szCs w:val="16"/>
              </w:rPr>
              <w:t>terms</w:t>
            </w:r>
            <w:r w:rsidRPr="004C40C9">
              <w:rPr>
                <w:sz w:val="16"/>
                <w:szCs w:val="16"/>
              </w:rPr>
              <w:t xml:space="preserve"> are allowed here.</w:t>
            </w:r>
          </w:p>
        </w:tc>
        <w:tc>
          <w:tcPr>
            <w:tcW w:w="993" w:type="dxa"/>
            <w:shd w:val="clear" w:color="auto" w:fill="auto"/>
          </w:tcPr>
          <w:p w14:paraId="44979DC5" w14:textId="77777777" w:rsidR="009E331F" w:rsidRPr="004C40C9" w:rsidRDefault="009E331F" w:rsidP="007A500A">
            <w:pPr>
              <w:jc w:val="both"/>
              <w:rPr>
                <w:sz w:val="16"/>
                <w:szCs w:val="16"/>
              </w:rPr>
            </w:pPr>
            <w:proofErr w:type="spellStart"/>
            <w:r w:rsidRPr="004C40C9">
              <w:rPr>
                <w:sz w:val="16"/>
                <w:szCs w:val="16"/>
              </w:rPr>
              <w:t>CVRef</w:t>
            </w:r>
            <w:proofErr w:type="spellEnd"/>
            <w:r w:rsidRPr="004C40C9">
              <w:rPr>
                <w:sz w:val="16"/>
                <w:szCs w:val="16"/>
              </w:rPr>
              <w:t xml:space="preserve">, accession, name, </w:t>
            </w:r>
            <w:r w:rsidRPr="00CC10B9">
              <w:rPr>
                <w:i/>
                <w:sz w:val="16"/>
                <w:szCs w:val="16"/>
              </w:rPr>
              <w:t>value</w:t>
            </w:r>
          </w:p>
        </w:tc>
        <w:tc>
          <w:tcPr>
            <w:tcW w:w="1892" w:type="dxa"/>
            <w:shd w:val="clear" w:color="auto" w:fill="auto"/>
          </w:tcPr>
          <w:p w14:paraId="078C6676" w14:textId="77777777" w:rsidR="009E331F" w:rsidRPr="004C40C9" w:rsidRDefault="009E331F" w:rsidP="007A500A">
            <w:pPr>
              <w:jc w:val="both"/>
              <w:rPr>
                <w:sz w:val="16"/>
                <w:szCs w:val="16"/>
              </w:rPr>
            </w:pPr>
            <w:r>
              <w:rPr>
                <w:sz w:val="16"/>
                <w:szCs w:val="16"/>
              </w:rPr>
              <w:t>The ‘value’ attribute stores the parameter to be captured as value.</w:t>
            </w:r>
          </w:p>
        </w:tc>
      </w:tr>
      <w:tr w:rsidR="009E331F" w:rsidRPr="004C40C9" w14:paraId="1B4A3663" w14:textId="77777777" w:rsidTr="007A500A">
        <w:trPr>
          <w:trHeight w:val="264"/>
        </w:trPr>
        <w:tc>
          <w:tcPr>
            <w:tcW w:w="1413" w:type="dxa"/>
            <w:shd w:val="clear" w:color="auto" w:fill="auto"/>
          </w:tcPr>
          <w:p w14:paraId="26988D60" w14:textId="77777777" w:rsidR="009E331F" w:rsidRPr="004C40C9" w:rsidRDefault="009E331F" w:rsidP="007A500A">
            <w:pPr>
              <w:jc w:val="both"/>
              <w:rPr>
                <w:sz w:val="16"/>
                <w:szCs w:val="16"/>
              </w:rPr>
            </w:pPr>
            <w:proofErr w:type="spellStart"/>
            <w:r w:rsidRPr="004C40C9">
              <w:rPr>
                <w:sz w:val="16"/>
                <w:szCs w:val="16"/>
              </w:rPr>
              <w:t>CVParamWithUnitType</w:t>
            </w:r>
            <w:proofErr w:type="spellEnd"/>
          </w:p>
        </w:tc>
        <w:tc>
          <w:tcPr>
            <w:tcW w:w="2551" w:type="dxa"/>
            <w:shd w:val="clear" w:color="auto" w:fill="auto"/>
          </w:tcPr>
          <w:p w14:paraId="4574605C" w14:textId="77777777" w:rsidR="009E331F" w:rsidRPr="004C40C9" w:rsidRDefault="009E331F" w:rsidP="007A500A">
            <w:pPr>
              <w:jc w:val="both"/>
              <w:rPr>
                <w:sz w:val="16"/>
                <w:szCs w:val="16"/>
              </w:rPr>
            </w:pPr>
            <w:r w:rsidRPr="004C40C9">
              <w:rPr>
                <w:sz w:val="16"/>
                <w:szCs w:val="16"/>
              </w:rPr>
              <w:t>This element holds additional data or annotation</w:t>
            </w:r>
            <w:r>
              <w:rPr>
                <w:sz w:val="16"/>
                <w:szCs w:val="16"/>
              </w:rPr>
              <w:t>, i.e. a controlled term describing a parameter, as well as a value and a description of the unit the value is recorded in</w:t>
            </w:r>
            <w:r w:rsidRPr="004C40C9">
              <w:rPr>
                <w:sz w:val="16"/>
                <w:szCs w:val="16"/>
              </w:rPr>
              <w:t>. Only controlled values are allowed here.</w:t>
            </w:r>
            <w:r>
              <w:rPr>
                <w:sz w:val="16"/>
                <w:szCs w:val="16"/>
              </w:rPr>
              <w:t xml:space="preserve"> The unit ontology is typically used to provide the terms for the unit.</w:t>
            </w:r>
          </w:p>
        </w:tc>
        <w:tc>
          <w:tcPr>
            <w:tcW w:w="993" w:type="dxa"/>
            <w:shd w:val="clear" w:color="auto" w:fill="auto"/>
          </w:tcPr>
          <w:p w14:paraId="1CA18403" w14:textId="77777777" w:rsidR="009E331F" w:rsidRPr="004C40C9" w:rsidRDefault="009E331F" w:rsidP="007A500A">
            <w:pPr>
              <w:jc w:val="both"/>
              <w:rPr>
                <w:sz w:val="16"/>
                <w:szCs w:val="16"/>
              </w:rPr>
            </w:pPr>
            <w:proofErr w:type="spellStart"/>
            <w:r w:rsidRPr="004C40C9">
              <w:rPr>
                <w:sz w:val="16"/>
                <w:szCs w:val="16"/>
              </w:rPr>
              <w:t>CVRef</w:t>
            </w:r>
            <w:proofErr w:type="spellEnd"/>
            <w:r w:rsidRPr="004C40C9">
              <w:rPr>
                <w:sz w:val="16"/>
                <w:szCs w:val="16"/>
              </w:rPr>
              <w:t xml:space="preserve">, accession, name, value, </w:t>
            </w:r>
            <w:proofErr w:type="spellStart"/>
            <w:r w:rsidRPr="00CC10B9">
              <w:rPr>
                <w:i/>
                <w:sz w:val="16"/>
                <w:szCs w:val="16"/>
              </w:rPr>
              <w:t>unitCVRef</w:t>
            </w:r>
            <w:proofErr w:type="spellEnd"/>
            <w:r w:rsidRPr="00CC10B9">
              <w:rPr>
                <w:i/>
                <w:sz w:val="16"/>
                <w:szCs w:val="16"/>
              </w:rPr>
              <w:t xml:space="preserve">, </w:t>
            </w:r>
            <w:proofErr w:type="spellStart"/>
            <w:r w:rsidRPr="00CC10B9">
              <w:rPr>
                <w:i/>
                <w:sz w:val="16"/>
                <w:szCs w:val="16"/>
              </w:rPr>
              <w:t>unitAccession</w:t>
            </w:r>
            <w:proofErr w:type="spellEnd"/>
            <w:r w:rsidRPr="00CC10B9">
              <w:rPr>
                <w:i/>
                <w:sz w:val="16"/>
                <w:szCs w:val="16"/>
              </w:rPr>
              <w:t xml:space="preserve">, </w:t>
            </w:r>
            <w:proofErr w:type="spellStart"/>
            <w:r w:rsidRPr="00CC10B9">
              <w:rPr>
                <w:i/>
                <w:sz w:val="16"/>
                <w:szCs w:val="16"/>
              </w:rPr>
              <w:t>unitName</w:t>
            </w:r>
            <w:proofErr w:type="spellEnd"/>
          </w:p>
        </w:tc>
        <w:tc>
          <w:tcPr>
            <w:tcW w:w="1892" w:type="dxa"/>
            <w:shd w:val="clear" w:color="auto" w:fill="auto"/>
          </w:tcPr>
          <w:p w14:paraId="7B5231B7" w14:textId="77777777" w:rsidR="009E331F" w:rsidRPr="004C40C9" w:rsidRDefault="009E331F" w:rsidP="007A500A">
            <w:pPr>
              <w:jc w:val="both"/>
              <w:rPr>
                <w:sz w:val="16"/>
                <w:szCs w:val="16"/>
              </w:rPr>
            </w:pPr>
            <w:r>
              <w:rPr>
                <w:sz w:val="16"/>
                <w:szCs w:val="16"/>
              </w:rPr>
              <w:t>The ‘</w:t>
            </w:r>
            <w:proofErr w:type="spellStart"/>
            <w:r>
              <w:rPr>
                <w:sz w:val="16"/>
                <w:szCs w:val="16"/>
              </w:rPr>
              <w:t>unitCvRef</w:t>
            </w:r>
            <w:proofErr w:type="spellEnd"/>
            <w:r>
              <w:rPr>
                <w:sz w:val="16"/>
                <w:szCs w:val="16"/>
              </w:rPr>
              <w:t>’, ‘</w:t>
            </w:r>
            <w:proofErr w:type="spellStart"/>
            <w:r>
              <w:rPr>
                <w:sz w:val="16"/>
                <w:szCs w:val="16"/>
              </w:rPr>
              <w:t>unitAccession</w:t>
            </w:r>
            <w:proofErr w:type="spellEnd"/>
            <w:r>
              <w:rPr>
                <w:sz w:val="16"/>
                <w:szCs w:val="16"/>
              </w:rPr>
              <w:t>’ and ‘</w:t>
            </w:r>
            <w:proofErr w:type="spellStart"/>
            <w:r>
              <w:rPr>
                <w:sz w:val="16"/>
                <w:szCs w:val="16"/>
              </w:rPr>
              <w:t>unitName</w:t>
            </w:r>
            <w:proofErr w:type="spellEnd"/>
            <w:r>
              <w:rPr>
                <w:sz w:val="16"/>
                <w:szCs w:val="16"/>
              </w:rPr>
              <w:t>’ attributes are used in the same way to describe the unit as the ‘</w:t>
            </w:r>
            <w:proofErr w:type="spellStart"/>
            <w:r>
              <w:rPr>
                <w:sz w:val="16"/>
                <w:szCs w:val="16"/>
              </w:rPr>
              <w:t>cvRef</w:t>
            </w:r>
            <w:proofErr w:type="spellEnd"/>
            <w:r>
              <w:rPr>
                <w:sz w:val="16"/>
                <w:szCs w:val="16"/>
              </w:rPr>
              <w:t xml:space="preserve">’, ‘accession’ and ‘name’ terms are used to describe other </w:t>
            </w:r>
            <w:proofErr w:type="spellStart"/>
            <w:r>
              <w:rPr>
                <w:sz w:val="16"/>
                <w:szCs w:val="16"/>
              </w:rPr>
              <w:t>CVTerms</w:t>
            </w:r>
            <w:proofErr w:type="spellEnd"/>
            <w:r>
              <w:rPr>
                <w:sz w:val="16"/>
                <w:szCs w:val="16"/>
              </w:rPr>
              <w:t>.</w:t>
            </w:r>
          </w:p>
        </w:tc>
      </w:tr>
      <w:tr w:rsidR="009E331F" w:rsidRPr="004C40C9" w14:paraId="5C6F3780" w14:textId="77777777" w:rsidTr="007A500A">
        <w:trPr>
          <w:trHeight w:val="264"/>
        </w:trPr>
        <w:tc>
          <w:tcPr>
            <w:tcW w:w="1413" w:type="dxa"/>
            <w:shd w:val="clear" w:color="auto" w:fill="auto"/>
          </w:tcPr>
          <w:p w14:paraId="09154604" w14:textId="77777777" w:rsidR="009E331F" w:rsidRPr="004C40C9" w:rsidRDefault="009E331F" w:rsidP="007A500A">
            <w:pPr>
              <w:jc w:val="both"/>
              <w:rPr>
                <w:sz w:val="16"/>
                <w:szCs w:val="16"/>
              </w:rPr>
            </w:pPr>
            <w:proofErr w:type="spellStart"/>
            <w:r w:rsidRPr="004C40C9">
              <w:rPr>
                <w:sz w:val="16"/>
                <w:szCs w:val="16"/>
              </w:rPr>
              <w:t>ValueWithUnitType</w:t>
            </w:r>
            <w:proofErr w:type="spellEnd"/>
          </w:p>
        </w:tc>
        <w:tc>
          <w:tcPr>
            <w:tcW w:w="2551" w:type="dxa"/>
            <w:shd w:val="clear" w:color="auto" w:fill="auto"/>
          </w:tcPr>
          <w:p w14:paraId="102BB6F6" w14:textId="77777777" w:rsidR="009E331F" w:rsidRPr="004C40C9" w:rsidRDefault="009E331F" w:rsidP="007A500A">
            <w:pPr>
              <w:jc w:val="both"/>
              <w:rPr>
                <w:sz w:val="16"/>
                <w:szCs w:val="16"/>
              </w:rPr>
            </w:pPr>
            <w:r w:rsidRPr="004C40C9">
              <w:rPr>
                <w:sz w:val="16"/>
                <w:szCs w:val="16"/>
              </w:rPr>
              <w:t>This element holds additional data or annotation. Only controlled values are allowed here. For cases where only a Value with an ontologically defined Unit should be given</w:t>
            </w:r>
            <w:r>
              <w:rPr>
                <w:sz w:val="16"/>
                <w:szCs w:val="16"/>
              </w:rPr>
              <w:t>. E</w:t>
            </w:r>
            <w:r w:rsidRPr="004C40C9">
              <w:rPr>
                <w:sz w:val="16"/>
                <w:szCs w:val="16"/>
              </w:rPr>
              <w:t>lement</w:t>
            </w:r>
            <w:r>
              <w:rPr>
                <w:sz w:val="16"/>
                <w:szCs w:val="16"/>
              </w:rPr>
              <w:t>s of this type</w:t>
            </w:r>
            <w:r w:rsidRPr="004C40C9">
              <w:rPr>
                <w:sz w:val="16"/>
                <w:szCs w:val="16"/>
              </w:rPr>
              <w:t xml:space="preserve"> hold </w:t>
            </w:r>
            <w:r>
              <w:rPr>
                <w:sz w:val="16"/>
                <w:szCs w:val="16"/>
              </w:rPr>
              <w:t>a value and a reference to the unit the value is recorded in, but is used in locations where the type of value is already defined by the element, but the unit of the value still needs to be recorded.</w:t>
            </w:r>
          </w:p>
        </w:tc>
        <w:tc>
          <w:tcPr>
            <w:tcW w:w="993" w:type="dxa"/>
            <w:shd w:val="clear" w:color="auto" w:fill="auto"/>
          </w:tcPr>
          <w:p w14:paraId="7816B4FC" w14:textId="77777777" w:rsidR="009E331F" w:rsidRPr="004C40C9" w:rsidRDefault="009E331F" w:rsidP="007A500A">
            <w:pPr>
              <w:jc w:val="both"/>
              <w:rPr>
                <w:sz w:val="16"/>
                <w:szCs w:val="16"/>
              </w:rPr>
            </w:pPr>
            <w:r w:rsidRPr="004C40C9">
              <w:rPr>
                <w:sz w:val="16"/>
                <w:szCs w:val="16"/>
              </w:rPr>
              <w:t xml:space="preserve">Value, </w:t>
            </w:r>
            <w:proofErr w:type="spellStart"/>
            <w:r w:rsidRPr="004C40C9">
              <w:rPr>
                <w:sz w:val="16"/>
                <w:szCs w:val="16"/>
              </w:rPr>
              <w:t>unitAccession</w:t>
            </w:r>
            <w:proofErr w:type="spellEnd"/>
            <w:r w:rsidRPr="004C40C9">
              <w:rPr>
                <w:sz w:val="16"/>
                <w:szCs w:val="16"/>
              </w:rPr>
              <w:t xml:space="preserve">, </w:t>
            </w:r>
            <w:proofErr w:type="spellStart"/>
            <w:r w:rsidRPr="004C40C9">
              <w:rPr>
                <w:sz w:val="16"/>
                <w:szCs w:val="16"/>
              </w:rPr>
              <w:t>unitName</w:t>
            </w:r>
            <w:proofErr w:type="spellEnd"/>
            <w:r w:rsidRPr="004C40C9">
              <w:rPr>
                <w:sz w:val="16"/>
                <w:szCs w:val="16"/>
              </w:rPr>
              <w:t xml:space="preserve">, </w:t>
            </w:r>
            <w:proofErr w:type="spellStart"/>
            <w:r w:rsidRPr="004C40C9">
              <w:rPr>
                <w:sz w:val="16"/>
                <w:szCs w:val="16"/>
              </w:rPr>
              <w:t>unitCvRef</w:t>
            </w:r>
            <w:proofErr w:type="spellEnd"/>
          </w:p>
        </w:tc>
        <w:tc>
          <w:tcPr>
            <w:tcW w:w="1892" w:type="dxa"/>
            <w:shd w:val="clear" w:color="auto" w:fill="auto"/>
          </w:tcPr>
          <w:p w14:paraId="1A2A1B8A" w14:textId="77777777" w:rsidR="009E331F" w:rsidRPr="004C40C9" w:rsidRDefault="009E331F" w:rsidP="007A500A">
            <w:pPr>
              <w:jc w:val="both"/>
              <w:rPr>
                <w:sz w:val="16"/>
                <w:szCs w:val="16"/>
              </w:rPr>
            </w:pPr>
          </w:p>
        </w:tc>
      </w:tr>
      <w:tr w:rsidR="009E331F" w:rsidRPr="004C40C9" w14:paraId="42C690D2" w14:textId="77777777" w:rsidTr="007A500A">
        <w:trPr>
          <w:trHeight w:val="264"/>
        </w:trPr>
        <w:tc>
          <w:tcPr>
            <w:tcW w:w="1413" w:type="dxa"/>
            <w:shd w:val="clear" w:color="auto" w:fill="auto"/>
          </w:tcPr>
          <w:p w14:paraId="31B11672" w14:textId="77777777" w:rsidR="009E331F" w:rsidRPr="004C40C9" w:rsidRDefault="009E331F" w:rsidP="007A500A">
            <w:pPr>
              <w:jc w:val="both"/>
              <w:rPr>
                <w:sz w:val="16"/>
                <w:szCs w:val="16"/>
              </w:rPr>
            </w:pPr>
            <w:proofErr w:type="spellStart"/>
            <w:r w:rsidRPr="004C40C9">
              <w:rPr>
                <w:sz w:val="16"/>
                <w:szCs w:val="16"/>
              </w:rPr>
              <w:t>UserParamType</w:t>
            </w:r>
            <w:proofErr w:type="spellEnd"/>
          </w:p>
        </w:tc>
        <w:tc>
          <w:tcPr>
            <w:tcW w:w="2551" w:type="dxa"/>
            <w:shd w:val="clear" w:color="auto" w:fill="auto"/>
          </w:tcPr>
          <w:p w14:paraId="71B6F14C" w14:textId="77777777" w:rsidR="009E331F" w:rsidRPr="004C40C9" w:rsidRDefault="009E331F" w:rsidP="007A500A">
            <w:pPr>
              <w:jc w:val="both"/>
              <w:rPr>
                <w:sz w:val="16"/>
                <w:szCs w:val="16"/>
              </w:rPr>
            </w:pPr>
            <w:r w:rsidRPr="004C40C9">
              <w:rPr>
                <w:sz w:val="16"/>
                <w:szCs w:val="16"/>
              </w:rPr>
              <w:t xml:space="preserve">This element holds </w:t>
            </w:r>
            <w:r>
              <w:rPr>
                <w:sz w:val="16"/>
                <w:szCs w:val="16"/>
              </w:rPr>
              <w:t>u</w:t>
            </w:r>
            <w:r w:rsidRPr="004C40C9">
              <w:rPr>
                <w:sz w:val="16"/>
                <w:szCs w:val="16"/>
              </w:rPr>
              <w:t>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w="993" w:type="dxa"/>
            <w:shd w:val="clear" w:color="auto" w:fill="auto"/>
          </w:tcPr>
          <w:p w14:paraId="1253E14E" w14:textId="77777777" w:rsidR="009E331F" w:rsidRPr="004C40C9" w:rsidRDefault="009E331F" w:rsidP="007A500A">
            <w:pPr>
              <w:jc w:val="both"/>
              <w:rPr>
                <w:sz w:val="16"/>
                <w:szCs w:val="16"/>
              </w:rPr>
            </w:pPr>
            <w:r w:rsidRPr="004C40C9">
              <w:rPr>
                <w:sz w:val="16"/>
                <w:szCs w:val="16"/>
              </w:rPr>
              <w:t xml:space="preserve">Name, </w:t>
            </w:r>
            <w:proofErr w:type="spellStart"/>
            <w:r w:rsidRPr="00133756">
              <w:rPr>
                <w:i/>
                <w:sz w:val="16"/>
                <w:szCs w:val="16"/>
              </w:rPr>
              <w:t>valueType</w:t>
            </w:r>
            <w:proofErr w:type="spellEnd"/>
            <w:r w:rsidRPr="00133756">
              <w:rPr>
                <w:i/>
                <w:sz w:val="16"/>
                <w:szCs w:val="16"/>
              </w:rPr>
              <w:t>,</w:t>
            </w:r>
            <w:r w:rsidRPr="004C40C9">
              <w:rPr>
                <w:sz w:val="16"/>
                <w:szCs w:val="16"/>
              </w:rPr>
              <w:t xml:space="preserve"> value, </w:t>
            </w:r>
            <w:proofErr w:type="spellStart"/>
            <w:r w:rsidRPr="004C40C9">
              <w:rPr>
                <w:sz w:val="16"/>
                <w:szCs w:val="16"/>
              </w:rPr>
              <w:t>unitAccession</w:t>
            </w:r>
            <w:proofErr w:type="spellEnd"/>
            <w:r w:rsidRPr="004C40C9">
              <w:rPr>
                <w:sz w:val="16"/>
                <w:szCs w:val="16"/>
              </w:rPr>
              <w:t xml:space="preserve">, </w:t>
            </w:r>
            <w:proofErr w:type="spellStart"/>
            <w:r w:rsidRPr="004C40C9">
              <w:rPr>
                <w:sz w:val="16"/>
                <w:szCs w:val="16"/>
              </w:rPr>
              <w:t>unitName</w:t>
            </w:r>
            <w:proofErr w:type="spellEnd"/>
            <w:r w:rsidRPr="004C40C9">
              <w:rPr>
                <w:sz w:val="16"/>
                <w:szCs w:val="16"/>
              </w:rPr>
              <w:t xml:space="preserve">, </w:t>
            </w:r>
            <w:proofErr w:type="spellStart"/>
            <w:r w:rsidRPr="004C40C9">
              <w:rPr>
                <w:sz w:val="16"/>
                <w:szCs w:val="16"/>
              </w:rPr>
              <w:t>unitCvRef</w:t>
            </w:r>
            <w:proofErr w:type="spellEnd"/>
          </w:p>
        </w:tc>
        <w:tc>
          <w:tcPr>
            <w:tcW w:w="1892" w:type="dxa"/>
            <w:shd w:val="clear" w:color="auto" w:fill="auto"/>
          </w:tcPr>
          <w:p w14:paraId="36F72801" w14:textId="77777777" w:rsidR="009E331F" w:rsidRPr="000D2BB2" w:rsidRDefault="009E331F" w:rsidP="007A500A">
            <w:pPr>
              <w:jc w:val="both"/>
              <w:rPr>
                <w:color w:val="auto"/>
                <w:sz w:val="16"/>
                <w:szCs w:val="16"/>
              </w:rPr>
            </w:pPr>
            <w:r>
              <w:rPr>
                <w:sz w:val="16"/>
                <w:szCs w:val="16"/>
              </w:rPr>
              <w:t>The ‘</w:t>
            </w:r>
            <w:proofErr w:type="spellStart"/>
            <w:r>
              <w:rPr>
                <w:sz w:val="16"/>
                <w:szCs w:val="16"/>
              </w:rPr>
              <w:t>valueType</w:t>
            </w:r>
            <w:proofErr w:type="spellEnd"/>
            <w:r>
              <w:rPr>
                <w:sz w:val="16"/>
                <w:szCs w:val="16"/>
              </w:rPr>
              <w:t>’ attribute</w:t>
            </w:r>
          </w:p>
        </w:tc>
      </w:tr>
    </w:tbl>
    <w:p w14:paraId="56AE95B0" w14:textId="77777777" w:rsidR="009E331F" w:rsidRDefault="009E331F" w:rsidP="009E331F">
      <w:pPr>
        <w:pStyle w:val="berschrift4"/>
        <w:jc w:val="both"/>
      </w:pPr>
      <w:r>
        <w:lastRenderedPageBreak/>
        <w:t>B. Competency Questions for CV development</w:t>
      </w:r>
    </w:p>
    <w:p w14:paraId="02B17322" w14:textId="77777777" w:rsidR="009E331F" w:rsidRPr="002231C5" w:rsidRDefault="009E331F" w:rsidP="009E331F">
      <w:pPr>
        <w:tabs>
          <w:tab w:val="left" w:pos="300"/>
        </w:tabs>
        <w:jc w:val="both"/>
        <w:rPr>
          <w:sz w:val="22"/>
        </w:rPr>
      </w:pPr>
      <w:r w:rsidRPr="002231C5">
        <w:rPr>
          <w:sz w:val="22"/>
        </w:rPr>
        <w:t>A set of Competency Questions (CQ)</w:t>
      </w:r>
      <w:r>
        <w:rPr>
          <w:rStyle w:val="Endnotenzeichen"/>
          <w:sz w:val="22"/>
        </w:rPr>
        <w:endnoteReference w:id="20"/>
      </w:r>
      <w:r w:rsidRPr="002231C5">
        <w:rPr>
          <w:sz w:val="22"/>
        </w:rPr>
        <w:t xml:space="preserve"> was defined for </w:t>
      </w:r>
      <w:proofErr w:type="spellStart"/>
      <w:r w:rsidRPr="002231C5">
        <w:rPr>
          <w:sz w:val="22"/>
        </w:rPr>
        <w:t>nmrCV</w:t>
      </w:r>
      <w:proofErr w:type="spellEnd"/>
      <w:r w:rsidRPr="002231C5">
        <w:rPr>
          <w:sz w:val="22"/>
        </w:rPr>
        <w:t xml:space="preserve"> &amp; </w:t>
      </w:r>
      <w:proofErr w:type="spellStart"/>
      <w:r w:rsidRPr="002231C5">
        <w:rPr>
          <w:sz w:val="22"/>
        </w:rPr>
        <w:t>nmrML</w:t>
      </w:r>
      <w:proofErr w:type="spellEnd"/>
      <w:r w:rsidRPr="002231C5">
        <w:rPr>
          <w:sz w:val="22"/>
        </w:rPr>
        <w:t xml:space="preserve">. </w:t>
      </w:r>
      <w:r>
        <w:rPr>
          <w:sz w:val="22"/>
        </w:rPr>
        <w:t xml:space="preserve">CQs are </w:t>
      </w:r>
      <w:r w:rsidRPr="004470B9">
        <w:rPr>
          <w:sz w:val="22"/>
        </w:rPr>
        <w:t>exemplary queries for a data resource based on the CV. The finished CV should then cover the required areas to annotate the</w:t>
      </w:r>
      <w:r>
        <w:rPr>
          <w:sz w:val="22"/>
        </w:rPr>
        <w:t xml:space="preserve"> data for successful retrieval and </w:t>
      </w:r>
      <w:r w:rsidRPr="002231C5">
        <w:rPr>
          <w:sz w:val="22"/>
        </w:rPr>
        <w:t>serve to evaluate the format for coverage and structural suitability at the later evaluation phase</w:t>
      </w:r>
      <w:r>
        <w:rPr>
          <w:sz w:val="22"/>
        </w:rPr>
        <w:t xml:space="preserve">. </w:t>
      </w:r>
      <w:r w:rsidRPr="004470B9">
        <w:rPr>
          <w:sz w:val="22"/>
        </w:rPr>
        <w:t>Possible queries for raw data ann</w:t>
      </w:r>
      <w:r>
        <w:rPr>
          <w:sz w:val="22"/>
        </w:rPr>
        <w:t>otations could be the following</w:t>
      </w:r>
      <w:r w:rsidRPr="002231C5">
        <w:rPr>
          <w:sz w:val="22"/>
        </w:rPr>
        <w:t>:</w:t>
      </w:r>
    </w:p>
    <w:p w14:paraId="6C9A8BE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1D</w:t>
      </w:r>
      <w:r w:rsidRPr="002231C5">
        <w:rPr>
          <w:sz w:val="22"/>
        </w:rPr>
        <w:t xml:space="preserve"> </w:t>
      </w:r>
      <w:r>
        <w:rPr>
          <w:sz w:val="22"/>
        </w:rPr>
        <w:t>1</w:t>
      </w:r>
      <w:r w:rsidRPr="002231C5">
        <w:rPr>
          <w:sz w:val="22"/>
        </w:rPr>
        <w:t>H</w:t>
      </w:r>
      <w:r>
        <w:rPr>
          <w:sz w:val="22"/>
        </w:rPr>
        <w:t xml:space="preserve"> NMR </w:t>
      </w:r>
      <w:r w:rsidRPr="002231C5">
        <w:rPr>
          <w:sz w:val="22"/>
        </w:rPr>
        <w:t xml:space="preserve">spectra </w:t>
      </w:r>
      <w:r>
        <w:rPr>
          <w:sz w:val="22"/>
        </w:rPr>
        <w:t>from</w:t>
      </w:r>
      <w:r w:rsidRPr="002231C5">
        <w:rPr>
          <w:sz w:val="22"/>
        </w:rPr>
        <w:t xml:space="preserve"> 500M</w:t>
      </w:r>
      <w:r>
        <w:rPr>
          <w:sz w:val="22"/>
        </w:rPr>
        <w:t>H</w:t>
      </w:r>
      <w:r w:rsidRPr="002231C5">
        <w:rPr>
          <w:sz w:val="22"/>
        </w:rPr>
        <w:t xml:space="preserve">z </w:t>
      </w:r>
      <w:r>
        <w:rPr>
          <w:sz w:val="22"/>
        </w:rPr>
        <w:t xml:space="preserve">field-strength </w:t>
      </w:r>
      <w:proofErr w:type="spellStart"/>
      <w:r w:rsidRPr="002231C5">
        <w:rPr>
          <w:sz w:val="22"/>
        </w:rPr>
        <w:t>Bruker</w:t>
      </w:r>
      <w:proofErr w:type="spellEnd"/>
      <w:r w:rsidRPr="002231C5">
        <w:rPr>
          <w:sz w:val="22"/>
        </w:rPr>
        <w:t xml:space="preserve"> machine</w:t>
      </w:r>
      <w:r>
        <w:rPr>
          <w:sz w:val="22"/>
        </w:rPr>
        <w:t>s</w:t>
      </w:r>
      <w:r w:rsidRPr="002231C5">
        <w:rPr>
          <w:sz w:val="22"/>
        </w:rPr>
        <w:t xml:space="preserve"> </w:t>
      </w:r>
      <w:r>
        <w:rPr>
          <w:sz w:val="22"/>
        </w:rPr>
        <w:t>(on human u</w:t>
      </w:r>
      <w:r w:rsidRPr="002231C5">
        <w:rPr>
          <w:sz w:val="22"/>
        </w:rPr>
        <w:t>rine samples for doping chemicals).</w:t>
      </w:r>
    </w:p>
    <w:p w14:paraId="7FF72C96"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generated via </w:t>
      </w:r>
      <w:proofErr w:type="spellStart"/>
      <w:r w:rsidRPr="002231C5">
        <w:rPr>
          <w:sz w:val="22"/>
        </w:rPr>
        <w:t>Bruker</w:t>
      </w:r>
      <w:proofErr w:type="spellEnd"/>
      <w:r w:rsidRPr="002231C5">
        <w:rPr>
          <w:sz w:val="22"/>
        </w:rPr>
        <w:t xml:space="preserve"> </w:t>
      </w:r>
      <w:proofErr w:type="spellStart"/>
      <w:r w:rsidRPr="002231C5">
        <w:rPr>
          <w:sz w:val="22"/>
        </w:rPr>
        <w:t>CryoProbe</w:t>
      </w:r>
      <w:proofErr w:type="spellEnd"/>
      <w:r w:rsidRPr="002231C5">
        <w:rPr>
          <w:sz w:val="22"/>
        </w:rPr>
        <w:t xml:space="preserve"> and D</w:t>
      </w:r>
      <w:r w:rsidRPr="004470B9">
        <w:rPr>
          <w:sz w:val="12"/>
          <w:szCs w:val="12"/>
          <w:vertAlign w:val="subscript"/>
        </w:rPr>
        <w:t xml:space="preserve"> </w:t>
      </w:r>
      <w:r w:rsidRPr="004470B9">
        <w:rPr>
          <w:sz w:val="24"/>
          <w:szCs w:val="24"/>
          <w:vertAlign w:val="subscript"/>
        </w:rPr>
        <w:t>2</w:t>
      </w:r>
      <w:r w:rsidRPr="002231C5">
        <w:rPr>
          <w:sz w:val="22"/>
        </w:rPr>
        <w:t>O solvent.</w:t>
      </w:r>
    </w:p>
    <w:p w14:paraId="48766277"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w:t>
      </w:r>
      <w:r>
        <w:rPr>
          <w:sz w:val="22"/>
        </w:rPr>
        <w:t xml:space="preserve">that </w:t>
      </w:r>
      <w:r w:rsidRPr="002231C5">
        <w:rPr>
          <w:sz w:val="22"/>
        </w:rPr>
        <w:t xml:space="preserve">used </w:t>
      </w:r>
      <w:r>
        <w:rPr>
          <w:sz w:val="22"/>
        </w:rPr>
        <w:t xml:space="preserve">a </w:t>
      </w:r>
      <w:r w:rsidRPr="002231C5">
        <w:rPr>
          <w:sz w:val="22"/>
        </w:rPr>
        <w:t>flow high resolution probe in the instrument?</w:t>
      </w:r>
    </w:p>
    <w:p w14:paraId="00AC3F5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experiments generated with sample</w:t>
      </w:r>
      <w:r>
        <w:rPr>
          <w:sz w:val="22"/>
        </w:rPr>
        <w:t xml:space="preserve"> </w:t>
      </w:r>
      <w:r w:rsidRPr="002231C5">
        <w:rPr>
          <w:sz w:val="22"/>
        </w:rPr>
        <w:t xml:space="preserve">pH range from 6.5 to </w:t>
      </w:r>
      <w:r>
        <w:rPr>
          <w:sz w:val="22"/>
        </w:rPr>
        <w:t>7.</w:t>
      </w:r>
    </w:p>
    <w:p w14:paraId="6B065A05"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according to decoupling method</w:t>
      </w:r>
      <w:r>
        <w:rPr>
          <w:sz w:val="22"/>
        </w:rPr>
        <w:t xml:space="preserve"> for </w:t>
      </w:r>
      <w:proofErr w:type="spellStart"/>
      <w:r>
        <w:rPr>
          <w:sz w:val="22"/>
        </w:rPr>
        <w:t>fluxomics</w:t>
      </w:r>
      <w:proofErr w:type="spellEnd"/>
      <w:r>
        <w:rPr>
          <w:sz w:val="22"/>
        </w:rPr>
        <w:t xml:space="preserve"> (</w:t>
      </w:r>
      <w:proofErr w:type="gramStart"/>
      <w:r>
        <w:rPr>
          <w:sz w:val="22"/>
        </w:rPr>
        <w:t>1H{</w:t>
      </w:r>
      <w:proofErr w:type="gramEnd"/>
      <w:r>
        <w:rPr>
          <w:sz w:val="22"/>
        </w:rPr>
        <w:t>13C})</w:t>
      </w:r>
      <w:r w:rsidRPr="002231C5">
        <w:rPr>
          <w:sz w:val="22"/>
        </w:rPr>
        <w:t>.</w:t>
      </w:r>
    </w:p>
    <w:p w14:paraId="6DB87038"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 s</w:t>
      </w:r>
      <w:r w:rsidRPr="002231C5">
        <w:rPr>
          <w:sz w:val="22"/>
        </w:rPr>
        <w:t>pectra that have been F</w:t>
      </w:r>
      <w:r>
        <w:rPr>
          <w:sz w:val="22"/>
        </w:rPr>
        <w:t>ast Fourier T</w:t>
      </w:r>
      <w:r w:rsidRPr="002231C5">
        <w:rPr>
          <w:sz w:val="22"/>
        </w:rPr>
        <w:t xml:space="preserve">ransformed and were smoothed </w:t>
      </w:r>
      <w:r>
        <w:rPr>
          <w:sz w:val="22"/>
        </w:rPr>
        <w:t>with</w:t>
      </w:r>
      <w:r w:rsidRPr="002231C5">
        <w:rPr>
          <w:sz w:val="22"/>
        </w:rPr>
        <w:t xml:space="preserve"> Gaussian smoothing.</w:t>
      </w:r>
    </w:p>
    <w:p w14:paraId="57B60A34"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reference spectra for </w:t>
      </w:r>
      <w:r>
        <w:rPr>
          <w:sz w:val="22"/>
        </w:rPr>
        <w:t xml:space="preserve">1-Methylhistidine with a frequency of 600 </w:t>
      </w:r>
      <w:proofErr w:type="spellStart"/>
      <w:r>
        <w:rPr>
          <w:sz w:val="22"/>
        </w:rPr>
        <w:t>MHz</w:t>
      </w:r>
      <w:r w:rsidRPr="002231C5">
        <w:rPr>
          <w:sz w:val="22"/>
        </w:rPr>
        <w:t>.</w:t>
      </w:r>
      <w:proofErr w:type="spellEnd"/>
    </w:p>
    <w:p w14:paraId="7DB26273" w14:textId="77777777" w:rsidR="009E331F" w:rsidRPr="002231C5" w:rsidRDefault="009E331F" w:rsidP="009E331F">
      <w:pPr>
        <w:tabs>
          <w:tab w:val="left" w:pos="300"/>
        </w:tabs>
        <w:jc w:val="both"/>
        <w:rPr>
          <w:sz w:val="22"/>
        </w:rPr>
      </w:pPr>
      <w:r>
        <w:rPr>
          <w:sz w:val="22"/>
        </w:rPr>
        <w:t xml:space="preserve">Additional </w:t>
      </w:r>
      <w:r w:rsidRPr="002231C5">
        <w:rPr>
          <w:sz w:val="22"/>
        </w:rPr>
        <w:t xml:space="preserve">CQs for </w:t>
      </w:r>
      <w:proofErr w:type="spellStart"/>
      <w:r w:rsidRPr="002231C5">
        <w:rPr>
          <w:sz w:val="22"/>
        </w:rPr>
        <w:t>nmrCV</w:t>
      </w:r>
      <w:proofErr w:type="spellEnd"/>
      <w:r w:rsidRPr="002231C5">
        <w:rPr>
          <w:sz w:val="22"/>
        </w:rPr>
        <w:t xml:space="preserve"> </w:t>
      </w:r>
      <w:r>
        <w:rPr>
          <w:sz w:val="22"/>
        </w:rPr>
        <w:t>expansions for Identification and quantification (</w:t>
      </w:r>
      <w:proofErr w:type="spellStart"/>
      <w:r w:rsidRPr="002231C5">
        <w:rPr>
          <w:sz w:val="22"/>
        </w:rPr>
        <w:t>IdentML</w:t>
      </w:r>
      <w:proofErr w:type="spellEnd"/>
      <w:r w:rsidRPr="002231C5">
        <w:rPr>
          <w:sz w:val="22"/>
        </w:rPr>
        <w:t xml:space="preserve"> </w:t>
      </w:r>
      <w:r>
        <w:rPr>
          <w:sz w:val="22"/>
        </w:rPr>
        <w:t xml:space="preserve">&amp; </w:t>
      </w:r>
      <w:proofErr w:type="spellStart"/>
      <w:r>
        <w:rPr>
          <w:sz w:val="22"/>
        </w:rPr>
        <w:t>QuantML</w:t>
      </w:r>
      <w:proofErr w:type="spellEnd"/>
      <w:r>
        <w:rPr>
          <w:sz w:val="22"/>
        </w:rPr>
        <w:t>)</w:t>
      </w:r>
      <w:r w:rsidRPr="002231C5">
        <w:rPr>
          <w:sz w:val="22"/>
        </w:rPr>
        <w:t>:</w:t>
      </w:r>
    </w:p>
    <w:p w14:paraId="3F77D5C1"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1D spectra with doublets in ppm range </w:t>
      </w:r>
      <w:r>
        <w:rPr>
          <w:sz w:val="22"/>
        </w:rPr>
        <w:t>2.5 to 3</w:t>
      </w:r>
      <w:r w:rsidRPr="002231C5">
        <w:rPr>
          <w:sz w:val="22"/>
        </w:rPr>
        <w:t>.</w:t>
      </w:r>
    </w:p>
    <w:p w14:paraId="7350303E"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w:t>
      </w:r>
      <w:r>
        <w:rPr>
          <w:sz w:val="22"/>
        </w:rPr>
        <w:t>NMR</w:t>
      </w:r>
      <w:r w:rsidRPr="002231C5">
        <w:rPr>
          <w:sz w:val="22"/>
        </w:rPr>
        <w:t xml:space="preserve"> spectra for changes in metabolites involved in </w:t>
      </w:r>
      <w:r>
        <w:rPr>
          <w:sz w:val="22"/>
        </w:rPr>
        <w:t>TCA</w:t>
      </w:r>
      <w:r w:rsidRPr="002231C5">
        <w:rPr>
          <w:sz w:val="22"/>
        </w:rPr>
        <w:t xml:space="preserve"> c</w:t>
      </w:r>
      <w:r>
        <w:rPr>
          <w:sz w:val="22"/>
        </w:rPr>
        <w:t>yc</w:t>
      </w:r>
      <w:r w:rsidRPr="002231C5">
        <w:rPr>
          <w:sz w:val="22"/>
        </w:rPr>
        <w:t>le after fat consumption in human.</w:t>
      </w:r>
    </w:p>
    <w:p w14:paraId="6657A046" w14:textId="77777777" w:rsidR="009E331F" w:rsidRPr="002231C5" w:rsidRDefault="009E331F" w:rsidP="009E331F">
      <w:pPr>
        <w:numPr>
          <w:ilvl w:val="0"/>
          <w:numId w:val="10"/>
        </w:numPr>
        <w:tabs>
          <w:tab w:val="left" w:pos="300"/>
        </w:tabs>
        <w:jc w:val="both"/>
        <w:rPr>
          <w:sz w:val="22"/>
        </w:rPr>
      </w:pPr>
      <w:r w:rsidRPr="002231C5">
        <w:rPr>
          <w:sz w:val="22"/>
        </w:rPr>
        <w:t xml:space="preserve">How does the aromatic amino acid fraction differ in </w:t>
      </w:r>
      <w:r>
        <w:rPr>
          <w:sz w:val="22"/>
        </w:rPr>
        <w:t>(</w:t>
      </w:r>
      <w:r w:rsidRPr="002231C5">
        <w:rPr>
          <w:sz w:val="22"/>
        </w:rPr>
        <w:t>Hop</w:t>
      </w:r>
      <w:r>
        <w:rPr>
          <w:sz w:val="22"/>
        </w:rPr>
        <w:t>)</w:t>
      </w:r>
      <w:r w:rsidRPr="002231C5">
        <w:rPr>
          <w:sz w:val="22"/>
        </w:rPr>
        <w:t xml:space="preserve"> plant </w:t>
      </w:r>
      <w:proofErr w:type="gramStart"/>
      <w:r w:rsidRPr="002231C5">
        <w:rPr>
          <w:sz w:val="22"/>
        </w:rPr>
        <w:t>variants ?</w:t>
      </w:r>
      <w:proofErr w:type="gramEnd"/>
    </w:p>
    <w:p w14:paraId="4AAC910B" w14:textId="77777777" w:rsidR="009E331F" w:rsidRPr="002231C5" w:rsidRDefault="009E331F" w:rsidP="009E331F">
      <w:pPr>
        <w:numPr>
          <w:ilvl w:val="0"/>
          <w:numId w:val="10"/>
        </w:numPr>
        <w:tabs>
          <w:tab w:val="left" w:pos="300"/>
        </w:tabs>
        <w:jc w:val="both"/>
        <w:rPr>
          <w:sz w:val="22"/>
        </w:rPr>
      </w:pPr>
      <w:r>
        <w:rPr>
          <w:sz w:val="22"/>
        </w:rPr>
        <w:t>Find</w:t>
      </w:r>
      <w:r w:rsidRPr="002231C5">
        <w:rPr>
          <w:sz w:val="22"/>
        </w:rPr>
        <w:t xml:space="preserve"> spectra that were generated via </w:t>
      </w:r>
      <w:r>
        <w:rPr>
          <w:sz w:val="22"/>
        </w:rPr>
        <w:t>a certain</w:t>
      </w:r>
      <w:r w:rsidRPr="002231C5">
        <w:rPr>
          <w:sz w:val="22"/>
        </w:rPr>
        <w:t xml:space="preserve"> </w:t>
      </w:r>
      <w:r>
        <w:rPr>
          <w:sz w:val="22"/>
        </w:rPr>
        <w:t>NMR</w:t>
      </w:r>
      <w:r w:rsidRPr="002231C5">
        <w:rPr>
          <w:sz w:val="22"/>
        </w:rPr>
        <w:t xml:space="preserve"> software.</w:t>
      </w:r>
    </w:p>
    <w:p w14:paraId="59453740" w14:textId="77777777" w:rsidR="009E331F" w:rsidRDefault="009E331F" w:rsidP="009E331F">
      <w:pPr>
        <w:pStyle w:val="berschrift4"/>
        <w:jc w:val="both"/>
      </w:pPr>
      <w:r>
        <w:t>C. Criteria defining the border between XSD and CV</w:t>
      </w:r>
    </w:p>
    <w:p w14:paraId="4F656D70" w14:textId="77777777" w:rsidR="009E331F" w:rsidRPr="002231C5" w:rsidRDefault="009E331F" w:rsidP="009E331F">
      <w:pPr>
        <w:tabs>
          <w:tab w:val="left" w:pos="300"/>
        </w:tabs>
        <w:spacing w:line="240" w:lineRule="auto"/>
        <w:jc w:val="both"/>
        <w:rPr>
          <w:sz w:val="22"/>
        </w:rPr>
      </w:pPr>
      <w:r w:rsidRPr="002231C5">
        <w:rPr>
          <w:sz w:val="22"/>
        </w:rPr>
        <w:t>The XSD branches out into CV-usage, where:</w:t>
      </w:r>
    </w:p>
    <w:p w14:paraId="01243D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describe contextual metadata, rather than NMR raw data</w:t>
      </w:r>
    </w:p>
    <w:p w14:paraId="665FD7F6"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unstable, variant &amp; dynamically evolving, or need to be changed and updated often</w:t>
      </w:r>
    </w:p>
    <w:p w14:paraId="05ECF3B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refer to software names/versions, processing parameters etc.</w:t>
      </w:r>
    </w:p>
    <w:p w14:paraId="6E4DFE9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are better maintained by a fast reacting NMR user community</w:t>
      </w:r>
    </w:p>
    <w:p w14:paraId="412C6AD4"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reside at the domains leaf node level</w:t>
      </w:r>
    </w:p>
    <w:p w14:paraId="600B129E" w14:textId="559CAB92" w:rsidR="009E331F" w:rsidRPr="002231C5" w:rsidRDefault="009E331F" w:rsidP="009E331F">
      <w:pPr>
        <w:numPr>
          <w:ilvl w:val="0"/>
          <w:numId w:val="11"/>
        </w:numPr>
        <w:tabs>
          <w:tab w:val="left" w:pos="300"/>
        </w:tabs>
        <w:spacing w:line="240" w:lineRule="auto"/>
        <w:jc w:val="both"/>
        <w:rPr>
          <w:sz w:val="22"/>
        </w:rPr>
      </w:pPr>
      <w:r w:rsidRPr="002231C5">
        <w:rPr>
          <w:sz w:val="22"/>
        </w:rPr>
        <w:t xml:space="preserve">The terms are search attributes for data querying and </w:t>
      </w:r>
      <w:r w:rsidR="00FF4BFC">
        <w:rPr>
          <w:sz w:val="22"/>
        </w:rPr>
        <w:t>database</w:t>
      </w:r>
      <w:r w:rsidRPr="002231C5">
        <w:rPr>
          <w:sz w:val="22"/>
        </w:rPr>
        <w:t>-integration</w:t>
      </w:r>
    </w:p>
    <w:p w14:paraId="23D61BCE"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The terms should be accessible to rule-based reasoning and validation</w:t>
      </w:r>
    </w:p>
    <w:p w14:paraId="67F57098" w14:textId="77777777" w:rsidR="009E331F" w:rsidRPr="002231C5" w:rsidRDefault="009E331F" w:rsidP="009E331F">
      <w:pPr>
        <w:numPr>
          <w:ilvl w:val="0"/>
          <w:numId w:val="11"/>
        </w:numPr>
        <w:tabs>
          <w:tab w:val="left" w:pos="300"/>
        </w:tabs>
        <w:spacing w:line="240" w:lineRule="auto"/>
        <w:jc w:val="both"/>
        <w:rPr>
          <w:sz w:val="22"/>
        </w:rPr>
      </w:pPr>
      <w:r w:rsidRPr="002231C5">
        <w:rPr>
          <w:sz w:val="22"/>
        </w:rPr>
        <w:t xml:space="preserve">The terms should be exploited by profiting from robust </w:t>
      </w:r>
      <w:proofErr w:type="spellStart"/>
      <w:r w:rsidRPr="002231C5">
        <w:rPr>
          <w:sz w:val="22"/>
        </w:rPr>
        <w:t>subsumption</w:t>
      </w:r>
      <w:proofErr w:type="spellEnd"/>
      <w:r w:rsidRPr="002231C5">
        <w:rPr>
          <w:sz w:val="22"/>
        </w:rPr>
        <w:t>, i.e. exploiting the taxonomic CV backbone</w:t>
      </w:r>
    </w:p>
    <w:p w14:paraId="4DED715A" w14:textId="77777777" w:rsidR="009E331F" w:rsidRDefault="009E331F" w:rsidP="009E331F">
      <w:pPr>
        <w:pStyle w:val="berschrift4"/>
        <w:jc w:val="both"/>
      </w:pPr>
      <w:r>
        <w:t xml:space="preserve">D. Selecting good example NMR data sets for </w:t>
      </w:r>
      <w:proofErr w:type="spellStart"/>
      <w:r>
        <w:t>nmrML</w:t>
      </w:r>
      <w:proofErr w:type="spellEnd"/>
      <w:r>
        <w:t xml:space="preserve"> xml instances</w:t>
      </w:r>
    </w:p>
    <w:p w14:paraId="29226662" w14:textId="77777777" w:rsidR="009E331F" w:rsidRPr="002231C5" w:rsidRDefault="009E331F" w:rsidP="009E331F">
      <w:pPr>
        <w:tabs>
          <w:tab w:val="left" w:pos="300"/>
        </w:tabs>
        <w:jc w:val="both"/>
        <w:rPr>
          <w:sz w:val="22"/>
        </w:rPr>
      </w:pPr>
      <w:r w:rsidRPr="002231C5">
        <w:rPr>
          <w:sz w:val="22"/>
        </w:rPr>
        <w:t>We defined characteristics of what we believe is a good example data set:</w:t>
      </w:r>
    </w:p>
    <w:p w14:paraId="27BE8B87" w14:textId="77777777" w:rsidR="009E331F" w:rsidRPr="000D2BB2" w:rsidRDefault="009E331F" w:rsidP="009E331F">
      <w:pPr>
        <w:numPr>
          <w:ilvl w:val="0"/>
          <w:numId w:val="9"/>
        </w:numPr>
        <w:tabs>
          <w:tab w:val="left" w:pos="300"/>
        </w:tabs>
        <w:jc w:val="both"/>
        <w:rPr>
          <w:sz w:val="22"/>
        </w:rPr>
      </w:pPr>
      <w:r w:rsidRPr="000D2BB2">
        <w:rPr>
          <w:sz w:val="22"/>
        </w:rPr>
        <w:t>The data was gathered in a prototypical, abundant experiment set up, representative for metabolomics data acquisition</w:t>
      </w:r>
    </w:p>
    <w:p w14:paraId="53FB9049" w14:textId="77777777" w:rsidR="009E331F" w:rsidRPr="000D2BB2" w:rsidRDefault="009E331F" w:rsidP="009E331F">
      <w:pPr>
        <w:numPr>
          <w:ilvl w:val="0"/>
          <w:numId w:val="9"/>
        </w:numPr>
        <w:tabs>
          <w:tab w:val="left" w:pos="300"/>
        </w:tabs>
        <w:jc w:val="both"/>
        <w:rPr>
          <w:sz w:val="22"/>
        </w:rPr>
      </w:pPr>
      <w:r w:rsidRPr="000D2BB2">
        <w:rPr>
          <w:sz w:val="22"/>
        </w:rPr>
        <w:t>The data should stem from a simple experimental set-up (e.g. 1D 1H NMR data)</w:t>
      </w:r>
    </w:p>
    <w:p w14:paraId="74DB1CFA" w14:textId="77777777" w:rsidR="009E331F" w:rsidRPr="000D2BB2" w:rsidRDefault="009E331F" w:rsidP="009E331F">
      <w:pPr>
        <w:numPr>
          <w:ilvl w:val="0"/>
          <w:numId w:val="9"/>
        </w:numPr>
        <w:tabs>
          <w:tab w:val="left" w:pos="300"/>
        </w:tabs>
        <w:jc w:val="both"/>
        <w:rPr>
          <w:sz w:val="22"/>
        </w:rPr>
      </w:pPr>
      <w:r w:rsidRPr="000D2BB2">
        <w:rPr>
          <w:sz w:val="22"/>
        </w:rPr>
        <w:t>The data has a published paper available (not a method-, but a research-paper)</w:t>
      </w:r>
    </w:p>
    <w:p w14:paraId="14F3A892" w14:textId="77777777" w:rsidR="009E331F" w:rsidRPr="000D2BB2" w:rsidRDefault="009E331F" w:rsidP="009E331F">
      <w:pPr>
        <w:numPr>
          <w:ilvl w:val="0"/>
          <w:numId w:val="9"/>
        </w:numPr>
        <w:tabs>
          <w:tab w:val="left" w:pos="300"/>
        </w:tabs>
        <w:jc w:val="both"/>
        <w:rPr>
          <w:sz w:val="22"/>
        </w:rPr>
      </w:pPr>
      <w:r w:rsidRPr="000D2BB2">
        <w:rPr>
          <w:sz w:val="22"/>
        </w:rPr>
        <w:t xml:space="preserve">The data has a database entry available, e.g. in </w:t>
      </w:r>
      <w:proofErr w:type="spellStart"/>
      <w:r w:rsidRPr="000D2BB2">
        <w:rPr>
          <w:sz w:val="22"/>
        </w:rPr>
        <w:t>MetaboLights</w:t>
      </w:r>
      <w:proofErr w:type="spellEnd"/>
      <w:r w:rsidRPr="000D2BB2">
        <w:rPr>
          <w:rStyle w:val="Endnotenzeichen"/>
          <w:sz w:val="22"/>
        </w:rPr>
        <w:endnoteReference w:id="21"/>
      </w:r>
      <w:r w:rsidRPr="000D2BB2">
        <w:rPr>
          <w:sz w:val="22"/>
        </w:rPr>
        <w:t xml:space="preserve"> or HMDB</w:t>
      </w:r>
      <w:r w:rsidRPr="000D2BB2">
        <w:rPr>
          <w:rStyle w:val="Endnotenzeichen"/>
          <w:sz w:val="22"/>
        </w:rPr>
        <w:endnoteReference w:id="22"/>
      </w:r>
    </w:p>
    <w:p w14:paraId="6296A55B" w14:textId="77777777" w:rsidR="009E331F" w:rsidRPr="000D2BB2" w:rsidRDefault="009E331F" w:rsidP="009E331F">
      <w:pPr>
        <w:numPr>
          <w:ilvl w:val="0"/>
          <w:numId w:val="9"/>
        </w:numPr>
        <w:tabs>
          <w:tab w:val="left" w:pos="300"/>
        </w:tabs>
        <w:jc w:val="both"/>
        <w:rPr>
          <w:sz w:val="22"/>
        </w:rPr>
      </w:pPr>
      <w:r w:rsidRPr="000D2BB2">
        <w:rPr>
          <w:sz w:val="22"/>
        </w:rPr>
        <w:t>The data has accompanying original data files (FIDs)</w:t>
      </w:r>
    </w:p>
    <w:p w14:paraId="4852765D" w14:textId="77777777" w:rsidR="009E331F" w:rsidRPr="000D2BB2" w:rsidRDefault="009E331F" w:rsidP="009E331F">
      <w:pPr>
        <w:numPr>
          <w:ilvl w:val="0"/>
          <w:numId w:val="9"/>
        </w:numPr>
        <w:tabs>
          <w:tab w:val="left" w:pos="300"/>
        </w:tabs>
        <w:jc w:val="both"/>
        <w:rPr>
          <w:sz w:val="22"/>
        </w:rPr>
      </w:pPr>
      <w:r w:rsidRPr="000D2BB2">
        <w:rPr>
          <w:sz w:val="22"/>
        </w:rPr>
        <w:t xml:space="preserve">The data is using an abundant vendor format like </w:t>
      </w:r>
      <w:proofErr w:type="spellStart"/>
      <w:r w:rsidRPr="000D2BB2">
        <w:rPr>
          <w:sz w:val="22"/>
        </w:rPr>
        <w:t>Bruker</w:t>
      </w:r>
      <w:proofErr w:type="spellEnd"/>
      <w:r w:rsidRPr="000D2BB2">
        <w:rPr>
          <w:sz w:val="22"/>
        </w:rPr>
        <w:t xml:space="preserve"> or Varian standard files</w:t>
      </w:r>
    </w:p>
    <w:p w14:paraId="1E93B39D" w14:textId="77777777" w:rsidR="009E331F" w:rsidRPr="000D2BB2" w:rsidRDefault="009E331F" w:rsidP="009E331F">
      <w:pPr>
        <w:numPr>
          <w:ilvl w:val="0"/>
          <w:numId w:val="9"/>
        </w:numPr>
        <w:tabs>
          <w:tab w:val="left" w:pos="300"/>
        </w:tabs>
        <w:jc w:val="both"/>
        <w:rPr>
          <w:sz w:val="22"/>
        </w:rPr>
      </w:pPr>
      <w:r w:rsidRPr="000D2BB2">
        <w:rPr>
          <w:sz w:val="22"/>
        </w:rPr>
        <w:lastRenderedPageBreak/>
        <w:t>The data is associated with a responsive contact person, in case someone needs to get back to the data producers to be able to gather additional information or resolve questions</w:t>
      </w:r>
    </w:p>
    <w:p w14:paraId="235E621B" w14:textId="77777777" w:rsidR="009E331F" w:rsidRPr="000D2BB2" w:rsidRDefault="009E331F" w:rsidP="009E331F">
      <w:pPr>
        <w:numPr>
          <w:ilvl w:val="0"/>
          <w:numId w:val="9"/>
        </w:numPr>
        <w:tabs>
          <w:tab w:val="left" w:pos="300"/>
        </w:tabs>
        <w:jc w:val="both"/>
        <w:rPr>
          <w:sz w:val="22"/>
        </w:rPr>
      </w:pPr>
      <w:r w:rsidRPr="000D2BB2">
        <w:rPr>
          <w:sz w:val="22"/>
        </w:rPr>
        <w:t xml:space="preserve">The data has been analyzed further with open source tools like Batman or </w:t>
      </w:r>
      <w:proofErr w:type="spellStart"/>
      <w:r w:rsidRPr="000D2BB2">
        <w:rPr>
          <w:sz w:val="22"/>
        </w:rPr>
        <w:t>MetaboQuant</w:t>
      </w:r>
      <w:proofErr w:type="spellEnd"/>
      <w:r w:rsidRPr="000D2BB2">
        <w:rPr>
          <w:sz w:val="22"/>
        </w:rPr>
        <w:t xml:space="preserve">, so that we can later reproduce the same results based on the converted </w:t>
      </w:r>
      <w:proofErr w:type="spellStart"/>
      <w:r w:rsidRPr="000D2BB2">
        <w:rPr>
          <w:sz w:val="22"/>
        </w:rPr>
        <w:t>nmrML</w:t>
      </w:r>
      <w:proofErr w:type="spellEnd"/>
      <w:r w:rsidRPr="000D2BB2">
        <w:rPr>
          <w:sz w:val="22"/>
        </w:rPr>
        <w:t xml:space="preserve"> data.</w:t>
      </w:r>
    </w:p>
    <w:p w14:paraId="76E67800" w14:textId="77777777" w:rsidR="009E331F" w:rsidRPr="000D2BB2" w:rsidRDefault="009E331F" w:rsidP="009E331F">
      <w:pPr>
        <w:tabs>
          <w:tab w:val="left" w:pos="300"/>
        </w:tabs>
        <w:jc w:val="both"/>
        <w:rPr>
          <w:sz w:val="22"/>
        </w:rPr>
      </w:pPr>
      <w:r w:rsidRPr="002231C5">
        <w:rPr>
          <w:sz w:val="22"/>
        </w:rPr>
        <w:t xml:space="preserve">According to these criteria we have collated example data sets to be converted into </w:t>
      </w:r>
      <w:proofErr w:type="spellStart"/>
      <w:r w:rsidRPr="002231C5">
        <w:rPr>
          <w:sz w:val="22"/>
        </w:rPr>
        <w:t>nmrML</w:t>
      </w:r>
      <w:proofErr w:type="spellEnd"/>
      <w:r w:rsidRPr="002231C5">
        <w:rPr>
          <w:sz w:val="22"/>
        </w:rPr>
        <w:t xml:space="preserve">. These example instances can be found in the corresponding </w:t>
      </w:r>
      <w:proofErr w:type="spellStart"/>
      <w:r w:rsidRPr="002231C5">
        <w:rPr>
          <w:sz w:val="22"/>
        </w:rPr>
        <w:t>github</w:t>
      </w:r>
      <w:proofErr w:type="spellEnd"/>
      <w:r w:rsidRPr="002231C5">
        <w:rPr>
          <w:sz w:val="22"/>
        </w:rPr>
        <w:t xml:space="preserve"> ‘example’ folder, together with an accompanying readme file illustrating its generation</w:t>
      </w:r>
      <w:r>
        <w:rPr>
          <w:sz w:val="22"/>
        </w:rPr>
        <w:t xml:space="preserve"> or on the documentation page at nmrml.org/schema.</w:t>
      </w:r>
    </w:p>
    <w:p w14:paraId="0296A22C" w14:textId="77777777" w:rsidR="009E331F" w:rsidRDefault="009E331F" w:rsidP="009E331F">
      <w:pPr>
        <w:pStyle w:val="berschrift4"/>
      </w:pPr>
      <w:r>
        <w:t>E. Detailed version history of the CV</w:t>
      </w:r>
    </w:p>
    <w:p w14:paraId="67D8235C" w14:textId="77777777" w:rsidR="009E331F" w:rsidRDefault="009E331F" w:rsidP="009E331F">
      <w:pPr>
        <w:pStyle w:val="Listenabsatz1"/>
        <w:numPr>
          <w:ilvl w:val="0"/>
          <w:numId w:val="4"/>
        </w:numPr>
        <w:tabs>
          <w:tab w:val="left" w:pos="300"/>
        </w:tabs>
        <w:jc w:val="both"/>
        <w:rPr>
          <w:sz w:val="22"/>
        </w:rPr>
      </w:pPr>
      <w:r>
        <w:rPr>
          <w:sz w:val="22"/>
        </w:rPr>
        <w:t>v.1 initial result from the Obo Edit OBO to OWL conversion</w:t>
      </w:r>
    </w:p>
    <w:p w14:paraId="69D17529" w14:textId="77777777" w:rsidR="009E331F" w:rsidRDefault="009E331F" w:rsidP="009E331F">
      <w:pPr>
        <w:pStyle w:val="Listenabsatz1"/>
        <w:numPr>
          <w:ilvl w:val="0"/>
          <w:numId w:val="4"/>
        </w:numPr>
        <w:tabs>
          <w:tab w:val="left" w:pos="300"/>
        </w:tabs>
        <w:jc w:val="both"/>
        <w:rPr>
          <w:sz w:val="22"/>
        </w:rPr>
      </w:pPr>
      <w:r>
        <w:rPr>
          <w:sz w:val="22"/>
        </w:rPr>
        <w:t>v.2 added RA Metadata (just using standard annotation properties, i.e. DC)</w:t>
      </w:r>
    </w:p>
    <w:p w14:paraId="23889697" w14:textId="77777777" w:rsidR="009E331F" w:rsidRDefault="009E331F" w:rsidP="009E331F">
      <w:pPr>
        <w:pStyle w:val="Listenabsatz1"/>
        <w:numPr>
          <w:ilvl w:val="0"/>
          <w:numId w:val="4"/>
        </w:numPr>
        <w:tabs>
          <w:tab w:val="left" w:pos="300"/>
        </w:tabs>
        <w:jc w:val="both"/>
        <w:rPr>
          <w:sz w:val="22"/>
        </w:rPr>
      </w:pPr>
      <w:r>
        <w:rPr>
          <w:sz w:val="22"/>
        </w:rPr>
        <w:t>v.3 added BFO 1.1 import (better for OBO backwards compatibility)</w:t>
      </w:r>
    </w:p>
    <w:p w14:paraId="4A05D986" w14:textId="77777777" w:rsidR="009E331F" w:rsidRPr="00067D27" w:rsidRDefault="009E331F" w:rsidP="009E331F">
      <w:pPr>
        <w:pStyle w:val="Listenabsatz1"/>
        <w:numPr>
          <w:ilvl w:val="0"/>
          <w:numId w:val="4"/>
        </w:numPr>
        <w:tabs>
          <w:tab w:val="left" w:pos="300"/>
        </w:tabs>
        <w:jc w:val="both"/>
        <w:rPr>
          <w:sz w:val="22"/>
        </w:rPr>
      </w:pPr>
      <w:proofErr w:type="gramStart"/>
      <w:r w:rsidRPr="00067D27">
        <w:rPr>
          <w:sz w:val="22"/>
        </w:rPr>
        <w:t>v.4</w:t>
      </w:r>
      <w:proofErr w:type="gramEnd"/>
      <w:r w:rsidRPr="00067D27">
        <w:rPr>
          <w:sz w:val="22"/>
        </w:rPr>
        <w:t xml:space="preserve"> This version as v.3, but importing BFO 2.0 instead of non-DL BFO 1.1. BFO 2.0 is experimental, but has a rich set of relations integrated from RO, For BF0 2.0, see http://ncorwiki.buffalo.edu/index.php/Basic_Formal_Ontology_2.0:_Tutorial_at_ICBO/FOIS, file loads from http://bfo.googlecode.com/svn/releases/2012-11-15-bugfix/owl-group/bfo.owl</w:t>
      </w:r>
    </w:p>
    <w:p w14:paraId="5D76CC22" w14:textId="77777777" w:rsidR="009E331F" w:rsidRDefault="009E331F" w:rsidP="009E331F">
      <w:pPr>
        <w:pStyle w:val="Listenabsatz1"/>
        <w:numPr>
          <w:ilvl w:val="0"/>
          <w:numId w:val="4"/>
        </w:numPr>
        <w:tabs>
          <w:tab w:val="left" w:pos="300"/>
        </w:tabs>
        <w:jc w:val="both"/>
        <w:rPr>
          <w:sz w:val="22"/>
        </w:rPr>
      </w:pPr>
      <w:r>
        <w:rPr>
          <w:sz w:val="22"/>
        </w:rPr>
        <w:t xml:space="preserve">v.5 This version as v.4, but additionally importing MSI </w:t>
      </w:r>
      <w:proofErr w:type="spellStart"/>
      <w:r>
        <w:rPr>
          <w:sz w:val="22"/>
        </w:rPr>
        <w:t>NMR.owl</w:t>
      </w:r>
      <w:proofErr w:type="spellEnd"/>
      <w:r>
        <w:rPr>
          <w:sz w:val="22"/>
        </w:rPr>
        <w:t xml:space="preserve"> developed at EBI</w:t>
      </w:r>
    </w:p>
    <w:p w14:paraId="3182281E" w14:textId="77777777" w:rsidR="009E331F" w:rsidRDefault="009E331F" w:rsidP="009E331F">
      <w:pPr>
        <w:pStyle w:val="Listenabsatz1"/>
        <w:numPr>
          <w:ilvl w:val="0"/>
          <w:numId w:val="4"/>
        </w:numPr>
        <w:tabs>
          <w:tab w:val="left" w:pos="300"/>
        </w:tabs>
        <w:jc w:val="both"/>
        <w:rPr>
          <w:sz w:val="22"/>
        </w:rPr>
      </w:pPr>
      <w:r>
        <w:rPr>
          <w:sz w:val="22"/>
        </w:rPr>
        <w:t>v.6 This version as v.5, but importing BiotopLight2.0 instead of BFO 2.0 as top level ontology</w:t>
      </w:r>
    </w:p>
    <w:p w14:paraId="6949D2B9" w14:textId="77777777" w:rsidR="009E331F" w:rsidRDefault="009E331F" w:rsidP="009E331F">
      <w:pPr>
        <w:pStyle w:val="Listenabsatz1"/>
        <w:numPr>
          <w:ilvl w:val="0"/>
          <w:numId w:val="4"/>
        </w:numPr>
        <w:tabs>
          <w:tab w:val="left" w:pos="300"/>
        </w:tabs>
        <w:jc w:val="both"/>
        <w:rPr>
          <w:sz w:val="22"/>
        </w:rPr>
      </w:pPr>
      <w:proofErr w:type="gramStart"/>
      <w:r>
        <w:rPr>
          <w:sz w:val="22"/>
        </w:rPr>
        <w:t>v.7</w:t>
      </w:r>
      <w:proofErr w:type="gramEnd"/>
      <w:r>
        <w:rPr>
          <w:sz w:val="22"/>
        </w:rPr>
        <w:t xml:space="preserve"> This version is a complete new start (as v.6 ended up being too complex and error prone). For this version we removed the unit import from the </w:t>
      </w:r>
      <w:proofErr w:type="spellStart"/>
      <w:r>
        <w:rPr>
          <w:sz w:val="22"/>
        </w:rPr>
        <w:t>Wishart</w:t>
      </w:r>
      <w:proofErr w:type="spellEnd"/>
      <w:r>
        <w:rPr>
          <w:sz w:val="22"/>
        </w:rPr>
        <w:t xml:space="preserve"> </w:t>
      </w:r>
      <w:proofErr w:type="spellStart"/>
      <w:r>
        <w:rPr>
          <w:sz w:val="22"/>
        </w:rPr>
        <w:t>nmr.obo</w:t>
      </w:r>
      <w:proofErr w:type="spellEnd"/>
      <w:r>
        <w:rPr>
          <w:sz w:val="22"/>
        </w:rPr>
        <w:t xml:space="preserve">, converted it into owl and imported </w:t>
      </w:r>
      <w:proofErr w:type="spellStart"/>
      <w:r>
        <w:rPr>
          <w:sz w:val="22"/>
        </w:rPr>
        <w:t>BioTop</w:t>
      </w:r>
      <w:proofErr w:type="spellEnd"/>
      <w:r>
        <w:rPr>
          <w:sz w:val="22"/>
        </w:rPr>
        <w:t xml:space="preserve"> Light 2 and the </w:t>
      </w:r>
      <w:proofErr w:type="spellStart"/>
      <w:r>
        <w:rPr>
          <w:sz w:val="22"/>
        </w:rPr>
        <w:t>msi-nmr.owl</w:t>
      </w:r>
      <w:proofErr w:type="spellEnd"/>
      <w:r>
        <w:rPr>
          <w:sz w:val="22"/>
        </w:rPr>
        <w:t xml:space="preserve">. To make editing easier, we will merge the owl files physically rather than importing the </w:t>
      </w:r>
      <w:proofErr w:type="spellStart"/>
      <w:r>
        <w:rPr>
          <w:sz w:val="22"/>
        </w:rPr>
        <w:t>msi-nmr.owl</w:t>
      </w:r>
      <w:proofErr w:type="spellEnd"/>
      <w:r>
        <w:rPr>
          <w:sz w:val="22"/>
        </w:rPr>
        <w:t>. The top level classes from OBI and BFO will then vanish as well.</w:t>
      </w:r>
    </w:p>
    <w:p w14:paraId="5025FC84" w14:textId="77777777" w:rsidR="009E331F" w:rsidRDefault="009E331F" w:rsidP="009E331F">
      <w:pPr>
        <w:pStyle w:val="Listenabsatz1"/>
        <w:numPr>
          <w:ilvl w:val="0"/>
          <w:numId w:val="4"/>
        </w:numPr>
        <w:tabs>
          <w:tab w:val="left" w:pos="300"/>
        </w:tabs>
        <w:jc w:val="both"/>
        <w:rPr>
          <w:sz w:val="22"/>
        </w:rPr>
      </w:pPr>
      <w:proofErr w:type="gramStart"/>
      <w:r>
        <w:rPr>
          <w:sz w:val="22"/>
        </w:rPr>
        <w:t>v.8</w:t>
      </w:r>
      <w:proofErr w:type="gramEnd"/>
      <w:r>
        <w:rPr>
          <w:sz w:val="22"/>
        </w:rPr>
        <w:t xml:space="preserve"> This version as v.7, but namespace set to NMR, added _purgatory </w:t>
      </w:r>
      <w:proofErr w:type="spellStart"/>
      <w:r>
        <w:rPr>
          <w:sz w:val="22"/>
        </w:rPr>
        <w:t>helperclass</w:t>
      </w:r>
      <w:proofErr w:type="spellEnd"/>
      <w:r>
        <w:rPr>
          <w:sz w:val="22"/>
        </w:rPr>
        <w:t xml:space="preserve"> and started </w:t>
      </w:r>
      <w:proofErr w:type="spellStart"/>
      <w:r>
        <w:rPr>
          <w:sz w:val="22"/>
        </w:rPr>
        <w:t>rebinning</w:t>
      </w:r>
      <w:proofErr w:type="spellEnd"/>
      <w:r>
        <w:rPr>
          <w:sz w:val="22"/>
        </w:rPr>
        <w:t xml:space="preserve"> under </w:t>
      </w:r>
      <w:proofErr w:type="spellStart"/>
      <w:r>
        <w:rPr>
          <w:sz w:val="22"/>
        </w:rPr>
        <w:t>BiotopLight</w:t>
      </w:r>
      <w:proofErr w:type="spellEnd"/>
      <w:r>
        <w:rPr>
          <w:sz w:val="22"/>
        </w:rPr>
        <w:t xml:space="preserve"> 2.</w:t>
      </w:r>
    </w:p>
    <w:p w14:paraId="5C5530B7" w14:textId="77777777" w:rsidR="009E331F" w:rsidRDefault="009E331F" w:rsidP="009E331F">
      <w:pPr>
        <w:pStyle w:val="Listenabsatz1"/>
        <w:numPr>
          <w:ilvl w:val="0"/>
          <w:numId w:val="4"/>
        </w:numPr>
        <w:tabs>
          <w:tab w:val="left" w:pos="300"/>
        </w:tabs>
        <w:jc w:val="both"/>
        <w:rPr>
          <w:sz w:val="22"/>
        </w:rPr>
      </w:pPr>
      <w:proofErr w:type="gramStart"/>
      <w:r>
        <w:rPr>
          <w:sz w:val="22"/>
        </w:rPr>
        <w:t>v.9</w:t>
      </w:r>
      <w:proofErr w:type="gramEnd"/>
      <w:r>
        <w:rPr>
          <w:sz w:val="22"/>
        </w:rPr>
        <w:t xml:space="preserve"> This version as v.8, but </w:t>
      </w:r>
      <w:proofErr w:type="spellStart"/>
      <w:r>
        <w:rPr>
          <w:sz w:val="22"/>
        </w:rPr>
        <w:t>Wishart</w:t>
      </w:r>
      <w:proofErr w:type="spellEnd"/>
      <w:r>
        <w:rPr>
          <w:sz w:val="22"/>
        </w:rPr>
        <w:t xml:space="preserve"> CV binned under biotopLight2 (btl2). Added RA metadata.</w:t>
      </w:r>
    </w:p>
    <w:p w14:paraId="4B3AB160" w14:textId="77777777" w:rsidR="009E331F" w:rsidRDefault="009E331F" w:rsidP="009E331F">
      <w:pPr>
        <w:pStyle w:val="Listenabsatz1"/>
        <w:numPr>
          <w:ilvl w:val="0"/>
          <w:numId w:val="4"/>
        </w:numPr>
        <w:tabs>
          <w:tab w:val="left" w:pos="300"/>
        </w:tabs>
        <w:jc w:val="both"/>
        <w:rPr>
          <w:sz w:val="22"/>
        </w:rPr>
      </w:pPr>
      <w:proofErr w:type="gramStart"/>
      <w:r>
        <w:rPr>
          <w:sz w:val="22"/>
        </w:rPr>
        <w:t>v1.0</w:t>
      </w:r>
      <w:proofErr w:type="gramEnd"/>
      <w:r>
        <w:rPr>
          <w:sz w:val="22"/>
        </w:rPr>
        <w:t xml:space="preserve"> As v.9, but removed OBI temporary and outdated IDs and </w:t>
      </w:r>
      <w:proofErr w:type="spellStart"/>
      <w:r>
        <w:rPr>
          <w:sz w:val="22"/>
        </w:rPr>
        <w:t>Refs.Taxonomic</w:t>
      </w:r>
      <w:proofErr w:type="spellEnd"/>
      <w:r>
        <w:rPr>
          <w:sz w:val="22"/>
        </w:rPr>
        <w:t xml:space="preserve"> re-binning of classes that </w:t>
      </w:r>
      <w:proofErr w:type="spellStart"/>
      <w:r>
        <w:rPr>
          <w:sz w:val="22"/>
        </w:rPr>
        <w:t>part_of</w:t>
      </w:r>
      <w:proofErr w:type="spellEnd"/>
      <w:r>
        <w:rPr>
          <w:sz w:val="22"/>
        </w:rPr>
        <w:t xml:space="preserve"> /</w:t>
      </w:r>
      <w:proofErr w:type="spellStart"/>
      <w:r>
        <w:rPr>
          <w:sz w:val="22"/>
        </w:rPr>
        <w:t>is_a</w:t>
      </w:r>
      <w:proofErr w:type="spellEnd"/>
      <w:r>
        <w:rPr>
          <w:sz w:val="22"/>
        </w:rPr>
        <w:t xml:space="preserve"> 'Metabolomics Standards Initiative NMR Spectrometry Vocabularies' under appropriate </w:t>
      </w:r>
      <w:proofErr w:type="spellStart"/>
      <w:r>
        <w:rPr>
          <w:sz w:val="22"/>
        </w:rPr>
        <w:t>Biotop</w:t>
      </w:r>
      <w:proofErr w:type="spellEnd"/>
      <w:r>
        <w:rPr>
          <w:sz w:val="22"/>
        </w:rPr>
        <w:t xml:space="preserve"> classes. Integration of required </w:t>
      </w:r>
      <w:proofErr w:type="spellStart"/>
      <w:r>
        <w:rPr>
          <w:sz w:val="22"/>
        </w:rPr>
        <w:t>xsd</w:t>
      </w:r>
      <w:proofErr w:type="spellEnd"/>
      <w:r>
        <w:rPr>
          <w:sz w:val="22"/>
        </w:rPr>
        <w:t xml:space="preserve"> leaf nodes into CV (see below). Removed </w:t>
      </w:r>
      <w:proofErr w:type="spellStart"/>
      <w:r>
        <w:rPr>
          <w:sz w:val="22"/>
        </w:rPr>
        <w:t>Wishart</w:t>
      </w:r>
      <w:proofErr w:type="spellEnd"/>
      <w:r>
        <w:rPr>
          <w:sz w:val="22"/>
        </w:rPr>
        <w:t xml:space="preserve"> Top Level nodes of doubtful justification, i.e. 'Metabolomics Standards Initiative NMR Spectrometry Vocabularies' and 'spectrum generation information' and 'spectrum interpretation'.</w:t>
      </w:r>
    </w:p>
    <w:p w14:paraId="25B38200" w14:textId="77777777" w:rsidR="009E331F" w:rsidRDefault="009E331F" w:rsidP="009E331F">
      <w:pPr>
        <w:pStyle w:val="Listenabsatz1"/>
        <w:numPr>
          <w:ilvl w:val="0"/>
          <w:numId w:val="4"/>
        </w:numPr>
        <w:tabs>
          <w:tab w:val="left" w:pos="300"/>
        </w:tabs>
        <w:jc w:val="both"/>
        <w:rPr>
          <w:sz w:val="22"/>
        </w:rPr>
      </w:pPr>
      <w:r>
        <w:rPr>
          <w:sz w:val="22"/>
        </w:rPr>
        <w:t xml:space="preserve">v1.1 Merged </w:t>
      </w:r>
      <w:proofErr w:type="spellStart"/>
      <w:r>
        <w:rPr>
          <w:sz w:val="22"/>
        </w:rPr>
        <w:t>msi</w:t>
      </w:r>
      <w:proofErr w:type="spellEnd"/>
      <w:r>
        <w:rPr>
          <w:sz w:val="22"/>
        </w:rPr>
        <w:t xml:space="preserve"> namespace </w:t>
      </w:r>
      <w:proofErr w:type="spellStart"/>
      <w:r>
        <w:rPr>
          <w:sz w:val="22"/>
        </w:rPr>
        <w:t>nmr</w:t>
      </w:r>
      <w:proofErr w:type="spellEnd"/>
      <w:r>
        <w:rPr>
          <w:sz w:val="22"/>
        </w:rPr>
        <w:t xml:space="preserve"> ontology (</w:t>
      </w:r>
      <w:proofErr w:type="spellStart"/>
      <w:r>
        <w:rPr>
          <w:sz w:val="22"/>
        </w:rPr>
        <w:t>Schober</w:t>
      </w:r>
      <w:proofErr w:type="spellEnd"/>
      <w:r>
        <w:rPr>
          <w:sz w:val="22"/>
        </w:rPr>
        <w:t xml:space="preserve"> NMR) into </w:t>
      </w:r>
      <w:proofErr w:type="spellStart"/>
      <w:r>
        <w:rPr>
          <w:sz w:val="22"/>
        </w:rPr>
        <w:t>Wishart</w:t>
      </w:r>
      <w:proofErr w:type="spellEnd"/>
      <w:r>
        <w:rPr>
          <w:sz w:val="22"/>
        </w:rPr>
        <w:t xml:space="preserve"> CV (using P4 Refactoring/Merge) in order to get rid of import statements and restriction overriding.</w:t>
      </w:r>
    </w:p>
    <w:p w14:paraId="728EF078" w14:textId="77777777" w:rsidR="009E331F" w:rsidRDefault="009E331F" w:rsidP="009E331F">
      <w:pPr>
        <w:pStyle w:val="Listenabsatz1"/>
        <w:numPr>
          <w:ilvl w:val="0"/>
          <w:numId w:val="4"/>
        </w:numPr>
        <w:tabs>
          <w:tab w:val="left" w:pos="300"/>
        </w:tabs>
        <w:jc w:val="both"/>
        <w:rPr>
          <w:sz w:val="22"/>
        </w:rPr>
      </w:pPr>
      <w:proofErr w:type="gramStart"/>
      <w:r>
        <w:rPr>
          <w:sz w:val="22"/>
        </w:rPr>
        <w:t>v1.2</w:t>
      </w:r>
      <w:proofErr w:type="gramEnd"/>
      <w:r>
        <w:rPr>
          <w:sz w:val="22"/>
        </w:rPr>
        <w:t xml:space="preserve"> Entity (ID) renaming of newly (physically) integrated MSI NMR Terms from MSI namespace to Cosmos </w:t>
      </w:r>
      <w:proofErr w:type="spellStart"/>
      <w:r>
        <w:rPr>
          <w:sz w:val="22"/>
        </w:rPr>
        <w:t>nmrML</w:t>
      </w:r>
      <w:proofErr w:type="spellEnd"/>
      <w:r>
        <w:rPr>
          <w:sz w:val="22"/>
        </w:rPr>
        <w:t xml:space="preserve"> namespace.</w:t>
      </w:r>
    </w:p>
    <w:p w14:paraId="70AC2DD1" w14:textId="77777777" w:rsidR="009E331F" w:rsidRDefault="009E331F" w:rsidP="009E331F">
      <w:pPr>
        <w:pStyle w:val="Listenabsatz1"/>
        <w:numPr>
          <w:ilvl w:val="0"/>
          <w:numId w:val="4"/>
        </w:numPr>
        <w:tabs>
          <w:tab w:val="left" w:pos="300"/>
        </w:tabs>
        <w:jc w:val="both"/>
        <w:rPr>
          <w:sz w:val="22"/>
        </w:rPr>
      </w:pPr>
      <w:proofErr w:type="gramStart"/>
      <w:r>
        <w:rPr>
          <w:sz w:val="22"/>
        </w:rPr>
        <w:t>v1.3</w:t>
      </w:r>
      <w:proofErr w:type="gramEnd"/>
      <w:r>
        <w:rPr>
          <w:sz w:val="22"/>
        </w:rPr>
        <w:t xml:space="preserve"> File renaming to get rid of version in Filename (now stores as RA annotation property) </w:t>
      </w:r>
      <w:proofErr w:type="spellStart"/>
      <w:r>
        <w:rPr>
          <w:sz w:val="22"/>
        </w:rPr>
        <w:t>infile</w:t>
      </w:r>
      <w:proofErr w:type="spellEnd"/>
      <w:r>
        <w:rPr>
          <w:sz w:val="22"/>
        </w:rPr>
        <w:t xml:space="preserve">. New Namespace (now set to http://nmrML.org/nmrCV to distinguish it from </w:t>
      </w:r>
      <w:proofErr w:type="spellStart"/>
      <w:r>
        <w:rPr>
          <w:sz w:val="22"/>
        </w:rPr>
        <w:t>xsd</w:t>
      </w:r>
      <w:proofErr w:type="spellEnd"/>
      <w:r>
        <w:rPr>
          <w:sz w:val="22"/>
        </w:rPr>
        <w:t xml:space="preserve"> namespace). Alignment of ID </w:t>
      </w:r>
      <w:proofErr w:type="spellStart"/>
      <w:r>
        <w:rPr>
          <w:sz w:val="22"/>
        </w:rPr>
        <w:t>schemes</w:t>
      </w:r>
      <w:proofErr w:type="gramStart"/>
      <w:r>
        <w:rPr>
          <w:sz w:val="22"/>
        </w:rPr>
        <w:t>:To</w:t>
      </w:r>
      <w:proofErr w:type="spellEnd"/>
      <w:proofErr w:type="gramEnd"/>
      <w:r>
        <w:rPr>
          <w:sz w:val="22"/>
        </w:rPr>
        <w:t xml:space="preserve"> </w:t>
      </w:r>
      <w:proofErr w:type="spellStart"/>
      <w:r>
        <w:rPr>
          <w:sz w:val="22"/>
        </w:rPr>
        <w:t>archieve</w:t>
      </w:r>
      <w:proofErr w:type="spellEnd"/>
      <w:r>
        <w:rPr>
          <w:sz w:val="22"/>
        </w:rPr>
        <w:t xml:space="preserve"> this, we substituted 541 occurrences of "</w:t>
      </w:r>
      <w:proofErr w:type="spellStart"/>
      <w:r>
        <w:rPr>
          <w:sz w:val="22"/>
        </w:rPr>
        <w:t>nmrCV</w:t>
      </w:r>
      <w:proofErr w:type="spellEnd"/>
      <w:r>
        <w:rPr>
          <w:sz w:val="22"/>
        </w:rPr>
        <w:t xml:space="preserve">_" for </w:t>
      </w:r>
      <w:r>
        <w:rPr>
          <w:sz w:val="22"/>
        </w:rPr>
        <w:lastRenderedPageBreak/>
        <w:t>"</w:t>
      </w:r>
      <w:proofErr w:type="spellStart"/>
      <w:r>
        <w:rPr>
          <w:sz w:val="22"/>
        </w:rPr>
        <w:t>nmrCV#NMR</w:t>
      </w:r>
      <w:proofErr w:type="spellEnd"/>
      <w:r>
        <w:rPr>
          <w:sz w:val="22"/>
        </w:rPr>
        <w:t>:" in the complete owl file. Then we substituted 710 occurrences of "</w:t>
      </w:r>
      <w:proofErr w:type="spellStart"/>
      <w:r>
        <w:rPr>
          <w:sz w:val="22"/>
        </w:rPr>
        <w:t>nmrCV#MSI</w:t>
      </w:r>
      <w:proofErr w:type="spellEnd"/>
      <w:r>
        <w:rPr>
          <w:sz w:val="22"/>
        </w:rPr>
        <w:t>_" with "nmrCV#NMR</w:t>
      </w:r>
      <w:proofErr w:type="gramStart"/>
      <w:r>
        <w:rPr>
          <w:sz w:val="22"/>
        </w:rPr>
        <w:t>:1</w:t>
      </w:r>
      <w:proofErr w:type="gramEnd"/>
      <w:r>
        <w:rPr>
          <w:sz w:val="22"/>
        </w:rPr>
        <w:t xml:space="preserve">" to align the old MSI IDs to the new NMR prefix and 7 digit length.  Importing DOAP, added RA metadata using http://usefulinc.com/ns/doap#, then removed </w:t>
      </w:r>
      <w:proofErr w:type="spellStart"/>
      <w:r>
        <w:rPr>
          <w:sz w:val="22"/>
        </w:rPr>
        <w:t>doap</w:t>
      </w:r>
      <w:proofErr w:type="spellEnd"/>
      <w:r>
        <w:rPr>
          <w:sz w:val="22"/>
        </w:rPr>
        <w:t xml:space="preserve"> import to get rid of confusing class top level.</w:t>
      </w:r>
    </w:p>
    <w:p w14:paraId="18669F71" w14:textId="77777777" w:rsidR="009E331F" w:rsidRDefault="009E331F" w:rsidP="009E331F">
      <w:pPr>
        <w:pStyle w:val="Listenabsatz1"/>
        <w:numPr>
          <w:ilvl w:val="0"/>
          <w:numId w:val="4"/>
        </w:numPr>
        <w:tabs>
          <w:tab w:val="left" w:pos="300"/>
        </w:tabs>
        <w:jc w:val="both"/>
        <w:rPr>
          <w:sz w:val="22"/>
        </w:rPr>
      </w:pPr>
      <w:proofErr w:type="gramStart"/>
      <w:r>
        <w:rPr>
          <w:sz w:val="22"/>
        </w:rPr>
        <w:t>v1.4</w:t>
      </w:r>
      <w:proofErr w:type="gramEnd"/>
      <w:r>
        <w:rPr>
          <w:sz w:val="22"/>
        </w:rPr>
        <w:t xml:space="preserve"> Empty outdated namespace declarations and NS prefix declarations were removed from the file. The following object properties were taken out of the owl file: </w:t>
      </w:r>
    </w:p>
    <w:p w14:paraId="33FF76E9" w14:textId="77777777" w:rsidR="009E331F" w:rsidRDefault="009E331F" w:rsidP="009E331F">
      <w:pPr>
        <w:tabs>
          <w:tab w:val="left" w:pos="300"/>
        </w:tabs>
        <w:ind w:left="1440"/>
        <w:jc w:val="both"/>
        <w:rPr>
          <w:sz w:val="22"/>
        </w:rPr>
      </w:pPr>
      <w:r>
        <w:rPr>
          <w:sz w:val="22"/>
        </w:rPr>
        <w:t>http://nmrML.org/nmrCV#has_regexp</w:t>
      </w:r>
    </w:p>
    <w:p w14:paraId="6A819FB5" w14:textId="77777777" w:rsidR="009E331F" w:rsidRDefault="009E331F" w:rsidP="009E331F">
      <w:pPr>
        <w:tabs>
          <w:tab w:val="left" w:pos="300"/>
        </w:tabs>
        <w:ind w:left="1440"/>
        <w:jc w:val="both"/>
        <w:rPr>
          <w:sz w:val="22"/>
        </w:rPr>
      </w:pPr>
      <w:r>
        <w:rPr>
          <w:sz w:val="22"/>
        </w:rPr>
        <w:t>http://nmrML.org/nmrCV#has_units</w:t>
      </w:r>
    </w:p>
    <w:p w14:paraId="09D8E582" w14:textId="77777777" w:rsidR="009E331F" w:rsidRDefault="009E331F" w:rsidP="009E331F">
      <w:pPr>
        <w:tabs>
          <w:tab w:val="left" w:pos="300"/>
        </w:tabs>
        <w:ind w:left="1440"/>
        <w:jc w:val="both"/>
        <w:rPr>
          <w:sz w:val="22"/>
        </w:rPr>
      </w:pPr>
      <w:r>
        <w:rPr>
          <w:sz w:val="22"/>
        </w:rPr>
        <w:t>http://nmrML.org/nmrCV#part_of</w:t>
      </w:r>
    </w:p>
    <w:p w14:paraId="60E95E47" w14:textId="77777777" w:rsidR="009E331F" w:rsidRDefault="009E331F" w:rsidP="009E331F">
      <w:pPr>
        <w:tabs>
          <w:tab w:val="left" w:pos="300"/>
        </w:tabs>
        <w:ind w:left="1440"/>
        <w:jc w:val="both"/>
        <w:rPr>
          <w:sz w:val="22"/>
        </w:rPr>
      </w:pPr>
      <w:r>
        <w:rPr>
          <w:sz w:val="22"/>
        </w:rPr>
        <w:t>Their usage in the old Cruz obo file was minor and has to be recreated by hand, but ideally with relations from btl2.</w:t>
      </w:r>
    </w:p>
    <w:p w14:paraId="73D2B084" w14:textId="77777777" w:rsidR="009E331F" w:rsidRDefault="009E331F" w:rsidP="009E331F">
      <w:pPr>
        <w:pStyle w:val="Listenabsatz1"/>
        <w:numPr>
          <w:ilvl w:val="0"/>
          <w:numId w:val="4"/>
        </w:numPr>
        <w:tabs>
          <w:tab w:val="left" w:pos="300"/>
        </w:tabs>
        <w:jc w:val="both"/>
        <w:rPr>
          <w:sz w:val="22"/>
        </w:rPr>
      </w:pPr>
      <w:proofErr w:type="gramStart"/>
      <w:r>
        <w:rPr>
          <w:sz w:val="22"/>
        </w:rPr>
        <w:t>v1.5</w:t>
      </w:r>
      <w:proofErr w:type="gramEnd"/>
      <w:r>
        <w:rPr>
          <w:sz w:val="22"/>
        </w:rPr>
        <w:t xml:space="preserve"> Major restructuring and redundancy removal, i.e. instruments are now captured as instrument attribute/models.</w:t>
      </w:r>
    </w:p>
    <w:p w14:paraId="74CAB947" w14:textId="77777777" w:rsidR="009E331F" w:rsidRDefault="009E331F" w:rsidP="009E331F">
      <w:pPr>
        <w:pStyle w:val="Listenabsatz1"/>
        <w:numPr>
          <w:ilvl w:val="0"/>
          <w:numId w:val="4"/>
        </w:numPr>
        <w:tabs>
          <w:tab w:val="left" w:pos="300"/>
        </w:tabs>
        <w:jc w:val="both"/>
        <w:rPr>
          <w:sz w:val="22"/>
        </w:rPr>
      </w:pPr>
      <w:proofErr w:type="gramStart"/>
      <w:r>
        <w:rPr>
          <w:sz w:val="22"/>
        </w:rPr>
        <w:t>v1.6</w:t>
      </w:r>
      <w:proofErr w:type="gramEnd"/>
      <w:r>
        <w:rPr>
          <w:sz w:val="22"/>
        </w:rPr>
        <w:t xml:space="preserve"> CV is now also covering the term-needs for the BML-NMR XSD. But, again, the CV is still considered to be a prototype. Its coverage can be very shallow at times. For some cases there is merely a corresponding CV Entry Class available (to be </w:t>
      </w:r>
      <w:proofErr w:type="spellStart"/>
      <w:r>
        <w:rPr>
          <w:sz w:val="22"/>
        </w:rPr>
        <w:t>referenceable</w:t>
      </w:r>
      <w:proofErr w:type="spellEnd"/>
      <w:r>
        <w:rPr>
          <w:sz w:val="22"/>
        </w:rPr>
        <w:t xml:space="preserve"> by the XSD), which has no further subclasses. These leaf nodes will have to be expanded successively via our use cases and later by term-requests from the practitioners/users. We can expect the CV to grow from currently to about 2500 Terms (as in PSI MS CV). Labels were aligned to be consistent, i.e. </w:t>
      </w:r>
      <w:proofErr w:type="spellStart"/>
      <w:r>
        <w:rPr>
          <w:sz w:val="22"/>
        </w:rPr>
        <w:t>NMR_spectrum_post-processing_parameter_set</w:t>
      </w:r>
      <w:proofErr w:type="spellEnd"/>
      <w:r>
        <w:rPr>
          <w:sz w:val="22"/>
        </w:rPr>
        <w:t xml:space="preserve"> was changed to </w:t>
      </w:r>
      <w:proofErr w:type="spellStart"/>
      <w:r>
        <w:rPr>
          <w:sz w:val="22"/>
        </w:rPr>
        <w:t>NMR_data_post-processing_parameter_set</w:t>
      </w:r>
      <w:proofErr w:type="spellEnd"/>
      <w:r>
        <w:rPr>
          <w:sz w:val="22"/>
        </w:rPr>
        <w:t xml:space="preserve"> to be in harmony with the existing </w:t>
      </w:r>
      <w:proofErr w:type="spellStart"/>
      <w:r>
        <w:rPr>
          <w:sz w:val="22"/>
        </w:rPr>
        <w:t>NMR_data_pre-processing_parameter_set</w:t>
      </w:r>
      <w:proofErr w:type="spellEnd"/>
      <w:r>
        <w:rPr>
          <w:sz w:val="22"/>
        </w:rPr>
        <w:t>. '</w:t>
      </w:r>
      <w:proofErr w:type="gramStart"/>
      <w:r>
        <w:rPr>
          <w:sz w:val="22"/>
        </w:rPr>
        <w:t>run</w:t>
      </w:r>
      <w:proofErr w:type="gramEnd"/>
      <w:r>
        <w:rPr>
          <w:sz w:val="22"/>
        </w:rPr>
        <w:t xml:space="preserve"> attribute' was moved into purgatory. Use acquisition parameter instead. This version imports the owl versions of Unit Ontology and PATO (Qualities).</w:t>
      </w:r>
    </w:p>
    <w:p w14:paraId="2032C66A" w14:textId="77777777" w:rsidR="009E331F" w:rsidRPr="000B0035" w:rsidRDefault="009E331F" w:rsidP="009E331F">
      <w:pPr>
        <w:pStyle w:val="Listenabsatz1"/>
        <w:numPr>
          <w:ilvl w:val="0"/>
          <w:numId w:val="4"/>
        </w:numPr>
        <w:tabs>
          <w:tab w:val="left" w:pos="300"/>
        </w:tabs>
        <w:jc w:val="both"/>
        <w:rPr>
          <w:sz w:val="22"/>
        </w:rPr>
      </w:pPr>
      <w:proofErr w:type="gramStart"/>
      <w:r>
        <w:rPr>
          <w:sz w:val="22"/>
        </w:rPr>
        <w:t>v1.7</w:t>
      </w:r>
      <w:proofErr w:type="gramEnd"/>
      <w:r>
        <w:rPr>
          <w:sz w:val="22"/>
        </w:rPr>
        <w:t xml:space="preserve"> Stop any notion of pre and post-processing (there is no agreement on meaning and start/end). We now use 'frequency domain processing' and 'time domain processing' as </w:t>
      </w:r>
      <w:proofErr w:type="spellStart"/>
      <w:r>
        <w:rPr>
          <w:sz w:val="22"/>
        </w:rPr>
        <w:t>sortals</w:t>
      </w:r>
      <w:proofErr w:type="spellEnd"/>
      <w:r>
        <w:rPr>
          <w:sz w:val="22"/>
        </w:rPr>
        <w:t xml:space="preserve"> for processing parameters.</w:t>
      </w:r>
    </w:p>
    <w:p w14:paraId="56F2A075" w14:textId="77777777" w:rsidR="009E331F" w:rsidRDefault="009E331F" w:rsidP="009E331F">
      <w:pPr>
        <w:pStyle w:val="berschrift4"/>
      </w:pPr>
      <w:bookmarkStart w:id="72" w:name="h.2gqj11uni93f"/>
      <w:bookmarkEnd w:id="72"/>
      <w:r>
        <w:t>F. External ontology term reference and import mechanism</w:t>
      </w:r>
    </w:p>
    <w:p w14:paraId="35027B13" w14:textId="77777777" w:rsidR="009E331F" w:rsidRPr="002231C5" w:rsidRDefault="009E331F" w:rsidP="009E331F">
      <w:pPr>
        <w:tabs>
          <w:tab w:val="left" w:pos="300"/>
        </w:tabs>
        <w:jc w:val="both"/>
        <w:rPr>
          <w:sz w:val="22"/>
        </w:rPr>
      </w:pPr>
      <w:r w:rsidRPr="002231C5">
        <w:rPr>
          <w:sz w:val="22"/>
        </w:rPr>
        <w:t>There are four possible ways to reuse existing CV terms from other ontologies. We majorly used the first method:</w:t>
      </w:r>
    </w:p>
    <w:p w14:paraId="3B386830" w14:textId="77777777" w:rsidR="009E331F" w:rsidRDefault="009E331F" w:rsidP="009E331F">
      <w:pPr>
        <w:tabs>
          <w:tab w:val="left" w:pos="300"/>
        </w:tabs>
        <w:jc w:val="both"/>
      </w:pPr>
      <w:r>
        <w:t xml:space="preserve">1. </w:t>
      </w:r>
      <w:proofErr w:type="gramStart"/>
      <w:r>
        <w:t>use</w:t>
      </w:r>
      <w:proofErr w:type="gramEnd"/>
      <w:r>
        <w:t xml:space="preserve"> the terms in the CV by ID reference (e.g. as done with IAO metadata). This option is fast and flexible, but no metadata on used terms available.</w:t>
      </w:r>
    </w:p>
    <w:p w14:paraId="7E01BC92" w14:textId="77777777" w:rsidR="009E331F" w:rsidRDefault="009E331F" w:rsidP="009E331F">
      <w:pPr>
        <w:tabs>
          <w:tab w:val="left" w:pos="300"/>
        </w:tabs>
        <w:jc w:val="both"/>
      </w:pPr>
      <w:r>
        <w:t xml:space="preserve">2. </w:t>
      </w:r>
      <w:proofErr w:type="gramStart"/>
      <w:r>
        <w:t>use</w:t>
      </w:r>
      <w:proofErr w:type="gramEnd"/>
      <w:r>
        <w:t xml:space="preserve"> the MIREOT term referencing method. This option is too complicated and relies on outdated scripts</w:t>
      </w:r>
    </w:p>
    <w:p w14:paraId="23AC23A7" w14:textId="77777777" w:rsidR="009E331F" w:rsidRDefault="009E331F" w:rsidP="009E331F">
      <w:pPr>
        <w:tabs>
          <w:tab w:val="left" w:pos="300"/>
        </w:tabs>
        <w:jc w:val="both"/>
      </w:pPr>
      <w:r>
        <w:t xml:space="preserve">3. </w:t>
      </w:r>
      <w:proofErr w:type="gramStart"/>
      <w:r>
        <w:t>use</w:t>
      </w:r>
      <w:proofErr w:type="gramEnd"/>
      <w:r>
        <w:t xml:space="preserve"> full </w:t>
      </w:r>
      <w:proofErr w:type="spellStart"/>
      <w:r>
        <w:t>owl:import</w:t>
      </w:r>
      <w:proofErr w:type="spellEnd"/>
      <w:r>
        <w:t xml:space="preserve"> statements (e.g. as done for UO). This option however clutters the CV with seldom used terms, occupies RAM, but retains all metadata. This option is overshot for most use cases.</w:t>
      </w:r>
    </w:p>
    <w:p w14:paraId="1DE085D4" w14:textId="77777777" w:rsidR="009E331F" w:rsidRDefault="009E331F" w:rsidP="009E331F">
      <w:pPr>
        <w:tabs>
          <w:tab w:val="left" w:pos="300"/>
        </w:tabs>
        <w:jc w:val="both"/>
        <w:rPr>
          <w:sz w:val="22"/>
        </w:rPr>
      </w:pPr>
      <w:r>
        <w:t xml:space="preserve">4. </w:t>
      </w:r>
      <w:proofErr w:type="gramStart"/>
      <w:r>
        <w:t>use</w:t>
      </w:r>
      <w:proofErr w:type="gramEnd"/>
      <w:r>
        <w:t xml:space="preserve"> </w:t>
      </w:r>
      <w:proofErr w:type="spellStart"/>
      <w:r>
        <w:t>dbxref</w:t>
      </w:r>
      <w:proofErr w:type="spellEnd"/>
      <w:r>
        <w:t xml:space="preserve"> statements. These are e</w:t>
      </w:r>
      <w:bookmarkStart w:id="73" w:name="h.6e7mlbghtz39"/>
      <w:bookmarkEnd w:id="73"/>
      <w:r>
        <w:t xml:space="preserve">asy but not a standard way in OWL (these annotation properties are provided by the </w:t>
      </w:r>
      <w:proofErr w:type="spellStart"/>
      <w:r>
        <w:t>OBOinOWL</w:t>
      </w:r>
      <w:proofErr w:type="spellEnd"/>
      <w:r>
        <w:t xml:space="preserve"> namespace).</w:t>
      </w:r>
    </w:p>
    <w:p w14:paraId="497AC66B" w14:textId="77777777" w:rsidR="009E331F" w:rsidRDefault="009E331F" w:rsidP="009E331F">
      <w:pPr>
        <w:pStyle w:val="berschrift4"/>
      </w:pPr>
      <w:bookmarkStart w:id="74" w:name="h.fdt8ytxirjwj"/>
      <w:bookmarkStart w:id="75" w:name="h.t3epye9tbxhr"/>
      <w:bookmarkStart w:id="76" w:name="h.kvx3p9awqcxz"/>
      <w:bookmarkEnd w:id="74"/>
      <w:bookmarkEnd w:id="75"/>
      <w:bookmarkEnd w:id="76"/>
      <w:r>
        <w:t>G. CV term naming conventions</w:t>
      </w:r>
    </w:p>
    <w:p w14:paraId="061ADDC0" w14:textId="559AAC4B" w:rsidR="009E331F" w:rsidRPr="002231C5" w:rsidRDefault="009E331F" w:rsidP="009E331F">
      <w:pPr>
        <w:jc w:val="both"/>
        <w:rPr>
          <w:sz w:val="22"/>
        </w:rPr>
      </w:pPr>
      <w:r w:rsidRPr="002231C5">
        <w:rPr>
          <w:sz w:val="22"/>
        </w:rPr>
        <w:t xml:space="preserve">We apply a labelling scheme in accordance to </w:t>
      </w:r>
      <w:hyperlink r:id="rId27" w:history="1">
        <w:r w:rsidRPr="002231C5">
          <w:rPr>
            <w:rStyle w:val="Hyperlink"/>
            <w:sz w:val="22"/>
          </w:rPr>
          <w:t>http://www.obofoundry.org/wiki/index.php/FP_012_naming_conventions</w:t>
        </w:r>
      </w:hyperlink>
      <w:r w:rsidRPr="002231C5">
        <w:rPr>
          <w:sz w:val="22"/>
        </w:rPr>
        <w:t xml:space="preserve">. The </w:t>
      </w:r>
      <w:proofErr w:type="spellStart"/>
      <w:r w:rsidRPr="002231C5">
        <w:rPr>
          <w:sz w:val="22"/>
        </w:rPr>
        <w:t>OntoCheck</w:t>
      </w:r>
      <w:proofErr w:type="spellEnd"/>
      <w:r w:rsidRPr="002231C5">
        <w:rPr>
          <w:sz w:val="22"/>
        </w:rPr>
        <w:t xml:space="preserve"> P.4 plugin</w:t>
      </w:r>
      <w:r>
        <w:rPr>
          <w:rStyle w:val="Endnotenzeichen"/>
          <w:sz w:val="22"/>
        </w:rPr>
        <w:endnoteReference w:id="23"/>
      </w:r>
      <w:r w:rsidRPr="002231C5">
        <w:rPr>
          <w:sz w:val="22"/>
        </w:rPr>
        <w:t xml:space="preserve"> is used </w:t>
      </w:r>
      <w:r w:rsidR="0010704E">
        <w:rPr>
          <w:sz w:val="22"/>
        </w:rPr>
        <w:t xml:space="preserve">(Fig. 8) </w:t>
      </w:r>
      <w:r w:rsidRPr="002231C5">
        <w:rPr>
          <w:sz w:val="22"/>
        </w:rPr>
        <w:t>to avoid term redundancies, i.e. to check on redundant labels, e.g. it detected that ‘</w:t>
      </w:r>
      <w:proofErr w:type="spellStart"/>
      <w:r w:rsidRPr="002231C5">
        <w:rPr>
          <w:sz w:val="22"/>
        </w:rPr>
        <w:t>TecMag</w:t>
      </w:r>
      <w:proofErr w:type="spellEnd"/>
      <w:r w:rsidRPr="002231C5">
        <w:rPr>
          <w:sz w:val="22"/>
        </w:rPr>
        <w:t>’ was incl</w:t>
      </w:r>
      <w:bookmarkStart w:id="77" w:name="_GoBack"/>
      <w:bookmarkEnd w:id="77"/>
      <w:r w:rsidRPr="002231C5">
        <w:rPr>
          <w:sz w:val="22"/>
        </w:rPr>
        <w:t xml:space="preserve">uded twice, once under http://nmrML.org/nmrCV#NMR_400285 (NMR data format) and once under </w:t>
      </w:r>
      <w:r w:rsidRPr="002231C5">
        <w:rPr>
          <w:sz w:val="22"/>
        </w:rPr>
        <w:lastRenderedPageBreak/>
        <w:t>http://nmrML.org/nmrCV#NMR:1400255 (</w:t>
      </w:r>
      <w:proofErr w:type="spellStart"/>
      <w:r w:rsidRPr="002231C5">
        <w:rPr>
          <w:sz w:val="22"/>
        </w:rPr>
        <w:t>NMR_vendor</w:t>
      </w:r>
      <w:proofErr w:type="spellEnd"/>
      <w:r w:rsidRPr="002231C5">
        <w:rPr>
          <w:sz w:val="22"/>
        </w:rPr>
        <w:t>). This redundancy could then be removed by specifying a more explicit label.</w:t>
      </w:r>
    </w:p>
    <w:p w14:paraId="4FB9D149" w14:textId="77777777" w:rsidR="009E331F" w:rsidRDefault="009E331F" w:rsidP="009E331F">
      <w:pPr>
        <w:tabs>
          <w:tab w:val="left" w:pos="300"/>
        </w:tabs>
        <w:spacing w:before="240" w:line="360" w:lineRule="auto"/>
        <w:jc w:val="both"/>
      </w:pPr>
      <w:bookmarkStart w:id="78" w:name="h.e9mejpd1a2ya"/>
      <w:bookmarkEnd w:id="78"/>
      <w:r>
        <w:rPr>
          <w:noProof/>
        </w:rPr>
        <w:drawing>
          <wp:inline distT="0" distB="0" distL="0" distR="0" wp14:anchorId="597D7B58" wp14:editId="3DF1BD14">
            <wp:extent cx="5231765" cy="2906395"/>
            <wp:effectExtent l="0" t="0" r="6985" b="825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1765" cy="2906395"/>
                    </a:xfrm>
                    <a:prstGeom prst="rect">
                      <a:avLst/>
                    </a:prstGeom>
                    <a:solidFill>
                      <a:srgbClr val="FFFFFF"/>
                    </a:solidFill>
                    <a:ln>
                      <a:noFill/>
                    </a:ln>
                  </pic:spPr>
                </pic:pic>
              </a:graphicData>
            </a:graphic>
          </wp:inline>
        </w:drawing>
      </w:r>
    </w:p>
    <w:p w14:paraId="269EC2C0" w14:textId="13B1CC1A" w:rsidR="009E331F" w:rsidRPr="000B0035" w:rsidRDefault="009E331F" w:rsidP="009E331F">
      <w:pPr>
        <w:tabs>
          <w:tab w:val="left" w:pos="300"/>
        </w:tabs>
        <w:spacing w:before="240" w:line="240" w:lineRule="auto"/>
        <w:jc w:val="both"/>
        <w:rPr>
          <w:sz w:val="22"/>
        </w:rPr>
      </w:pPr>
      <w:r w:rsidRPr="002231C5">
        <w:rPr>
          <w:b/>
          <w:sz w:val="22"/>
        </w:rPr>
        <w:t xml:space="preserve">Figure </w:t>
      </w:r>
      <w:r w:rsidR="0010704E">
        <w:rPr>
          <w:b/>
          <w:sz w:val="22"/>
        </w:rPr>
        <w:t>8</w:t>
      </w:r>
      <w:r w:rsidRPr="002231C5">
        <w:rPr>
          <w:b/>
          <w:sz w:val="22"/>
        </w:rPr>
        <w:t>:</w:t>
      </w:r>
      <w:r w:rsidRPr="002231C5">
        <w:rPr>
          <w:sz w:val="22"/>
        </w:rPr>
        <w:t xml:space="preserve"> A screenshot displaying maintenance of the CV in the ontology editor Protégé 4. The </w:t>
      </w:r>
      <w:proofErr w:type="spellStart"/>
      <w:r w:rsidRPr="002231C5">
        <w:rPr>
          <w:sz w:val="22"/>
        </w:rPr>
        <w:t>OntoCheck</w:t>
      </w:r>
      <w:proofErr w:type="spellEnd"/>
      <w:r w:rsidRPr="002231C5">
        <w:rPr>
          <w:sz w:val="22"/>
        </w:rPr>
        <w:t xml:space="preserve"> Tab is shown which displays the CV term hierarchy to the left and allows to specify and label comparison check to discover redundant labels.</w:t>
      </w:r>
      <w:bookmarkStart w:id="79" w:name="h.7sgtepqm0ogg"/>
      <w:bookmarkEnd w:id="79"/>
    </w:p>
    <w:p w14:paraId="33A20270" w14:textId="77777777" w:rsidR="009E331F" w:rsidRDefault="009E331F" w:rsidP="009E331F">
      <w:pPr>
        <w:pStyle w:val="berschrift1"/>
      </w:pPr>
      <w:bookmarkStart w:id="80" w:name="h.xkvey1kvadxr"/>
      <w:bookmarkStart w:id="81" w:name="_Toc370369514"/>
      <w:bookmarkStart w:id="82" w:name="_Toc371606322"/>
      <w:bookmarkEnd w:id="80"/>
      <w:r>
        <w:t>Background information</w:t>
      </w:r>
      <w:bookmarkEnd w:id="81"/>
      <w:bookmarkEnd w:id="82"/>
    </w:p>
    <w:p w14:paraId="69444F7D"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06E9390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CAA4F37" w14:textId="77777777" w:rsidR="009E331F" w:rsidRPr="00E83E12" w:rsidRDefault="009E331F" w:rsidP="007A500A">
            <w:pPr>
              <w:jc w:val="both"/>
            </w:pPr>
            <w:r w:rsidRPr="00E83E12">
              <w:rPr>
                <w:sz w:val="22"/>
                <w:shd w:val="clear" w:color="auto" w:fill="FFFF00"/>
              </w:rPr>
              <w:t>UPDATE WITH WP INFO</w:t>
            </w:r>
          </w:p>
          <w:p w14:paraId="2CADE4E5" w14:textId="77777777" w:rsidR="009E331F" w:rsidRPr="00E83E12" w:rsidRDefault="009E331F" w:rsidP="007A500A">
            <w:pPr>
              <w:jc w:val="both"/>
            </w:pPr>
          </w:p>
          <w:p w14:paraId="2632FF08" w14:textId="77777777" w:rsidR="009E331F" w:rsidRPr="00E83E12" w:rsidRDefault="009E331F" w:rsidP="007A500A">
            <w:pPr>
              <w:jc w:val="both"/>
            </w:pPr>
            <w:r w:rsidRPr="00E83E12">
              <w:rPr>
                <w:sz w:val="22"/>
              </w:rPr>
              <w:t>This deliverable relates to WP2; background information on this WP as originally indicated in the description of work (</w:t>
            </w:r>
            <w:proofErr w:type="spellStart"/>
            <w:r w:rsidRPr="00E83E12">
              <w:rPr>
                <w:sz w:val="22"/>
              </w:rPr>
              <w:t>DoW</w:t>
            </w:r>
            <w:proofErr w:type="spellEnd"/>
            <w:r w:rsidRPr="00E83E12">
              <w:rPr>
                <w:sz w:val="22"/>
              </w:rPr>
              <w:t>) is included below.</w:t>
            </w:r>
          </w:p>
          <w:p w14:paraId="0D6EA795" w14:textId="77777777" w:rsidR="009E331F" w:rsidRPr="00E83E12" w:rsidRDefault="009E331F" w:rsidP="007A500A">
            <w:pPr>
              <w:jc w:val="both"/>
            </w:pPr>
          </w:p>
          <w:p w14:paraId="691FB227" w14:textId="77777777" w:rsidR="009E331F" w:rsidRPr="00E83E12" w:rsidRDefault="009E331F" w:rsidP="007A500A">
            <w:pPr>
              <w:jc w:val="both"/>
              <w:rPr>
                <w:sz w:val="22"/>
              </w:rPr>
            </w:pPr>
            <w:r w:rsidRPr="00E83E12">
              <w:rPr>
                <w:sz w:val="22"/>
              </w:rPr>
              <w:t>WP2</w:t>
            </w:r>
            <w:r w:rsidRPr="00E83E12">
              <w:rPr>
                <w:sz w:val="22"/>
              </w:rPr>
              <w:tab/>
              <w:t xml:space="preserve">Title: </w:t>
            </w:r>
            <w:r w:rsidRPr="00E83E12">
              <w:rPr>
                <w:sz w:val="22"/>
                <w:shd w:val="clear" w:color="auto" w:fill="FFFF00"/>
              </w:rPr>
              <w:t>Standards Development</w:t>
            </w:r>
          </w:p>
          <w:p w14:paraId="000276C3" w14:textId="77777777" w:rsidR="009E331F" w:rsidRPr="00E83E12" w:rsidRDefault="009E331F" w:rsidP="007A500A">
            <w:pPr>
              <w:jc w:val="both"/>
              <w:rPr>
                <w:sz w:val="22"/>
              </w:rPr>
            </w:pPr>
            <w:r w:rsidRPr="00E83E12">
              <w:rPr>
                <w:sz w:val="22"/>
              </w:rPr>
              <w:tab/>
              <w:t xml:space="preserve">Lead: </w:t>
            </w:r>
            <w:r w:rsidRPr="00E83E12">
              <w:rPr>
                <w:sz w:val="22"/>
                <w:shd w:val="clear" w:color="auto" w:fill="FFFF00"/>
              </w:rPr>
              <w:t>Steffen Neumann, IPB-Halle</w:t>
            </w:r>
          </w:p>
          <w:p w14:paraId="7992BC3A" w14:textId="77777777" w:rsidR="009E331F" w:rsidRDefault="009E331F" w:rsidP="007A500A">
            <w:pPr>
              <w:jc w:val="both"/>
            </w:pPr>
            <w:r w:rsidRPr="00E83E12">
              <w:rPr>
                <w:sz w:val="22"/>
              </w:rPr>
              <w:tab/>
              <w:t xml:space="preserve">Participants: Michael Wilson, </w:t>
            </w:r>
            <w:proofErr w:type="spellStart"/>
            <w:r w:rsidRPr="00E83E12">
              <w:rPr>
                <w:sz w:val="22"/>
              </w:rPr>
              <w:t>Wishart</w:t>
            </w:r>
            <w:proofErr w:type="spellEnd"/>
            <w:r w:rsidRPr="00E83E12">
              <w:rPr>
                <w:sz w:val="22"/>
              </w:rPr>
              <w:t xml:space="preserve"> Group, Edmonton Canada, </w:t>
            </w:r>
            <w:r w:rsidRPr="00E83E12">
              <w:rPr>
                <w:sz w:val="22"/>
                <w:shd w:val="clear" w:color="auto" w:fill="FFFF00"/>
              </w:rPr>
              <w:t xml:space="preserve">1.EBI , 14 UOXF, 12 UB2, 13 </w:t>
            </w:r>
            <w:proofErr w:type="spellStart"/>
            <w:r w:rsidRPr="00E83E12">
              <w:rPr>
                <w:sz w:val="22"/>
                <w:shd w:val="clear" w:color="auto" w:fill="FFFF00"/>
              </w:rPr>
              <w:t>UBHam</w:t>
            </w:r>
            <w:proofErr w:type="spellEnd"/>
          </w:p>
          <w:p w14:paraId="0D4BEF6A" w14:textId="77777777" w:rsidR="009E331F" w:rsidRDefault="009E331F" w:rsidP="007A500A">
            <w:pPr>
              <w:jc w:val="both"/>
            </w:pPr>
          </w:p>
          <w:p w14:paraId="352C7DF7" w14:textId="77777777" w:rsidR="009E331F" w:rsidRDefault="009E331F" w:rsidP="007A500A">
            <w:pPr>
              <w:jc w:val="both"/>
            </w:pPr>
            <w:r w:rsidRPr="00363F25">
              <w:rPr>
                <w:sz w:val="22"/>
              </w:rPr>
              <w:t xml:space="preserve">In this deliverable D 2.4 we have coordinated efforts from </w:t>
            </w:r>
            <w:r>
              <w:rPr>
                <w:sz w:val="22"/>
              </w:rPr>
              <w:t>multiple international</w:t>
            </w:r>
            <w:r w:rsidRPr="00363F25">
              <w:rPr>
                <w:sz w:val="22"/>
              </w:rPr>
              <w:t xml:space="preserve"> groups who are working in NMR and metabolomics related software to design and establish </w:t>
            </w:r>
            <w:r>
              <w:rPr>
                <w:sz w:val="22"/>
              </w:rPr>
              <w:t>a vendor agnostic</w:t>
            </w:r>
            <w:r w:rsidRPr="00363F25">
              <w:rPr>
                <w:sz w:val="22"/>
              </w:rPr>
              <w:t xml:space="preserve"> </w:t>
            </w:r>
            <w:proofErr w:type="spellStart"/>
            <w:r w:rsidRPr="00363F25">
              <w:rPr>
                <w:sz w:val="22"/>
              </w:rPr>
              <w:t>nmrML</w:t>
            </w:r>
            <w:proofErr w:type="spellEnd"/>
            <w:r w:rsidRPr="00363F25">
              <w:rPr>
                <w:sz w:val="22"/>
              </w:rPr>
              <w:t xml:space="preserve"> data format</w:t>
            </w:r>
            <w:r>
              <w:rPr>
                <w:sz w:val="22"/>
              </w:rPr>
              <w:t>. The standards development work package (COSMOS WP2) here delivers the essential exchange standard for NMR-based metabolomics raw data.</w:t>
            </w:r>
          </w:p>
        </w:tc>
      </w:tr>
    </w:tbl>
    <w:p w14:paraId="3C3CD81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058"/>
        <w:gridCol w:w="2058"/>
        <w:gridCol w:w="2058"/>
        <w:gridCol w:w="2057"/>
      </w:tblGrid>
      <w:tr w:rsidR="009E331F" w14:paraId="5E1FB08C" w14:textId="77777777" w:rsidTr="007A500A">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053BE14D" w14:textId="77777777" w:rsidR="009E331F" w:rsidRDefault="009E331F" w:rsidP="007A500A">
            <w:pPr>
              <w:tabs>
                <w:tab w:val="left" w:pos="0"/>
                <w:tab w:val="right" w:pos="30"/>
              </w:tabs>
              <w:rPr>
                <w:sz w:val="22"/>
                <w:shd w:val="clear" w:color="auto" w:fill="F2F2F2"/>
              </w:rPr>
            </w:pPr>
            <w:r>
              <w:rPr>
                <w:b/>
                <w:sz w:val="22"/>
                <w:shd w:val="clear" w:color="auto" w:fill="F2F2F2"/>
              </w:rPr>
              <w:t>Work package number</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653EF7C0" w14:textId="77777777" w:rsidR="009E331F" w:rsidRDefault="009E331F" w:rsidP="007A500A">
            <w:pPr>
              <w:tabs>
                <w:tab w:val="left" w:pos="0"/>
                <w:tab w:val="right" w:pos="30"/>
              </w:tabs>
              <w:rPr>
                <w:b/>
                <w:sz w:val="22"/>
                <w:shd w:val="clear" w:color="auto" w:fill="F2F2F2"/>
              </w:rPr>
            </w:pPr>
            <w:r>
              <w:rPr>
                <w:sz w:val="22"/>
                <w:shd w:val="clear" w:color="auto" w:fill="F2F2F2"/>
              </w:rPr>
              <w:t>WP2</w:t>
            </w:r>
          </w:p>
        </w:tc>
        <w:tc>
          <w:tcPr>
            <w:tcW w:w="2058" w:type="dxa"/>
            <w:tcBorders>
              <w:top w:val="single" w:sz="8" w:space="0" w:color="000000"/>
              <w:left w:val="single" w:sz="8" w:space="0" w:color="000000"/>
              <w:bottom w:val="single" w:sz="8" w:space="0" w:color="000000"/>
              <w:right w:val="single" w:sz="8" w:space="0" w:color="000000"/>
            </w:tcBorders>
            <w:shd w:val="clear" w:color="auto" w:fill="auto"/>
          </w:tcPr>
          <w:p w14:paraId="3BB3641B" w14:textId="77777777" w:rsidR="009E331F" w:rsidRDefault="009E331F" w:rsidP="007A500A">
            <w:pPr>
              <w:tabs>
                <w:tab w:val="left" w:pos="0"/>
                <w:tab w:val="right" w:pos="30"/>
              </w:tabs>
              <w:rPr>
                <w:sz w:val="22"/>
                <w:shd w:val="clear" w:color="auto" w:fill="F2F2F2"/>
              </w:rPr>
            </w:pPr>
            <w:r>
              <w:rPr>
                <w:b/>
                <w:sz w:val="22"/>
                <w:shd w:val="clear" w:color="auto" w:fill="F2F2F2"/>
              </w:rPr>
              <w:t>Start date or starting event:</w:t>
            </w:r>
          </w:p>
        </w:tc>
        <w:tc>
          <w:tcPr>
            <w:tcW w:w="2057" w:type="dxa"/>
            <w:tcBorders>
              <w:top w:val="single" w:sz="8" w:space="0" w:color="000000"/>
              <w:left w:val="single" w:sz="8" w:space="0" w:color="000000"/>
              <w:bottom w:val="single" w:sz="8" w:space="0" w:color="000000"/>
              <w:right w:val="single" w:sz="8" w:space="0" w:color="000000"/>
            </w:tcBorders>
            <w:shd w:val="clear" w:color="auto" w:fill="auto"/>
          </w:tcPr>
          <w:p w14:paraId="6C14341A" w14:textId="15D442D0" w:rsidR="009E331F" w:rsidRDefault="00966926" w:rsidP="00966926">
            <w:pPr>
              <w:tabs>
                <w:tab w:val="left" w:pos="0"/>
                <w:tab w:val="right" w:pos="30"/>
              </w:tabs>
            </w:pPr>
            <w:r>
              <w:rPr>
                <w:sz w:val="22"/>
                <w:shd w:val="clear" w:color="auto" w:fill="F2F2F2"/>
              </w:rPr>
              <w:t>November 2012</w:t>
            </w:r>
          </w:p>
        </w:tc>
      </w:tr>
    </w:tbl>
    <w:p w14:paraId="00C4C24E"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4116"/>
        <w:gridCol w:w="4115"/>
      </w:tblGrid>
      <w:tr w:rsidR="009E331F" w14:paraId="2DAFF01C"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175EDCD7" w14:textId="77777777" w:rsidR="009E331F" w:rsidRDefault="009E331F" w:rsidP="007A500A">
            <w:pPr>
              <w:tabs>
                <w:tab w:val="left" w:pos="0"/>
                <w:tab w:val="right" w:pos="30"/>
              </w:tabs>
              <w:rPr>
                <w:sz w:val="22"/>
                <w:shd w:val="clear" w:color="auto" w:fill="F2F2F2"/>
              </w:rPr>
            </w:pPr>
            <w:r>
              <w:rPr>
                <w:b/>
                <w:sz w:val="22"/>
                <w:shd w:val="clear" w:color="auto" w:fill="F2F2F2"/>
              </w:rPr>
              <w:t>Work package title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2D4AE7EB" w14:textId="3C499BC7" w:rsidR="009E331F" w:rsidRDefault="00966926" w:rsidP="007A500A">
            <w:pPr>
              <w:tabs>
                <w:tab w:val="left" w:pos="0"/>
                <w:tab w:val="right" w:pos="30"/>
              </w:tabs>
              <w:rPr>
                <w:b/>
                <w:sz w:val="22"/>
                <w:shd w:val="clear" w:color="auto" w:fill="F2F2F2"/>
              </w:rPr>
            </w:pPr>
            <w:r>
              <w:t xml:space="preserve">WP2, </w:t>
            </w:r>
            <w:r>
              <w:t>Standards Development</w:t>
            </w:r>
          </w:p>
        </w:tc>
      </w:tr>
      <w:tr w:rsidR="009E331F" w14:paraId="4B84BFDF" w14:textId="77777777" w:rsidTr="007A500A">
        <w:tc>
          <w:tcPr>
            <w:tcW w:w="4116" w:type="dxa"/>
            <w:tcBorders>
              <w:top w:val="single" w:sz="8" w:space="0" w:color="000000"/>
              <w:left w:val="single" w:sz="8" w:space="0" w:color="000000"/>
              <w:bottom w:val="single" w:sz="8" w:space="0" w:color="000000"/>
              <w:right w:val="single" w:sz="8" w:space="0" w:color="000000"/>
            </w:tcBorders>
            <w:shd w:val="clear" w:color="auto" w:fill="auto"/>
          </w:tcPr>
          <w:p w14:paraId="519B3A2D" w14:textId="77777777" w:rsidR="009E331F" w:rsidRDefault="009E331F" w:rsidP="007A500A">
            <w:pPr>
              <w:tabs>
                <w:tab w:val="left" w:pos="0"/>
                <w:tab w:val="right" w:pos="30"/>
              </w:tabs>
              <w:rPr>
                <w:sz w:val="22"/>
                <w:shd w:val="clear" w:color="auto" w:fill="F2F2F2"/>
              </w:rPr>
            </w:pPr>
            <w:r>
              <w:rPr>
                <w:b/>
                <w:sz w:val="22"/>
                <w:shd w:val="clear" w:color="auto" w:fill="F2F2F2"/>
              </w:rPr>
              <w:t>Activity Type</w:t>
            </w:r>
          </w:p>
        </w:tc>
        <w:tc>
          <w:tcPr>
            <w:tcW w:w="4115" w:type="dxa"/>
            <w:tcBorders>
              <w:top w:val="single" w:sz="8" w:space="0" w:color="000000"/>
              <w:left w:val="single" w:sz="8" w:space="0" w:color="000000"/>
              <w:bottom w:val="single" w:sz="8" w:space="0" w:color="000000"/>
              <w:right w:val="single" w:sz="8" w:space="0" w:color="000000"/>
            </w:tcBorders>
            <w:shd w:val="clear" w:color="auto" w:fill="auto"/>
          </w:tcPr>
          <w:p w14:paraId="4B13A3EE" w14:textId="7BA788A0" w:rsidR="009E331F" w:rsidRDefault="00966926" w:rsidP="007A500A">
            <w:pPr>
              <w:tabs>
                <w:tab w:val="left" w:pos="0"/>
                <w:tab w:val="right" w:pos="30"/>
              </w:tabs>
            </w:pPr>
            <w:r>
              <w:rPr>
                <w:sz w:val="22"/>
                <w:shd w:val="clear" w:color="auto" w:fill="F2F2F2"/>
              </w:rPr>
              <w:t>Coordination, prototype</w:t>
            </w:r>
          </w:p>
        </w:tc>
      </w:tr>
    </w:tbl>
    <w:p w14:paraId="3EC1A2C2"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1305"/>
        <w:gridCol w:w="945"/>
        <w:gridCol w:w="840"/>
        <w:gridCol w:w="855"/>
        <w:gridCol w:w="915"/>
        <w:gridCol w:w="885"/>
        <w:gridCol w:w="825"/>
        <w:gridCol w:w="840"/>
        <w:gridCol w:w="824"/>
      </w:tblGrid>
      <w:tr w:rsidR="009E331F" w14:paraId="3D290A5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258DB0AA" w14:textId="77777777" w:rsidR="009E331F" w:rsidRDefault="009E331F" w:rsidP="007A500A">
            <w:pPr>
              <w:spacing w:line="276" w:lineRule="auto"/>
              <w:ind w:left="-39"/>
            </w:pPr>
          </w:p>
          <w:p w14:paraId="47BF2879" w14:textId="77777777" w:rsidR="009E331F" w:rsidRDefault="009E331F" w:rsidP="007A500A">
            <w:pPr>
              <w:tabs>
                <w:tab w:val="left" w:pos="0"/>
                <w:tab w:val="right" w:pos="30"/>
              </w:tabs>
              <w:rPr>
                <w:shd w:val="clear" w:color="auto" w:fill="FFFF00"/>
              </w:rPr>
            </w:pPr>
            <w:r>
              <w:rPr>
                <w:b/>
                <w:shd w:val="clear" w:color="auto" w:fill="F2F2F2"/>
              </w:rPr>
              <w:t>Participant number</w:t>
            </w:r>
          </w:p>
        </w:tc>
        <w:tc>
          <w:tcPr>
            <w:tcW w:w="94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808513" w14:textId="77777777" w:rsidR="009E331F" w:rsidRDefault="009E331F" w:rsidP="007A500A">
            <w:pPr>
              <w:tabs>
                <w:tab w:val="left" w:pos="0"/>
                <w:tab w:val="right" w:pos="30"/>
              </w:tabs>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7DD895" w14:textId="77777777" w:rsidR="009E331F" w:rsidRPr="00AC7323" w:rsidRDefault="009E331F" w:rsidP="007A500A">
            <w:pPr>
              <w:tabs>
                <w:tab w:val="left" w:pos="0"/>
                <w:tab w:val="right" w:pos="30"/>
              </w:tabs>
              <w:rPr>
                <w:highlight w:val="yellow"/>
                <w:shd w:val="clear" w:color="auto" w:fill="FFFF00"/>
              </w:rPr>
            </w:pPr>
            <w:r w:rsidRPr="00AC7323">
              <w:rPr>
                <w:highlight w:val="yellow"/>
              </w:rPr>
              <w:t>11. IPB</w:t>
            </w:r>
          </w:p>
        </w:tc>
        <w:tc>
          <w:tcPr>
            <w:tcW w:w="85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EAAC2F" w14:textId="77777777" w:rsidR="009E331F" w:rsidRDefault="009E331F" w:rsidP="007A500A">
            <w:pPr>
              <w:tabs>
                <w:tab w:val="left" w:pos="0"/>
                <w:tab w:val="right" w:pos="30"/>
              </w:tabs>
              <w:rPr>
                <w:shd w:val="clear" w:color="auto" w:fill="FFFF00"/>
              </w:rPr>
            </w:pPr>
            <w:r>
              <w:rPr>
                <w:shd w:val="clear" w:color="auto" w:fill="FFFF00"/>
              </w:rPr>
              <w:t>No: partner</w:t>
            </w:r>
          </w:p>
        </w:tc>
        <w:tc>
          <w:tcPr>
            <w:tcW w:w="91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FDC8208" w14:textId="77777777" w:rsidR="009E331F" w:rsidRDefault="009E331F" w:rsidP="007A500A">
            <w:pPr>
              <w:tabs>
                <w:tab w:val="left" w:pos="0"/>
                <w:tab w:val="right" w:pos="30"/>
              </w:tabs>
              <w:rPr>
                <w:shd w:val="clear" w:color="auto" w:fill="FFFF00"/>
              </w:rPr>
            </w:pPr>
            <w:r>
              <w:rPr>
                <w:shd w:val="clear" w:color="auto" w:fill="FFFF00"/>
              </w:rPr>
              <w:t>No: partner</w:t>
            </w:r>
          </w:p>
        </w:tc>
        <w:tc>
          <w:tcPr>
            <w:tcW w:w="88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754985" w14:textId="77777777" w:rsidR="009E331F" w:rsidRDefault="009E331F" w:rsidP="007A500A">
            <w:pPr>
              <w:tabs>
                <w:tab w:val="left" w:pos="0"/>
                <w:tab w:val="right" w:pos="30"/>
              </w:tabs>
              <w:rPr>
                <w:shd w:val="clear" w:color="auto" w:fill="FFFF00"/>
              </w:rPr>
            </w:pPr>
            <w:r>
              <w:rPr>
                <w:shd w:val="clear" w:color="auto" w:fill="FFFF00"/>
              </w:rPr>
              <w:t>No: partner</w:t>
            </w:r>
          </w:p>
        </w:tc>
        <w:tc>
          <w:tcPr>
            <w:tcW w:w="8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923A47" w14:textId="77777777" w:rsidR="009E331F" w:rsidRDefault="009E331F" w:rsidP="007A500A">
            <w:pPr>
              <w:tabs>
                <w:tab w:val="left" w:pos="0"/>
                <w:tab w:val="right" w:pos="30"/>
              </w:tabs>
              <w:rPr>
                <w:shd w:val="clear" w:color="auto" w:fill="FFFF00"/>
              </w:rPr>
            </w:pPr>
            <w:r>
              <w:rPr>
                <w:shd w:val="clear" w:color="auto" w:fill="FFFF00"/>
              </w:rPr>
              <w:t>No: partner</w:t>
            </w:r>
          </w:p>
        </w:tc>
        <w:tc>
          <w:tcPr>
            <w:tcW w:w="84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BD269CA" w14:textId="77777777" w:rsidR="009E331F" w:rsidRDefault="009E331F" w:rsidP="007A500A">
            <w:pPr>
              <w:tabs>
                <w:tab w:val="left" w:pos="0"/>
                <w:tab w:val="right" w:pos="30"/>
              </w:tabs>
              <w:rPr>
                <w:shd w:val="clear" w:color="auto" w:fill="FFFF00"/>
              </w:rPr>
            </w:pPr>
            <w:r>
              <w:rPr>
                <w:shd w:val="clear" w:color="auto" w:fill="FFFF00"/>
              </w:rPr>
              <w:t>No: partner</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2316CD6" w14:textId="77777777" w:rsidR="009E331F" w:rsidRDefault="009E331F" w:rsidP="007A500A">
            <w:pPr>
              <w:tabs>
                <w:tab w:val="left" w:pos="0"/>
                <w:tab w:val="right" w:pos="30"/>
              </w:tabs>
              <w:rPr>
                <w:b/>
                <w:shd w:val="clear" w:color="auto" w:fill="F2F2F2"/>
              </w:rPr>
            </w:pPr>
            <w:r>
              <w:rPr>
                <w:shd w:val="clear" w:color="auto" w:fill="FFFF00"/>
              </w:rPr>
              <w:t>No: partner</w:t>
            </w:r>
          </w:p>
        </w:tc>
      </w:tr>
      <w:tr w:rsidR="009E331F" w14:paraId="0C5DC8DC" w14:textId="77777777" w:rsidTr="007A500A">
        <w:tc>
          <w:tcPr>
            <w:tcW w:w="1305" w:type="dxa"/>
            <w:tcBorders>
              <w:top w:val="single" w:sz="8" w:space="0" w:color="000000"/>
              <w:left w:val="single" w:sz="8" w:space="0" w:color="000000"/>
              <w:bottom w:val="single" w:sz="8" w:space="0" w:color="000000"/>
              <w:right w:val="single" w:sz="8" w:space="0" w:color="000000"/>
            </w:tcBorders>
            <w:shd w:val="clear" w:color="auto" w:fill="auto"/>
          </w:tcPr>
          <w:p w14:paraId="6A7F433D" w14:textId="77777777" w:rsidR="009E331F" w:rsidRDefault="009E331F" w:rsidP="007A500A">
            <w:pPr>
              <w:tabs>
                <w:tab w:val="left" w:pos="0"/>
                <w:tab w:val="right" w:pos="30"/>
              </w:tabs>
              <w:rPr>
                <w:shd w:val="clear" w:color="auto" w:fill="FFFF00"/>
              </w:rPr>
            </w:pPr>
            <w:r>
              <w:rPr>
                <w:b/>
                <w:shd w:val="clear" w:color="auto" w:fill="F2F2F2"/>
              </w:rPr>
              <w:t>Person months per participant</w:t>
            </w:r>
          </w:p>
        </w:tc>
        <w:tc>
          <w:tcPr>
            <w:tcW w:w="945" w:type="dxa"/>
            <w:tcBorders>
              <w:top w:val="single" w:sz="8" w:space="0" w:color="000000"/>
              <w:left w:val="single" w:sz="8" w:space="0" w:color="000000"/>
              <w:bottom w:val="single" w:sz="8" w:space="0" w:color="000000"/>
              <w:right w:val="single" w:sz="8" w:space="0" w:color="000000"/>
            </w:tcBorders>
            <w:shd w:val="clear" w:color="auto" w:fill="auto"/>
          </w:tcPr>
          <w:p w14:paraId="2F436782" w14:textId="77777777" w:rsidR="009E331F" w:rsidRDefault="009E331F" w:rsidP="007A500A">
            <w:pPr>
              <w:tabs>
                <w:tab w:val="left" w:pos="0"/>
                <w:tab w:val="right" w:pos="30"/>
              </w:tabs>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47E6B2BA" w14:textId="77777777" w:rsidR="009E331F" w:rsidRPr="00AC7323" w:rsidRDefault="009E331F" w:rsidP="007A500A">
            <w:pPr>
              <w:tabs>
                <w:tab w:val="left" w:pos="0"/>
                <w:tab w:val="right" w:pos="30"/>
              </w:tabs>
              <w:rPr>
                <w:highlight w:val="yellow"/>
              </w:rPr>
            </w:pPr>
          </w:p>
        </w:tc>
        <w:tc>
          <w:tcPr>
            <w:tcW w:w="855" w:type="dxa"/>
            <w:tcBorders>
              <w:top w:val="single" w:sz="8" w:space="0" w:color="000000"/>
              <w:left w:val="single" w:sz="8" w:space="0" w:color="000000"/>
              <w:bottom w:val="single" w:sz="8" w:space="0" w:color="000000"/>
              <w:right w:val="single" w:sz="8" w:space="0" w:color="000000"/>
            </w:tcBorders>
            <w:shd w:val="clear" w:color="auto" w:fill="auto"/>
          </w:tcPr>
          <w:p w14:paraId="786374DD" w14:textId="77777777" w:rsidR="009E331F" w:rsidRDefault="009E331F" w:rsidP="007A500A">
            <w:pPr>
              <w:tabs>
                <w:tab w:val="left" w:pos="0"/>
                <w:tab w:val="right" w:pos="30"/>
              </w:tabs>
              <w:rPr>
                <w:shd w:val="clear" w:color="auto" w:fill="FFFF00"/>
              </w:rPr>
            </w:pPr>
            <w:r>
              <w:rPr>
                <w:shd w:val="clear" w:color="auto" w:fill="FFFF00"/>
              </w:rPr>
              <w:t>XX</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1A8746B0" w14:textId="77777777" w:rsidR="009E331F" w:rsidRDefault="009E331F" w:rsidP="007A500A">
            <w:pPr>
              <w:tabs>
                <w:tab w:val="left" w:pos="0"/>
                <w:tab w:val="right" w:pos="30"/>
              </w:tabs>
              <w:rPr>
                <w:shd w:val="clear" w:color="auto" w:fill="FFFF00"/>
              </w:rPr>
            </w:pPr>
            <w:r>
              <w:rPr>
                <w:shd w:val="clear" w:color="auto" w:fill="FFFF00"/>
              </w:rPr>
              <w:t>XX</w:t>
            </w:r>
          </w:p>
        </w:tc>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52AF7FEA" w14:textId="77777777" w:rsidR="009E331F" w:rsidRDefault="009E331F" w:rsidP="007A500A">
            <w:pPr>
              <w:tabs>
                <w:tab w:val="left" w:pos="0"/>
                <w:tab w:val="right" w:pos="30"/>
              </w:tabs>
              <w:rPr>
                <w:shd w:val="clear" w:color="auto" w:fill="FFFF00"/>
              </w:rPr>
            </w:pPr>
            <w:r>
              <w:rPr>
                <w:shd w:val="clear" w:color="auto" w:fill="FFFF00"/>
              </w:rPr>
              <w:t>XX</w:t>
            </w:r>
          </w:p>
        </w:tc>
        <w:tc>
          <w:tcPr>
            <w:tcW w:w="825" w:type="dxa"/>
            <w:tcBorders>
              <w:top w:val="single" w:sz="8" w:space="0" w:color="000000"/>
              <w:left w:val="single" w:sz="8" w:space="0" w:color="000000"/>
              <w:bottom w:val="single" w:sz="8" w:space="0" w:color="000000"/>
              <w:right w:val="single" w:sz="8" w:space="0" w:color="000000"/>
            </w:tcBorders>
            <w:shd w:val="clear" w:color="auto" w:fill="auto"/>
          </w:tcPr>
          <w:p w14:paraId="31CB13C4" w14:textId="77777777" w:rsidR="009E331F" w:rsidRDefault="009E331F" w:rsidP="007A500A">
            <w:pPr>
              <w:tabs>
                <w:tab w:val="left" w:pos="0"/>
                <w:tab w:val="right" w:pos="30"/>
              </w:tabs>
              <w:rPr>
                <w:shd w:val="clear" w:color="auto" w:fill="FFFF00"/>
              </w:rPr>
            </w:pPr>
            <w:r>
              <w:rPr>
                <w:shd w:val="clear" w:color="auto" w:fill="FFFF00"/>
              </w:rPr>
              <w:t>XX</w:t>
            </w:r>
          </w:p>
        </w:tc>
        <w:tc>
          <w:tcPr>
            <w:tcW w:w="840" w:type="dxa"/>
            <w:tcBorders>
              <w:top w:val="single" w:sz="8" w:space="0" w:color="000000"/>
              <w:left w:val="single" w:sz="8" w:space="0" w:color="000000"/>
              <w:bottom w:val="single" w:sz="8" w:space="0" w:color="000000"/>
              <w:right w:val="single" w:sz="8" w:space="0" w:color="000000"/>
            </w:tcBorders>
            <w:shd w:val="clear" w:color="auto" w:fill="auto"/>
          </w:tcPr>
          <w:p w14:paraId="56C22549" w14:textId="77777777" w:rsidR="009E331F" w:rsidRDefault="009E331F" w:rsidP="007A500A">
            <w:pPr>
              <w:tabs>
                <w:tab w:val="left" w:pos="0"/>
                <w:tab w:val="right" w:pos="30"/>
              </w:tabs>
              <w:rPr>
                <w:shd w:val="clear" w:color="auto" w:fill="FFFF00"/>
              </w:rPr>
            </w:pPr>
            <w:r>
              <w:rPr>
                <w:shd w:val="clear" w:color="auto" w:fill="FFFF00"/>
              </w:rPr>
              <w:t>XX</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14:paraId="711D4E9D" w14:textId="77777777" w:rsidR="009E331F" w:rsidRDefault="009E331F" w:rsidP="007A500A">
            <w:pPr>
              <w:tabs>
                <w:tab w:val="left" w:pos="0"/>
                <w:tab w:val="right" w:pos="30"/>
              </w:tabs>
            </w:pPr>
            <w:r>
              <w:rPr>
                <w:shd w:val="clear" w:color="auto" w:fill="FFFF00"/>
              </w:rPr>
              <w:t>XX</w:t>
            </w:r>
          </w:p>
        </w:tc>
      </w:tr>
    </w:tbl>
    <w:p w14:paraId="04EF6216" w14:textId="77777777" w:rsidR="009E331F" w:rsidRDefault="009E331F" w:rsidP="009E331F">
      <w:pPr>
        <w:tabs>
          <w:tab w:val="left" w:pos="0"/>
          <w:tab w:val="right" w:pos="30"/>
        </w:tabs>
      </w:pPr>
    </w:p>
    <w:p w14:paraId="6E92A860"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8232"/>
      </w:tblGrid>
      <w:tr w:rsidR="009E331F" w14:paraId="23EFBB13"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7380F468" w14:textId="3E9EB6AF" w:rsidR="009E331F" w:rsidRPr="00AC7323" w:rsidRDefault="009E331F" w:rsidP="007A500A">
            <w:pPr>
              <w:spacing w:line="276" w:lineRule="auto"/>
              <w:jc w:val="both"/>
              <w:rPr>
                <w:sz w:val="22"/>
              </w:rPr>
            </w:pPr>
            <w:r>
              <w:rPr>
                <w:b/>
                <w:sz w:val="22"/>
              </w:rPr>
              <w:t>Objectives</w:t>
            </w:r>
          </w:p>
          <w:p w14:paraId="352D332B" w14:textId="77777777" w:rsidR="009E331F" w:rsidRDefault="009E331F" w:rsidP="007A500A">
            <w:pPr>
              <w:numPr>
                <w:ilvl w:val="0"/>
                <w:numId w:val="2"/>
              </w:numPr>
              <w:spacing w:line="276" w:lineRule="auto"/>
              <w:ind w:left="0" w:hanging="359"/>
              <w:jc w:val="both"/>
              <w:rPr>
                <w:sz w:val="22"/>
                <w:shd w:val="clear" w:color="auto" w:fill="FFFF00"/>
              </w:rPr>
            </w:pPr>
            <w:r>
              <w:rPr>
                <w:sz w:val="22"/>
                <w:shd w:val="clear" w:color="auto" w:fill="FFFF00"/>
              </w:rPr>
              <w:t>Insert objective 1</w:t>
            </w:r>
          </w:p>
          <w:p w14:paraId="2210B5FD" w14:textId="77777777" w:rsidR="009E331F" w:rsidRDefault="009E331F" w:rsidP="007A500A">
            <w:pPr>
              <w:numPr>
                <w:ilvl w:val="0"/>
                <w:numId w:val="2"/>
              </w:numPr>
              <w:spacing w:line="276" w:lineRule="auto"/>
              <w:ind w:left="0" w:hanging="359"/>
              <w:jc w:val="both"/>
            </w:pPr>
            <w:r>
              <w:rPr>
                <w:sz w:val="22"/>
                <w:shd w:val="clear" w:color="auto" w:fill="FFFF00"/>
              </w:rPr>
              <w:t>Insert objective 2</w:t>
            </w:r>
          </w:p>
          <w:p w14:paraId="76227BAE" w14:textId="77777777" w:rsidR="009E331F" w:rsidRDefault="009E331F" w:rsidP="007A500A">
            <w:pPr>
              <w:tabs>
                <w:tab w:val="left" w:pos="0"/>
                <w:tab w:val="right" w:pos="30"/>
              </w:tabs>
            </w:pPr>
          </w:p>
        </w:tc>
      </w:tr>
      <w:tr w:rsidR="009E331F" w14:paraId="3A2C8DB1"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3EE87AEE" w14:textId="77777777" w:rsidR="009E331F" w:rsidRDefault="009E331F" w:rsidP="007A500A">
            <w:pPr>
              <w:spacing w:line="276" w:lineRule="auto"/>
              <w:jc w:val="both"/>
              <w:rPr>
                <w:sz w:val="22"/>
                <w:shd w:val="clear" w:color="auto" w:fill="FFFF00"/>
              </w:rPr>
            </w:pPr>
            <w:r>
              <w:rPr>
                <w:b/>
                <w:sz w:val="22"/>
              </w:rPr>
              <w:t>Description of work and role of participants</w:t>
            </w:r>
          </w:p>
          <w:p w14:paraId="77C0CAAF" w14:textId="77777777" w:rsidR="009E331F" w:rsidRDefault="009E331F" w:rsidP="007A500A">
            <w:pPr>
              <w:spacing w:line="276" w:lineRule="auto"/>
              <w:ind w:left="280"/>
              <w:jc w:val="both"/>
              <w:rPr>
                <w:b/>
                <w:sz w:val="22"/>
              </w:rPr>
            </w:pPr>
            <w:r>
              <w:rPr>
                <w:sz w:val="22"/>
                <w:shd w:val="clear" w:color="auto" w:fill="FFFF00"/>
              </w:rPr>
              <w:t>Insert WP description, tasks etc.</w:t>
            </w:r>
          </w:p>
        </w:tc>
      </w:tr>
      <w:tr w:rsidR="009E331F" w14:paraId="12A2E38D" w14:textId="77777777" w:rsidTr="007A500A">
        <w:tc>
          <w:tcPr>
            <w:tcW w:w="8232" w:type="dxa"/>
            <w:tcBorders>
              <w:top w:val="single" w:sz="8" w:space="0" w:color="000000"/>
              <w:left w:val="single" w:sz="8" w:space="0" w:color="000000"/>
              <w:bottom w:val="single" w:sz="8" w:space="0" w:color="000000"/>
              <w:right w:val="single" w:sz="8" w:space="0" w:color="000000"/>
            </w:tcBorders>
            <w:shd w:val="clear" w:color="auto" w:fill="auto"/>
          </w:tcPr>
          <w:p w14:paraId="5A448B5A" w14:textId="77777777" w:rsidR="009E331F" w:rsidRDefault="009E331F" w:rsidP="007A500A">
            <w:pPr>
              <w:tabs>
                <w:tab w:val="left" w:pos="0"/>
                <w:tab w:val="right" w:pos="30"/>
              </w:tabs>
            </w:pPr>
            <w:r>
              <w:rPr>
                <w:b/>
                <w:sz w:val="22"/>
              </w:rPr>
              <w:t>Deliverables</w:t>
            </w:r>
          </w:p>
        </w:tc>
      </w:tr>
    </w:tbl>
    <w:p w14:paraId="0E004243" w14:textId="77777777" w:rsidR="009E331F" w:rsidRDefault="009E331F" w:rsidP="009E331F">
      <w:pPr>
        <w:tabs>
          <w:tab w:val="left" w:pos="0"/>
          <w:tab w:val="right" w:pos="30"/>
        </w:tabs>
      </w:pPr>
    </w:p>
    <w:p w14:paraId="3AFAB3FF" w14:textId="77777777" w:rsidR="009E331F" w:rsidRDefault="009E331F" w:rsidP="009E331F">
      <w:pPr>
        <w:tabs>
          <w:tab w:val="left" w:pos="0"/>
          <w:tab w:val="right" w:pos="30"/>
        </w:tabs>
      </w:pPr>
    </w:p>
    <w:tbl>
      <w:tblPr>
        <w:tblW w:w="0" w:type="auto"/>
        <w:tblInd w:w="60" w:type="dxa"/>
        <w:tblLayout w:type="fixed"/>
        <w:tblCellMar>
          <w:top w:w="100" w:type="dxa"/>
          <w:left w:w="100" w:type="dxa"/>
          <w:bottom w:w="100" w:type="dxa"/>
          <w:right w:w="100" w:type="dxa"/>
        </w:tblCellMar>
        <w:tblLook w:val="0000" w:firstRow="0" w:lastRow="0" w:firstColumn="0" w:lastColumn="0" w:noHBand="0" w:noVBand="0"/>
      </w:tblPr>
      <w:tblGrid>
        <w:gridCol w:w="2744"/>
        <w:gridCol w:w="2744"/>
        <w:gridCol w:w="2744"/>
      </w:tblGrid>
      <w:tr w:rsidR="009E331F" w14:paraId="2B2457A4"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3ED80532" w14:textId="77777777" w:rsidR="009E331F" w:rsidRDefault="009E331F" w:rsidP="007A500A">
            <w:pPr>
              <w:tabs>
                <w:tab w:val="left" w:pos="0"/>
                <w:tab w:val="right" w:pos="30"/>
              </w:tabs>
              <w:rPr>
                <w:b/>
                <w:sz w:val="22"/>
              </w:rPr>
            </w:pPr>
            <w:r>
              <w:rPr>
                <w:b/>
                <w:sz w:val="22"/>
              </w:rPr>
              <w:t>No.</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04C148D" w14:textId="77777777" w:rsidR="009E331F" w:rsidRDefault="009E331F" w:rsidP="007A500A">
            <w:pPr>
              <w:tabs>
                <w:tab w:val="left" w:pos="0"/>
                <w:tab w:val="right" w:pos="30"/>
              </w:tabs>
              <w:rPr>
                <w:b/>
                <w:sz w:val="22"/>
              </w:rPr>
            </w:pPr>
            <w:r>
              <w:rPr>
                <w:b/>
                <w:sz w:val="22"/>
              </w:rPr>
              <w:t>Name</w:t>
            </w:r>
          </w:p>
        </w:tc>
        <w:tc>
          <w:tcPr>
            <w:tcW w:w="2744" w:type="dxa"/>
            <w:tcBorders>
              <w:top w:val="single" w:sz="8" w:space="0" w:color="000000"/>
              <w:left w:val="single" w:sz="8" w:space="0" w:color="000000"/>
              <w:bottom w:val="single" w:sz="8" w:space="0" w:color="000000"/>
              <w:right w:val="single" w:sz="8" w:space="0" w:color="000000"/>
            </w:tcBorders>
            <w:shd w:val="clear" w:color="auto" w:fill="auto"/>
          </w:tcPr>
          <w:p w14:paraId="01BD2058" w14:textId="77777777" w:rsidR="009E331F" w:rsidRDefault="009E331F" w:rsidP="007A500A">
            <w:pPr>
              <w:spacing w:line="276" w:lineRule="auto"/>
              <w:ind w:left="-39"/>
              <w:rPr>
                <w:b/>
                <w:sz w:val="22"/>
              </w:rPr>
            </w:pPr>
            <w:r>
              <w:rPr>
                <w:b/>
                <w:sz w:val="22"/>
              </w:rPr>
              <w:t>Due</w:t>
            </w:r>
          </w:p>
          <w:p w14:paraId="4F8E8F82" w14:textId="77777777" w:rsidR="009E331F" w:rsidRDefault="009E331F" w:rsidP="007A500A">
            <w:pPr>
              <w:tabs>
                <w:tab w:val="left" w:pos="0"/>
                <w:tab w:val="right" w:pos="30"/>
              </w:tabs>
              <w:rPr>
                <w:sz w:val="22"/>
                <w:shd w:val="clear" w:color="auto" w:fill="FFFF00"/>
              </w:rPr>
            </w:pPr>
            <w:r>
              <w:rPr>
                <w:b/>
                <w:sz w:val="22"/>
              </w:rPr>
              <w:t>month</w:t>
            </w:r>
          </w:p>
        </w:tc>
      </w:tr>
      <w:tr w:rsidR="009E331F" w14:paraId="30AC1115"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C42F7EF"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02E5EFF"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2DFF27F1" w14:textId="77777777" w:rsidR="009E331F" w:rsidRDefault="009E331F" w:rsidP="007A500A">
            <w:pPr>
              <w:tabs>
                <w:tab w:val="left" w:pos="0"/>
                <w:tab w:val="right" w:pos="30"/>
              </w:tabs>
              <w:rPr>
                <w:sz w:val="22"/>
                <w:shd w:val="clear" w:color="auto" w:fill="FFFF00"/>
              </w:rPr>
            </w:pPr>
            <w:r>
              <w:rPr>
                <w:sz w:val="22"/>
                <w:shd w:val="clear" w:color="auto" w:fill="FFFF00"/>
              </w:rPr>
              <w:t>X</w:t>
            </w:r>
          </w:p>
        </w:tc>
      </w:tr>
      <w:tr w:rsidR="009E331F" w14:paraId="0210481B" w14:textId="77777777" w:rsidTr="007A500A">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41825E0" w14:textId="77777777" w:rsidR="009E331F" w:rsidRDefault="009E331F" w:rsidP="007A500A">
            <w:pPr>
              <w:tabs>
                <w:tab w:val="left" w:pos="0"/>
                <w:tab w:val="right" w:pos="30"/>
              </w:tabs>
              <w:rPr>
                <w:sz w:val="22"/>
                <w:shd w:val="clear" w:color="auto" w:fill="FFFF00"/>
              </w:rPr>
            </w:pPr>
            <w:r>
              <w:rPr>
                <w:sz w:val="22"/>
                <w:shd w:val="clear" w:color="auto" w:fill="FFFF00"/>
              </w:rPr>
              <w:t>DX.X</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3D71D4A6" w14:textId="77777777" w:rsidR="009E331F" w:rsidRDefault="009E331F" w:rsidP="007A500A">
            <w:pPr>
              <w:tabs>
                <w:tab w:val="left" w:pos="0"/>
                <w:tab w:val="right" w:pos="30"/>
              </w:tabs>
              <w:rPr>
                <w:sz w:val="22"/>
                <w:shd w:val="clear" w:color="auto" w:fill="FFFF00"/>
              </w:rPr>
            </w:pPr>
            <w:r>
              <w:rPr>
                <w:sz w:val="22"/>
                <w:shd w:val="clear" w:color="auto" w:fill="FFFF00"/>
              </w:rPr>
              <w:t>Insert deliverable title</w:t>
            </w:r>
          </w:p>
        </w:tc>
        <w:tc>
          <w:tcPr>
            <w:tcW w:w="2744" w:type="dxa"/>
            <w:tcBorders>
              <w:top w:val="single" w:sz="8" w:space="0" w:color="000000"/>
              <w:left w:val="single" w:sz="8" w:space="0" w:color="000000"/>
              <w:bottom w:val="single" w:sz="8" w:space="0" w:color="000000"/>
              <w:right w:val="single" w:sz="8" w:space="0" w:color="000000"/>
            </w:tcBorders>
            <w:shd w:val="clear" w:color="auto" w:fill="F2F2F2"/>
          </w:tcPr>
          <w:p w14:paraId="52F7A8B7" w14:textId="77777777" w:rsidR="009E331F" w:rsidRDefault="009E331F" w:rsidP="007A500A">
            <w:pPr>
              <w:tabs>
                <w:tab w:val="left" w:pos="0"/>
                <w:tab w:val="right" w:pos="30"/>
              </w:tabs>
            </w:pPr>
            <w:r>
              <w:rPr>
                <w:sz w:val="22"/>
                <w:shd w:val="clear" w:color="auto" w:fill="FFFF00"/>
              </w:rPr>
              <w:t>X</w:t>
            </w:r>
          </w:p>
        </w:tc>
      </w:tr>
    </w:tbl>
    <w:p w14:paraId="46CE4055" w14:textId="77777777" w:rsidR="009E331F" w:rsidRPr="008B7D77" w:rsidRDefault="009E331F" w:rsidP="009E331F">
      <w:pPr>
        <w:pStyle w:val="berschrift1"/>
      </w:pPr>
      <w:bookmarkStart w:id="83" w:name="_Toc371606323"/>
      <w:r w:rsidRPr="008B7D77">
        <w:t>References</w:t>
      </w:r>
      <w:bookmarkEnd w:id="83"/>
    </w:p>
    <w:sectPr w:rsidR="009E331F" w:rsidRPr="008B7D77">
      <w:headerReference w:type="default" r:id="rId29"/>
      <w:footerReference w:type="default" r:id="rId30"/>
      <w:type w:val="continuous"/>
      <w:pgSz w:w="11906" w:h="16838"/>
      <w:pgMar w:top="1440" w:right="1440" w:bottom="1440" w:left="2234" w:header="720" w:footer="720" w:gutter="0"/>
      <w:cols w:space="720"/>
      <w:formProt w:val="0"/>
      <w:docGrid w:linePitch="24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B8244" w14:textId="77777777" w:rsidR="004C66CF" w:rsidRDefault="004C66CF">
      <w:pPr>
        <w:spacing w:line="240" w:lineRule="auto"/>
      </w:pPr>
      <w:r>
        <w:separator/>
      </w:r>
    </w:p>
  </w:endnote>
  <w:endnote w:type="continuationSeparator" w:id="0">
    <w:p w14:paraId="6E054FD2" w14:textId="77777777" w:rsidR="004C66CF" w:rsidRDefault="004C66CF">
      <w:pPr>
        <w:spacing w:line="240" w:lineRule="auto"/>
      </w:pPr>
      <w:r>
        <w:continuationSeparator/>
      </w:r>
    </w:p>
  </w:endnote>
  <w:endnote w:id="1">
    <w:p w14:paraId="366EF204" w14:textId="2D1F297E" w:rsidR="00F663D1" w:rsidRPr="007A500A" w:rsidRDefault="00F663D1">
      <w:pPr>
        <w:pStyle w:val="Endnotentext"/>
      </w:pPr>
      <w:r>
        <w:rPr>
          <w:rStyle w:val="Endnotenzeichen"/>
        </w:rPr>
        <w:endnoteRef/>
      </w:r>
      <w:r>
        <w:t xml:space="preserve"> </w:t>
      </w:r>
      <w:r w:rsidRPr="007A500A">
        <w:t xml:space="preserve">P </w:t>
      </w:r>
      <w:proofErr w:type="spellStart"/>
      <w:r w:rsidRPr="007A500A">
        <w:t>L</w:t>
      </w:r>
      <w:r>
        <w:t>ampen</w:t>
      </w:r>
      <w:proofErr w:type="spellEnd"/>
      <w:r w:rsidRPr="007A500A">
        <w:t>, J L</w:t>
      </w:r>
      <w:r>
        <w:t>ambert</w:t>
      </w:r>
      <w:r w:rsidRPr="007A500A">
        <w:t>, RJ L</w:t>
      </w:r>
      <w:r>
        <w:t>ancashire et al.</w:t>
      </w:r>
      <w:r w:rsidRPr="007A500A">
        <w:t>, AN EXTENSION TO THE JCAMP-DX STANDARD FILE FORMAT, JCAMP-DX V.5.01, Pure Appl. Chem., Vol. 71, No. 8, pp. 1549-1556, 1999</w:t>
      </w:r>
    </w:p>
  </w:endnote>
  <w:endnote w:id="2">
    <w:p w14:paraId="7DEF877F" w14:textId="77777777" w:rsidR="00F663D1" w:rsidRPr="00B34FF0" w:rsidRDefault="00F663D1" w:rsidP="009E331F">
      <w:pPr>
        <w:pStyle w:val="Endnotentext"/>
      </w:pPr>
      <w:r>
        <w:rPr>
          <w:rStyle w:val="Endnotenzeichen"/>
        </w:rPr>
        <w:endnoteRef/>
      </w:r>
      <w:r>
        <w:t xml:space="preserve"> </w:t>
      </w:r>
      <w:hyperlink r:id="rId1" w:history="1">
        <w:r w:rsidRPr="00512E6D">
          <w:rPr>
            <w:rStyle w:val="Hyperlink"/>
          </w:rPr>
          <w:t>http://www.psidev.info/</w:t>
        </w:r>
      </w:hyperlink>
    </w:p>
  </w:endnote>
  <w:endnote w:id="3">
    <w:p w14:paraId="692E0E2B" w14:textId="77777777" w:rsidR="00F663D1" w:rsidRPr="00C24C57" w:rsidRDefault="00F663D1" w:rsidP="009E331F">
      <w:pPr>
        <w:pStyle w:val="Endnotentext"/>
      </w:pPr>
      <w:r>
        <w:rPr>
          <w:rStyle w:val="Endnotenzeichen"/>
        </w:rPr>
        <w:endnoteRef/>
      </w:r>
      <w:r>
        <w:t xml:space="preserve"> </w:t>
      </w:r>
      <w:proofErr w:type="spellStart"/>
      <w:r w:rsidRPr="00C24C57">
        <w:t>Martens</w:t>
      </w:r>
      <w:proofErr w:type="gramStart"/>
      <w:r w:rsidRPr="00C24C57">
        <w:t>,L</w:t>
      </w:r>
      <w:proofErr w:type="spellEnd"/>
      <w:proofErr w:type="gramEnd"/>
      <w:r w:rsidRPr="00C24C57">
        <w:t xml:space="preserve">., </w:t>
      </w:r>
      <w:proofErr w:type="spellStart"/>
      <w:r w:rsidRPr="00C24C57">
        <w:t>Chambers,M</w:t>
      </w:r>
      <w:proofErr w:type="spellEnd"/>
      <w:r w:rsidRPr="00C24C57">
        <w:t xml:space="preserve">., </w:t>
      </w:r>
      <w:proofErr w:type="spellStart"/>
      <w:r w:rsidRPr="00C24C57">
        <w:t>Sturm,M</w:t>
      </w:r>
      <w:proofErr w:type="spellEnd"/>
      <w:r w:rsidRPr="00C24C57">
        <w:t xml:space="preserve">. et al. (2011) </w:t>
      </w:r>
      <w:proofErr w:type="spellStart"/>
      <w:r w:rsidRPr="00C24C57">
        <w:t>mzML</w:t>
      </w:r>
      <w:proofErr w:type="spellEnd"/>
      <w:r w:rsidRPr="00C24C57">
        <w:t>—a community standard for mass spectrometry data. Mol. C</w:t>
      </w:r>
      <w:r>
        <w:t>ell Proteomics, 10, R110000133. h</w:t>
      </w:r>
      <w:r w:rsidRPr="00C24C57">
        <w:t>ttp://www.ncbi.nlm.nih.gov/pubmed/20716697</w:t>
      </w:r>
    </w:p>
  </w:endnote>
  <w:endnote w:id="4">
    <w:p w14:paraId="26E26B5A" w14:textId="77777777" w:rsidR="00F663D1" w:rsidRPr="00B34FF0" w:rsidRDefault="00F663D1" w:rsidP="009E331F">
      <w:pPr>
        <w:pStyle w:val="Endnotentext"/>
      </w:pPr>
      <w:r>
        <w:rPr>
          <w:rStyle w:val="Endnotenzeichen"/>
        </w:rPr>
        <w:endnoteRef/>
      </w:r>
      <w:r>
        <w:t xml:space="preserve"> </w:t>
      </w:r>
      <w:proofErr w:type="spellStart"/>
      <w:r w:rsidRPr="008B7D77">
        <w:t>Hao</w:t>
      </w:r>
      <w:proofErr w:type="spellEnd"/>
      <w:r w:rsidRPr="008B7D77">
        <w:t xml:space="preserve">, J., </w:t>
      </w:r>
      <w:proofErr w:type="spellStart"/>
      <w:r w:rsidRPr="008B7D77">
        <w:t>Astle</w:t>
      </w:r>
      <w:proofErr w:type="spellEnd"/>
      <w:r w:rsidRPr="008B7D77">
        <w:t xml:space="preserve">, W., De </w:t>
      </w:r>
      <w:proofErr w:type="spellStart"/>
      <w:r w:rsidRPr="008B7D77">
        <w:t>Iorio</w:t>
      </w:r>
      <w:proofErr w:type="spellEnd"/>
      <w:r w:rsidRPr="008B7D77">
        <w:t xml:space="preserve">, M., &amp; </w:t>
      </w:r>
      <w:proofErr w:type="spellStart"/>
      <w:r w:rsidRPr="008B7D77">
        <w:t>Ebbels</w:t>
      </w:r>
      <w:proofErr w:type="spellEnd"/>
      <w:r w:rsidRPr="008B7D77">
        <w:t xml:space="preserve">, T. M. (2012). BATMAN--an R package for the automated quantification of metabolites from nuclear magnetic resonance spectra using a Bayesian model. </w:t>
      </w:r>
      <w:r w:rsidRPr="008B7D77">
        <w:rPr>
          <w:i/>
          <w:iCs/>
        </w:rPr>
        <w:t>Bioinformatics, 28</w:t>
      </w:r>
      <w:r w:rsidRPr="008B7D77">
        <w:t>(15), 2088-2090, doi:10.1093/bioinformatics/bts308.</w:t>
      </w:r>
    </w:p>
  </w:endnote>
  <w:endnote w:id="5">
    <w:p w14:paraId="573D2C78" w14:textId="77777777" w:rsidR="00F663D1" w:rsidRPr="00B34FF0" w:rsidRDefault="00F663D1" w:rsidP="009E331F">
      <w:pPr>
        <w:pStyle w:val="Endnotentext"/>
      </w:pPr>
      <w:r>
        <w:rPr>
          <w:rStyle w:val="Endnotenzeichen"/>
        </w:rPr>
        <w:endnoteRef/>
      </w:r>
      <w:r>
        <w:t xml:space="preserve"> </w:t>
      </w:r>
      <w:r w:rsidRPr="008B7D77">
        <w:t xml:space="preserve">Lewis, I. A., </w:t>
      </w:r>
      <w:proofErr w:type="spellStart"/>
      <w:r w:rsidRPr="008B7D77">
        <w:t>Schommer</w:t>
      </w:r>
      <w:proofErr w:type="spellEnd"/>
      <w:r w:rsidRPr="008B7D77">
        <w:t xml:space="preserve">, S. C., &amp; Markley, J. L. (2009). </w:t>
      </w:r>
      <w:proofErr w:type="spellStart"/>
      <w:proofErr w:type="gramStart"/>
      <w:r w:rsidRPr="008B7D77">
        <w:t>rNMR</w:t>
      </w:r>
      <w:proofErr w:type="spellEnd"/>
      <w:proofErr w:type="gramEnd"/>
      <w:r w:rsidRPr="008B7D77">
        <w:t xml:space="preserve">: open source software for identifying and quantifying metabolites in NMR spectra. </w:t>
      </w:r>
      <w:proofErr w:type="spellStart"/>
      <w:r w:rsidRPr="008B7D77">
        <w:rPr>
          <w:i/>
          <w:iCs/>
        </w:rPr>
        <w:t>Magn</w:t>
      </w:r>
      <w:proofErr w:type="spellEnd"/>
      <w:r w:rsidRPr="008B7D77">
        <w:rPr>
          <w:i/>
          <w:iCs/>
        </w:rPr>
        <w:t xml:space="preserve"> </w:t>
      </w:r>
      <w:proofErr w:type="spellStart"/>
      <w:r w:rsidRPr="008B7D77">
        <w:rPr>
          <w:i/>
          <w:iCs/>
        </w:rPr>
        <w:t>Reson</w:t>
      </w:r>
      <w:proofErr w:type="spellEnd"/>
      <w:r w:rsidRPr="008B7D77">
        <w:rPr>
          <w:i/>
          <w:iCs/>
        </w:rPr>
        <w:t xml:space="preserve"> </w:t>
      </w:r>
      <w:proofErr w:type="spellStart"/>
      <w:r w:rsidRPr="008B7D77">
        <w:rPr>
          <w:i/>
          <w:iCs/>
        </w:rPr>
        <w:t>Chem</w:t>
      </w:r>
      <w:proofErr w:type="spellEnd"/>
      <w:r w:rsidRPr="008B7D77">
        <w:rPr>
          <w:i/>
          <w:iCs/>
        </w:rPr>
        <w:t xml:space="preserve">, 47 </w:t>
      </w:r>
      <w:proofErr w:type="spellStart"/>
      <w:r w:rsidRPr="008B7D77">
        <w:rPr>
          <w:i/>
          <w:iCs/>
        </w:rPr>
        <w:t>Suppl</w:t>
      </w:r>
      <w:proofErr w:type="spellEnd"/>
      <w:r w:rsidRPr="008B7D77">
        <w:rPr>
          <w:i/>
          <w:iCs/>
        </w:rPr>
        <w:t xml:space="preserve"> 1</w:t>
      </w:r>
      <w:r w:rsidRPr="008B7D77">
        <w:t>, S123-126, doi:10.1002/mrc.2526.</w:t>
      </w:r>
    </w:p>
  </w:endnote>
  <w:endnote w:id="6">
    <w:p w14:paraId="60DFCA17" w14:textId="77777777" w:rsidR="00F663D1" w:rsidRPr="00C24C57" w:rsidRDefault="00F663D1" w:rsidP="009E331F">
      <w:pPr>
        <w:pStyle w:val="Endnotentext"/>
      </w:pPr>
      <w:r>
        <w:rPr>
          <w:rStyle w:val="Endnotenzeichen"/>
        </w:rPr>
        <w:endnoteRef/>
      </w:r>
      <w:r>
        <w:t xml:space="preserve"> </w:t>
      </w:r>
      <w:r w:rsidRPr="00C24C57">
        <w:t xml:space="preserve">Wolfram </w:t>
      </w:r>
      <w:proofErr w:type="spellStart"/>
      <w:r w:rsidRPr="00C24C57">
        <w:t>Gronwald</w:t>
      </w:r>
      <w:proofErr w:type="spellEnd"/>
      <w:r w:rsidRPr="00C24C57">
        <w:t xml:space="preserve">, Matthias Klein and Peter </w:t>
      </w:r>
      <w:proofErr w:type="spellStart"/>
      <w:r w:rsidRPr="00C24C57">
        <w:t>Oefner</w:t>
      </w:r>
      <w:proofErr w:type="spellEnd"/>
      <w:r w:rsidRPr="00C24C57">
        <w:t xml:space="preserve"> (submitted ?)</w:t>
      </w:r>
      <w:r>
        <w:t xml:space="preserve">, </w:t>
      </w:r>
      <w:proofErr w:type="spellStart"/>
      <w:r w:rsidRPr="00C24C57">
        <w:t>MetaboQuant</w:t>
      </w:r>
      <w:proofErr w:type="spellEnd"/>
      <w:r w:rsidRPr="00C24C57">
        <w:t>: A Tool Combining Individual Peak Calibration and Outlier Detection for Accurate Q</w:t>
      </w:r>
      <w:r>
        <w:t>uantification from NMR Spectra</w:t>
      </w:r>
    </w:p>
  </w:endnote>
  <w:endnote w:id="7">
    <w:p w14:paraId="0458ADAD" w14:textId="77777777" w:rsidR="00F663D1" w:rsidRPr="000B0035" w:rsidRDefault="00F663D1" w:rsidP="009E331F">
      <w:pPr>
        <w:pStyle w:val="Endnotentext"/>
      </w:pPr>
      <w:r>
        <w:rPr>
          <w:rStyle w:val="Endnotenzeichen"/>
        </w:rPr>
        <w:endnoteRef/>
      </w:r>
      <w:r>
        <w:t xml:space="preserve"> </w:t>
      </w:r>
      <w:hyperlink r:id="rId2" w:history="1">
        <w:r w:rsidRPr="005E7BF5">
          <w:rPr>
            <w:rStyle w:val="Hyperlink"/>
          </w:rPr>
          <w:t>http://www.jcamp-dx.org/testdata.html</w:t>
        </w:r>
      </w:hyperlink>
    </w:p>
  </w:endnote>
  <w:endnote w:id="8">
    <w:p w14:paraId="590B66BD" w14:textId="77777777" w:rsidR="00F663D1" w:rsidRPr="00C24C57" w:rsidRDefault="00F663D1" w:rsidP="009E331F">
      <w:pPr>
        <w:pStyle w:val="Endnotentext"/>
      </w:pPr>
      <w:r>
        <w:rPr>
          <w:rStyle w:val="Endnotenzeichen"/>
        </w:rPr>
        <w:endnoteRef/>
      </w:r>
      <w:r>
        <w:t xml:space="preserve"> </w:t>
      </w:r>
      <w:proofErr w:type="spellStart"/>
      <w:r w:rsidRPr="00C24C57">
        <w:t>Sansone</w:t>
      </w:r>
      <w:proofErr w:type="gramStart"/>
      <w:r w:rsidRPr="00C24C57">
        <w:t>,S.A</w:t>
      </w:r>
      <w:proofErr w:type="spellEnd"/>
      <w:proofErr w:type="gramEnd"/>
      <w:r w:rsidRPr="00C24C57">
        <w:t xml:space="preserve">., </w:t>
      </w:r>
      <w:proofErr w:type="spellStart"/>
      <w:r w:rsidRPr="00C24C57">
        <w:t>Fan,T</w:t>
      </w:r>
      <w:proofErr w:type="spellEnd"/>
      <w:r w:rsidRPr="00C24C57">
        <w:t xml:space="preserve">., </w:t>
      </w:r>
      <w:proofErr w:type="spellStart"/>
      <w:r w:rsidRPr="00C24C57">
        <w:t>Goodacre,R</w:t>
      </w:r>
      <w:proofErr w:type="spellEnd"/>
      <w:r w:rsidRPr="00C24C57">
        <w:t xml:space="preserve">. et al. (2007) The metabolomics standards initiative. Nat. </w:t>
      </w:r>
      <w:proofErr w:type="spellStart"/>
      <w:r w:rsidRPr="00C24C57">
        <w:t>Biotechnol</w:t>
      </w:r>
      <w:proofErr w:type="spellEnd"/>
      <w:r w:rsidRPr="00C24C57">
        <w:t>., 25, 846–848.</w:t>
      </w:r>
    </w:p>
  </w:endnote>
  <w:endnote w:id="9">
    <w:p w14:paraId="257156E6" w14:textId="77777777" w:rsidR="00F663D1" w:rsidRPr="008036C8" w:rsidRDefault="00F663D1" w:rsidP="009E331F">
      <w:pPr>
        <w:pStyle w:val="Endnotentext"/>
      </w:pPr>
      <w:r>
        <w:rPr>
          <w:rStyle w:val="Endnotenzeichen"/>
        </w:rPr>
        <w:endnoteRef/>
      </w:r>
      <w:r>
        <w:t xml:space="preserve"> </w:t>
      </w:r>
      <w:proofErr w:type="spellStart"/>
      <w:r w:rsidRPr="008036C8">
        <w:t>Sansone</w:t>
      </w:r>
      <w:proofErr w:type="spellEnd"/>
      <w:r w:rsidRPr="008036C8">
        <w:t xml:space="preserve"> SA,  </w:t>
      </w:r>
      <w:proofErr w:type="spellStart"/>
      <w:r w:rsidRPr="008036C8">
        <w:t>Schober</w:t>
      </w:r>
      <w:proofErr w:type="spellEnd"/>
      <w:r w:rsidRPr="008036C8">
        <w:t xml:space="preserve"> D, Atherton HJ, </w:t>
      </w:r>
      <w:proofErr w:type="spellStart"/>
      <w:r w:rsidRPr="008036C8">
        <w:t>Fiehn</w:t>
      </w:r>
      <w:proofErr w:type="spellEnd"/>
      <w:r w:rsidRPr="008036C8">
        <w:t xml:space="preserve"> O, Jenkins H, </w:t>
      </w:r>
      <w:proofErr w:type="spellStart"/>
      <w:r w:rsidRPr="008036C8">
        <w:t>Rocca</w:t>
      </w:r>
      <w:proofErr w:type="spellEnd"/>
      <w:r w:rsidRPr="008036C8">
        <w:t xml:space="preserve">-Serra P, </w:t>
      </w:r>
      <w:proofErr w:type="spellStart"/>
      <w:r w:rsidRPr="008036C8">
        <w:t>Rubtsov</w:t>
      </w:r>
      <w:proofErr w:type="spellEnd"/>
      <w:r w:rsidRPr="008036C8">
        <w:t xml:space="preserve"> DV, </w:t>
      </w:r>
      <w:proofErr w:type="spellStart"/>
      <w:r w:rsidRPr="008036C8">
        <w:t>Spasic</w:t>
      </w:r>
      <w:proofErr w:type="spellEnd"/>
      <w:r w:rsidRPr="008036C8">
        <w:t xml:space="preserve"> I, </w:t>
      </w:r>
      <w:proofErr w:type="spellStart"/>
      <w:r w:rsidRPr="008036C8">
        <w:t>Soldatova</w:t>
      </w:r>
      <w:proofErr w:type="spellEnd"/>
      <w:r w:rsidRPr="008036C8">
        <w:t xml:space="preserve"> L, Taylor C, Tseng A, </w:t>
      </w:r>
      <w:proofErr w:type="spellStart"/>
      <w:r w:rsidRPr="008036C8">
        <w:t>Viant</w:t>
      </w:r>
      <w:proofErr w:type="spellEnd"/>
      <w:r w:rsidRPr="008036C8">
        <w:t xml:space="preserve"> MR (2007)  Metabolomics standards initiative: ontology working group work in progress.  Metabolomics 3, 249-256. ISSN 1573-3882</w:t>
      </w:r>
    </w:p>
  </w:endnote>
  <w:endnote w:id="10">
    <w:p w14:paraId="081F8129" w14:textId="77777777" w:rsidR="00F663D1" w:rsidRPr="00B34FF0" w:rsidRDefault="00F663D1" w:rsidP="009E331F">
      <w:pPr>
        <w:pStyle w:val="Endnotentext"/>
      </w:pPr>
      <w:r>
        <w:rPr>
          <w:rStyle w:val="Endnotenzeichen"/>
        </w:rPr>
        <w:endnoteRef/>
      </w:r>
      <w:r w:rsidRPr="00B34FF0">
        <w:t xml:space="preserve"> </w:t>
      </w:r>
      <w:proofErr w:type="spellStart"/>
      <w:r w:rsidRPr="00B34FF0">
        <w:t>Montecchi-Palazzi</w:t>
      </w:r>
      <w:proofErr w:type="spellEnd"/>
      <w:r w:rsidRPr="00B34FF0">
        <w:t xml:space="preserve"> L., </w:t>
      </w:r>
      <w:proofErr w:type="spellStart"/>
      <w:r w:rsidRPr="00B34FF0">
        <w:t>Kerrien</w:t>
      </w:r>
      <w:proofErr w:type="spellEnd"/>
      <w:r w:rsidRPr="00B34FF0">
        <w:t xml:space="preserve"> S., </w:t>
      </w:r>
      <w:proofErr w:type="spellStart"/>
      <w:r w:rsidRPr="00B34FF0">
        <w:t>Reisinger</w:t>
      </w:r>
      <w:proofErr w:type="spellEnd"/>
      <w:r w:rsidRPr="00B34FF0">
        <w:t xml:space="preserve"> F. et al. </w:t>
      </w:r>
      <w:r w:rsidRPr="008F7182">
        <w:t>(2009) The PSI semantic validator: a framework to check MIAPE compliance of proteomics data. Proteomics, 9, 5112–5119.</w:t>
      </w:r>
    </w:p>
  </w:endnote>
  <w:endnote w:id="11">
    <w:p w14:paraId="3BAABFF0" w14:textId="77777777" w:rsidR="00F663D1" w:rsidRPr="008B5135" w:rsidRDefault="00F663D1" w:rsidP="009E331F">
      <w:pPr>
        <w:pStyle w:val="Endnotentext"/>
      </w:pPr>
      <w:r>
        <w:rPr>
          <w:rStyle w:val="Endnotenzeichen"/>
        </w:rPr>
        <w:endnoteRef/>
      </w:r>
      <w:r>
        <w:t xml:space="preserve"> </w:t>
      </w:r>
      <w:hyperlink r:id="rId3" w:history="1">
        <w:r w:rsidRPr="00512E6D">
          <w:rPr>
            <w:rStyle w:val="Hyperlink"/>
          </w:rPr>
          <w:t>http://www.metabolomicscentre.ca/exchangeformats.htm</w:t>
        </w:r>
      </w:hyperlink>
    </w:p>
  </w:endnote>
  <w:endnote w:id="12">
    <w:p w14:paraId="20921CF3" w14:textId="77777777" w:rsidR="00F663D1" w:rsidRPr="008036C8" w:rsidRDefault="00F663D1" w:rsidP="009E331F">
      <w:pPr>
        <w:pStyle w:val="Endnotentext"/>
      </w:pPr>
      <w:r>
        <w:rPr>
          <w:rStyle w:val="Endnotenzeichen"/>
        </w:rPr>
        <w:endnoteRef/>
      </w:r>
      <w:r>
        <w:t xml:space="preserve"> </w:t>
      </w:r>
      <w:r w:rsidRPr="002821E8">
        <w:t xml:space="preserve">Taylor CF, Field D, </w:t>
      </w:r>
      <w:proofErr w:type="spellStart"/>
      <w:r w:rsidRPr="002821E8">
        <w:t>Sansone</w:t>
      </w:r>
      <w:proofErr w:type="spellEnd"/>
      <w:r w:rsidRPr="002821E8">
        <w:t xml:space="preserve"> SA, </w:t>
      </w:r>
      <w:r>
        <w:t>et al</w:t>
      </w:r>
      <w:r w:rsidRPr="002821E8">
        <w:t xml:space="preserve">., Promoting coherent minimum reporting guidelines for biological and biomedical investigations: the MIBBI project, Nat </w:t>
      </w:r>
      <w:proofErr w:type="spellStart"/>
      <w:r w:rsidRPr="002821E8">
        <w:t>Biotechnol</w:t>
      </w:r>
      <w:proofErr w:type="spellEnd"/>
      <w:r w:rsidRPr="002821E8">
        <w:t>. 2008 Aug</w:t>
      </w:r>
      <w:proofErr w:type="gramStart"/>
      <w:r w:rsidRPr="002821E8">
        <w:t>;26</w:t>
      </w:r>
      <w:proofErr w:type="gramEnd"/>
      <w:r w:rsidRPr="002821E8">
        <w:t xml:space="preserve">(8):889-96. </w:t>
      </w:r>
      <w:proofErr w:type="spellStart"/>
      <w:proofErr w:type="gramStart"/>
      <w:r w:rsidRPr="002821E8">
        <w:t>doi</w:t>
      </w:r>
      <w:proofErr w:type="spellEnd"/>
      <w:proofErr w:type="gramEnd"/>
      <w:r w:rsidRPr="002821E8">
        <w:t>: 10.1038/nbt.1411. , PMID:18688244</w:t>
      </w:r>
    </w:p>
  </w:endnote>
  <w:endnote w:id="13">
    <w:p w14:paraId="0FC801E0" w14:textId="027B6B74" w:rsidR="00734862" w:rsidRPr="00734862" w:rsidRDefault="00734862">
      <w:pPr>
        <w:pStyle w:val="Endnotentext"/>
      </w:pPr>
      <w:r>
        <w:rPr>
          <w:rStyle w:val="Endnotenzeichen"/>
        </w:rPr>
        <w:endnoteRef/>
      </w:r>
      <w:r>
        <w:t xml:space="preserve"> </w:t>
      </w:r>
      <w:hyperlink r:id="rId4" w:history="1">
        <w:r w:rsidRPr="001E127E">
          <w:rPr>
            <w:rStyle w:val="Hyperlink"/>
            <w:sz w:val="22"/>
          </w:rPr>
          <w:t>http://www.metabolomicscentre.ca/nmrML/biosample-concentrations.xml</w:t>
        </w:r>
      </w:hyperlink>
    </w:p>
  </w:endnote>
  <w:endnote w:id="14">
    <w:p w14:paraId="206D6A0D" w14:textId="77777777" w:rsidR="00F663D1" w:rsidRPr="00793385" w:rsidRDefault="00F663D1" w:rsidP="009E331F">
      <w:pPr>
        <w:pStyle w:val="Endnotentext"/>
      </w:pPr>
      <w:r>
        <w:rPr>
          <w:rStyle w:val="Endnotenzeichen"/>
        </w:rPr>
        <w:endnoteRef/>
      </w:r>
      <w:r>
        <w:t xml:space="preserve"> </w:t>
      </w:r>
      <w:proofErr w:type="spellStart"/>
      <w:r w:rsidRPr="00793385">
        <w:t>Schober</w:t>
      </w:r>
      <w:proofErr w:type="spellEnd"/>
      <w:r w:rsidRPr="00793385">
        <w:t xml:space="preserve"> D., Mayer G., </w:t>
      </w:r>
      <w:proofErr w:type="spellStart"/>
      <w:r w:rsidRPr="00793385">
        <w:t>Moing</w:t>
      </w:r>
      <w:proofErr w:type="spellEnd"/>
      <w:r w:rsidRPr="00793385">
        <w:t xml:space="preserve"> A., </w:t>
      </w:r>
      <w:proofErr w:type="spellStart"/>
      <w:r w:rsidRPr="00793385">
        <w:t>Eisenacher</w:t>
      </w:r>
      <w:proofErr w:type="spellEnd"/>
      <w:r w:rsidRPr="00793385">
        <w:t xml:space="preserve"> M., Neumann S., Ontological analysis of controlled vocabularies used in PSI/MSI supported XML standards, Workshop: ODLS 2013, GI-Edition Lecture Notes in Informatics, Proceedings of the </w:t>
      </w:r>
      <w:proofErr w:type="spellStart"/>
      <w:r w:rsidRPr="00793385">
        <w:t>Jahrestagung</w:t>
      </w:r>
      <w:proofErr w:type="spellEnd"/>
      <w:r w:rsidRPr="00793385">
        <w:t xml:space="preserve"> der </w:t>
      </w:r>
      <w:proofErr w:type="spellStart"/>
      <w:r w:rsidRPr="00793385">
        <w:t>Gesellschaft</w:t>
      </w:r>
      <w:proofErr w:type="spellEnd"/>
      <w:r w:rsidRPr="00793385">
        <w:t xml:space="preserve"> </w:t>
      </w:r>
      <w:proofErr w:type="spellStart"/>
      <w:r w:rsidRPr="00793385">
        <w:t>für</w:t>
      </w:r>
      <w:proofErr w:type="spellEnd"/>
      <w:r w:rsidRPr="00793385">
        <w:t xml:space="preserve"> </w:t>
      </w:r>
      <w:proofErr w:type="spellStart"/>
      <w:r w:rsidRPr="00793385">
        <w:t>Informatik</w:t>
      </w:r>
      <w:proofErr w:type="spellEnd"/>
      <w:r w:rsidRPr="00793385">
        <w:t xml:space="preserve"> 2013, Matthias </w:t>
      </w:r>
      <w:proofErr w:type="spellStart"/>
      <w:r w:rsidRPr="00793385">
        <w:t>Horbach</w:t>
      </w:r>
      <w:proofErr w:type="spellEnd"/>
      <w:r w:rsidRPr="00793385">
        <w:t xml:space="preserve"> (</w:t>
      </w:r>
      <w:proofErr w:type="spellStart"/>
      <w:r w:rsidRPr="00793385">
        <w:t>Hrsg</w:t>
      </w:r>
      <w:proofErr w:type="spellEnd"/>
      <w:r w:rsidRPr="00793385">
        <w:t>.), Koblenz, Germany, 16.–20. September 2013, p. 1875-1888, https://wiki.imise.uni-leipzig.de/Gruppen/OBML/Workshops/2013-ODLS-en</w:t>
      </w:r>
    </w:p>
  </w:endnote>
  <w:endnote w:id="15">
    <w:p w14:paraId="1EF7F6BE" w14:textId="10C1F183" w:rsidR="00F663D1" w:rsidRPr="00DA6D44" w:rsidRDefault="00F663D1">
      <w:pPr>
        <w:pStyle w:val="Endnotentext"/>
      </w:pPr>
      <w:r>
        <w:rPr>
          <w:rStyle w:val="Endnotenzeichen"/>
        </w:rPr>
        <w:endnoteRef/>
      </w:r>
      <w:r>
        <w:t xml:space="preserve"> </w:t>
      </w:r>
      <w:hyperlink r:id="rId5" w:history="1">
        <w:r w:rsidRPr="00646EF6">
          <w:rPr>
            <w:rStyle w:val="Hyperlink"/>
          </w:rPr>
          <w:t>http://www.w3.org/TR/owl2-syntax/</w:t>
        </w:r>
      </w:hyperlink>
    </w:p>
  </w:endnote>
  <w:endnote w:id="16">
    <w:p w14:paraId="68B676D0" w14:textId="021A0B8C" w:rsidR="00F663D1" w:rsidRPr="00DA6D44" w:rsidRDefault="00F663D1">
      <w:pPr>
        <w:pStyle w:val="Endnotentext"/>
      </w:pPr>
      <w:r>
        <w:rPr>
          <w:rStyle w:val="Endnotenzeichen"/>
        </w:rPr>
        <w:endnoteRef/>
      </w:r>
      <w:r>
        <w:t xml:space="preserve"> </w:t>
      </w:r>
      <w:hyperlink r:id="rId6" w:history="1">
        <w:r w:rsidRPr="00646EF6">
          <w:rPr>
            <w:rStyle w:val="Hyperlink"/>
          </w:rPr>
          <w:t>http://www.geneontology.org/GO.format.obo-1_2.shtml</w:t>
        </w:r>
      </w:hyperlink>
    </w:p>
  </w:endnote>
  <w:endnote w:id="17">
    <w:p w14:paraId="563141B3" w14:textId="3AC6734B" w:rsidR="00F663D1" w:rsidRPr="007B5567" w:rsidRDefault="00F663D1">
      <w:pPr>
        <w:pStyle w:val="Endnotentext"/>
      </w:pPr>
      <w:r>
        <w:rPr>
          <w:rStyle w:val="Endnotenzeichen"/>
        </w:rPr>
        <w:endnoteRef/>
      </w:r>
      <w:r>
        <w:t xml:space="preserve"> </w:t>
      </w:r>
      <w:hyperlink r:id="rId7" w:history="1">
        <w:r w:rsidRPr="00646EF6">
          <w:rPr>
            <w:rStyle w:val="Hyperlink"/>
          </w:rPr>
          <w:t>http://www.imbi.uni-freiburg.de/ontology/biotop/</w:t>
        </w:r>
      </w:hyperlink>
    </w:p>
  </w:endnote>
  <w:endnote w:id="18">
    <w:p w14:paraId="208A2B0C" w14:textId="77777777" w:rsidR="00F663D1" w:rsidRPr="002821E8" w:rsidRDefault="00F663D1" w:rsidP="009E331F">
      <w:pPr>
        <w:pStyle w:val="Endnotentext"/>
      </w:pPr>
    </w:p>
  </w:endnote>
  <w:endnote w:id="19">
    <w:p w14:paraId="6B9CB020" w14:textId="77777777" w:rsidR="00FE788C" w:rsidRPr="00034ED6" w:rsidRDefault="00FE788C" w:rsidP="00FE788C">
      <w:pPr>
        <w:pStyle w:val="Endnotentext"/>
      </w:pPr>
      <w:r>
        <w:rPr>
          <w:rStyle w:val="Endnotenzeichen"/>
        </w:rPr>
        <w:endnoteRef/>
      </w:r>
      <w:r>
        <w:t xml:space="preserve"> </w:t>
      </w:r>
      <w:proofErr w:type="spellStart"/>
      <w:r w:rsidRPr="00034ED6">
        <w:t>Farag</w:t>
      </w:r>
      <w:proofErr w:type="spellEnd"/>
      <w:r w:rsidRPr="00034ED6">
        <w:t xml:space="preserve">, M., </w:t>
      </w:r>
      <w:proofErr w:type="spellStart"/>
      <w:r w:rsidRPr="00034ED6">
        <w:t>Porzel</w:t>
      </w:r>
      <w:proofErr w:type="spellEnd"/>
      <w:r w:rsidRPr="00034ED6">
        <w:t xml:space="preserve">, A., Schmidt, J. &amp; </w:t>
      </w:r>
      <w:proofErr w:type="spellStart"/>
      <w:r w:rsidRPr="00034ED6">
        <w:t>Wessjohann</w:t>
      </w:r>
      <w:proofErr w:type="spellEnd"/>
      <w:r w:rsidRPr="00034ED6">
        <w:t xml:space="preserve">, L. Metabolite profiling and fingerprinting of commercial cultivars of </w:t>
      </w:r>
      <w:proofErr w:type="spellStart"/>
      <w:r w:rsidRPr="00034ED6">
        <w:t>Humulus</w:t>
      </w:r>
      <w:proofErr w:type="spellEnd"/>
      <w:r w:rsidRPr="00034ED6">
        <w:t xml:space="preserve"> </w:t>
      </w:r>
      <w:proofErr w:type="spellStart"/>
      <w:r w:rsidRPr="00034ED6">
        <w:t>lupulus</w:t>
      </w:r>
      <w:proofErr w:type="spellEnd"/>
      <w:r w:rsidRPr="00034ED6">
        <w:t xml:space="preserve"> L. (hop) - a </w:t>
      </w:r>
      <w:proofErr w:type="spellStart"/>
      <w:r w:rsidRPr="00034ED6">
        <w:t>comparision</w:t>
      </w:r>
      <w:proofErr w:type="spellEnd"/>
      <w:r w:rsidRPr="00034ED6">
        <w:t xml:space="preserve"> of MS and NMR methods in metabolomics </w:t>
      </w:r>
      <w:proofErr w:type="spellStart"/>
      <w:r w:rsidRPr="00034ED6">
        <w:t>Metabolomics</w:t>
      </w:r>
      <w:proofErr w:type="spellEnd"/>
      <w:r w:rsidRPr="00034ED6">
        <w:t xml:space="preserve"> 8, 492-507, (2012)</w:t>
      </w:r>
    </w:p>
  </w:endnote>
  <w:endnote w:id="20">
    <w:p w14:paraId="3D7C7BC3" w14:textId="77777777" w:rsidR="00F663D1" w:rsidRPr="00793385" w:rsidRDefault="00F663D1" w:rsidP="009E331F">
      <w:pPr>
        <w:pStyle w:val="Endnotentext"/>
      </w:pPr>
      <w:r>
        <w:rPr>
          <w:rStyle w:val="Endnotenzeichen"/>
        </w:rPr>
        <w:endnoteRef/>
      </w:r>
      <w:r>
        <w:t xml:space="preserve"> </w:t>
      </w:r>
      <w:hyperlink r:id="rId8" w:history="1">
        <w:r w:rsidRPr="00512E6D">
          <w:rPr>
            <w:rStyle w:val="Hyperlink"/>
          </w:rPr>
          <w:t>http://citeseerx.ist.psu.edu/viewdoc/summary?doi=10.1.1.11.9054</w:t>
        </w:r>
      </w:hyperlink>
    </w:p>
  </w:endnote>
  <w:endnote w:id="21">
    <w:p w14:paraId="6BA4C460" w14:textId="77777777" w:rsidR="00F663D1" w:rsidRPr="008B7D77" w:rsidRDefault="00F663D1" w:rsidP="009E331F">
      <w:pPr>
        <w:pStyle w:val="Endnotentext"/>
      </w:pPr>
      <w:r>
        <w:rPr>
          <w:rStyle w:val="Endnotenzeichen"/>
        </w:rPr>
        <w:endnoteRef/>
      </w:r>
      <w:r>
        <w:t xml:space="preserve"> </w:t>
      </w:r>
      <w:proofErr w:type="spellStart"/>
      <w:r w:rsidRPr="008B7D77">
        <w:t>Haug</w:t>
      </w:r>
      <w:proofErr w:type="spellEnd"/>
      <w:r w:rsidRPr="008B7D77">
        <w:t xml:space="preserve">, K., </w:t>
      </w:r>
      <w:proofErr w:type="spellStart"/>
      <w:r w:rsidRPr="008B7D77">
        <w:t>Salek</w:t>
      </w:r>
      <w:proofErr w:type="spellEnd"/>
      <w:r w:rsidRPr="008B7D77">
        <w:t xml:space="preserve">, R. M., </w:t>
      </w:r>
      <w:proofErr w:type="spellStart"/>
      <w:r w:rsidRPr="008B7D77">
        <w:t>Conesa</w:t>
      </w:r>
      <w:proofErr w:type="spellEnd"/>
      <w:r w:rsidRPr="008B7D77">
        <w:t xml:space="preserve">, P., Hastings, J., de Matos, P., </w:t>
      </w:r>
      <w:proofErr w:type="spellStart"/>
      <w:r w:rsidRPr="008B7D77">
        <w:t>Rijnbeek</w:t>
      </w:r>
      <w:proofErr w:type="spellEnd"/>
      <w:r w:rsidRPr="008B7D77">
        <w:t xml:space="preserve">, M., et al. (2013). </w:t>
      </w:r>
      <w:proofErr w:type="spellStart"/>
      <w:r w:rsidRPr="008B7D77">
        <w:t>MetaboLights</w:t>
      </w:r>
      <w:proofErr w:type="spellEnd"/>
      <w:r w:rsidRPr="008B7D77">
        <w:t xml:space="preserve">--an open-access general-purpose repository for metabolomics studies and associated meta-data. [Research Support, Non-U.S. Gov't]. </w:t>
      </w:r>
      <w:r w:rsidRPr="008B7D77">
        <w:rPr>
          <w:i/>
          <w:iCs/>
        </w:rPr>
        <w:t>Nucleic acids research, 41</w:t>
      </w:r>
      <w:r w:rsidRPr="008B7D77">
        <w:t>(Database issue), D781-786, doi:10.1093/</w:t>
      </w:r>
      <w:proofErr w:type="spellStart"/>
      <w:r w:rsidRPr="008B7D77">
        <w:t>nar</w:t>
      </w:r>
      <w:proofErr w:type="spellEnd"/>
      <w:r w:rsidRPr="008B7D77">
        <w:t>/gks1004.</w:t>
      </w:r>
    </w:p>
  </w:endnote>
  <w:endnote w:id="22">
    <w:p w14:paraId="2B0E7D3B" w14:textId="77777777" w:rsidR="00F663D1" w:rsidRPr="008B7D77" w:rsidRDefault="00F663D1" w:rsidP="009E331F">
      <w:pPr>
        <w:pStyle w:val="Endnotentext"/>
      </w:pPr>
      <w:r>
        <w:rPr>
          <w:rStyle w:val="Endnotenzeichen"/>
        </w:rPr>
        <w:endnoteRef/>
      </w:r>
      <w:r>
        <w:t xml:space="preserve"> </w:t>
      </w:r>
      <w:proofErr w:type="spellStart"/>
      <w:r w:rsidRPr="008B7D77">
        <w:t>Wishart</w:t>
      </w:r>
      <w:proofErr w:type="spellEnd"/>
      <w:r w:rsidRPr="008B7D77">
        <w:t xml:space="preserve">, D. S., </w:t>
      </w:r>
      <w:proofErr w:type="spellStart"/>
      <w:r w:rsidRPr="008B7D77">
        <w:t>Jewison</w:t>
      </w:r>
      <w:proofErr w:type="spellEnd"/>
      <w:r w:rsidRPr="008B7D77">
        <w:t xml:space="preserve">, T., </w:t>
      </w:r>
      <w:proofErr w:type="spellStart"/>
      <w:r w:rsidRPr="008B7D77">
        <w:t>Guo</w:t>
      </w:r>
      <w:proofErr w:type="spellEnd"/>
      <w:r w:rsidRPr="008B7D77">
        <w:t xml:space="preserve">, A. C., Wilson, M., Knox, C., Liu, Y., et al. (2013). HMDB 3.0--The Human </w:t>
      </w:r>
      <w:proofErr w:type="spellStart"/>
      <w:r w:rsidRPr="008B7D77">
        <w:t>Metabolome</w:t>
      </w:r>
      <w:proofErr w:type="spellEnd"/>
      <w:r w:rsidRPr="008B7D77">
        <w:t xml:space="preserve"> Database in 2013. [Research Support, Non-U.S. Gov't]. </w:t>
      </w:r>
      <w:r w:rsidRPr="008B7D77">
        <w:rPr>
          <w:i/>
          <w:iCs/>
        </w:rPr>
        <w:t>Nucleic acids research, 41</w:t>
      </w:r>
      <w:r w:rsidRPr="008B7D77">
        <w:t>(Database issue), D801-807, doi:10.1093/</w:t>
      </w:r>
      <w:proofErr w:type="spellStart"/>
      <w:r w:rsidRPr="008B7D77">
        <w:t>nar</w:t>
      </w:r>
      <w:proofErr w:type="spellEnd"/>
      <w:r w:rsidRPr="008B7D77">
        <w:t>/gks1065.</w:t>
      </w:r>
    </w:p>
    <w:p w14:paraId="65E6F8B4" w14:textId="77777777" w:rsidR="00F663D1" w:rsidRPr="008B7D77" w:rsidRDefault="00F663D1" w:rsidP="009E331F">
      <w:pPr>
        <w:pStyle w:val="Endnotentext"/>
      </w:pPr>
      <w:r>
        <w:rPr>
          <w:rStyle w:val="Endnotenzeichen"/>
        </w:rPr>
        <w:endnoteRef/>
      </w:r>
      <w:r>
        <w:t xml:space="preserve"> </w:t>
      </w:r>
      <w:proofErr w:type="spellStart"/>
      <w:r w:rsidRPr="008036C8">
        <w:t>Rubtsov</w:t>
      </w:r>
      <w:proofErr w:type="spellEnd"/>
      <w:r w:rsidRPr="008036C8">
        <w:t xml:space="preserve"> DV, Jenkins H, Ludwig C, Easton J, </w:t>
      </w:r>
      <w:proofErr w:type="spellStart"/>
      <w:r w:rsidRPr="008036C8">
        <w:t>Viant</w:t>
      </w:r>
      <w:proofErr w:type="spellEnd"/>
      <w:r w:rsidRPr="008036C8">
        <w:t xml:space="preserve"> MR, </w:t>
      </w:r>
      <w:proofErr w:type="spellStart"/>
      <w:r w:rsidRPr="008036C8">
        <w:t>Günther</w:t>
      </w:r>
      <w:proofErr w:type="spellEnd"/>
      <w:r w:rsidRPr="008036C8">
        <w:t xml:space="preserve"> U, Griffin JL, Hardy N (2007) Proposed reporting requirements for the description of NMR-based metabolomics experiments. Metabolomics 3, 223–229.</w:t>
      </w:r>
    </w:p>
  </w:endnote>
  <w:endnote w:id="23">
    <w:p w14:paraId="68DFFB0A" w14:textId="77777777" w:rsidR="00F663D1" w:rsidRPr="00BB75CF" w:rsidRDefault="00F663D1" w:rsidP="009E331F">
      <w:pPr>
        <w:pStyle w:val="Endnotentext"/>
      </w:pPr>
      <w:r>
        <w:rPr>
          <w:rStyle w:val="Endnotenzeichen"/>
        </w:rPr>
        <w:endnoteRef/>
      </w:r>
      <w:r>
        <w:t xml:space="preserve"> </w:t>
      </w:r>
      <w:hyperlink r:id="rId9" w:history="1">
        <w:r w:rsidRPr="005E7BF5">
          <w:rPr>
            <w:rStyle w:val="Hyperlink"/>
          </w:rPr>
          <w:t>http://www.ncbi.nlm.nih.gov/pubmed/23046606</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Fallback">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font579">
    <w:charset w:val="80"/>
    <w:family w:val="auto"/>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6E27" w14:textId="77777777" w:rsidR="00F663D1" w:rsidRDefault="00F663D1">
    <w:pPr>
      <w:ind w:left="-1417"/>
      <w:jc w:val="right"/>
    </w:pPr>
    <w:r>
      <w:t>COSMOS Deliverable D2.4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A759E" w14:textId="77777777" w:rsidR="004C66CF" w:rsidRDefault="004C66CF">
      <w:pPr>
        <w:spacing w:line="240" w:lineRule="auto"/>
      </w:pPr>
      <w:r>
        <w:separator/>
      </w:r>
    </w:p>
  </w:footnote>
  <w:footnote w:type="continuationSeparator" w:id="0">
    <w:p w14:paraId="70797A56" w14:textId="77777777" w:rsidR="004C66CF" w:rsidRDefault="004C66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4F91A" w14:textId="77777777" w:rsidR="00F663D1" w:rsidRDefault="00F663D1">
    <w:pPr>
      <w:ind w:left="-1417"/>
      <w:jc w:val="right"/>
    </w:pPr>
    <w:r>
      <w:rPr>
        <w:noProof/>
      </w:rPr>
      <w:drawing>
        <wp:inline distT="0" distB="0" distL="0" distR="0" wp14:anchorId="1BBFD22B" wp14:editId="28EE86B3">
          <wp:extent cx="2343785" cy="5994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785" cy="599440"/>
                  </a:xfrm>
                  <a:prstGeom prst="rect">
                    <a:avLst/>
                  </a:prstGeom>
                  <a:solidFill>
                    <a:srgbClr val="FFFFFF">
                      <a:alpha val="0"/>
                    </a:srgbClr>
                  </a:solidFill>
                  <a:ln>
                    <a:noFill/>
                  </a:ln>
                </pic:spPr>
              </pic:pic>
            </a:graphicData>
          </a:graphic>
        </wp:inline>
      </w:drawing>
    </w:r>
    <w:r>
      <w:fldChar w:fldCharType="begin"/>
    </w:r>
    <w:r>
      <w:instrText xml:space="preserve"> PAGE </w:instrText>
    </w:r>
    <w:r>
      <w:fldChar w:fldCharType="separate"/>
    </w:r>
    <w:r w:rsidR="0010704E">
      <w:rPr>
        <w:noProof/>
      </w:rPr>
      <w:t>20</w:t>
    </w:r>
    <w:r>
      <w:fldChar w:fldCharType="end"/>
    </w:r>
    <w:r>
      <w:t xml:space="preserve"> | </w:t>
    </w:r>
    <w:r>
      <w:fldChar w:fldCharType="begin"/>
    </w:r>
    <w:r>
      <w:instrText xml:space="preserve"> NUMPAGES </w:instrText>
    </w:r>
    <w:r>
      <w:fldChar w:fldCharType="separate"/>
    </w:r>
    <w:r w:rsidR="0010704E">
      <w:rPr>
        <w:noProof/>
      </w:rPr>
      <w:t>21</w:t>
    </w:r>
    <w:r>
      <w:rPr>
        <w:noProof/>
      </w:rPr>
      <w:fldChar w:fldCharType="end"/>
    </w:r>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2"/>
        <w:u w:val="none"/>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2"/>
        <w:u w:val="none"/>
        <w:vertAlign w:val="baseline"/>
      </w:rPr>
    </w:lvl>
    <w:lvl w:ilvl="2">
      <w:start w:val="1"/>
      <w:numFmt w:val="lowerRoman"/>
      <w:lvlText w:val="%3."/>
      <w:lvlJc w:val="left"/>
      <w:pPr>
        <w:tabs>
          <w:tab w:val="num" w:pos="0"/>
        </w:tabs>
        <w:ind w:left="2160" w:firstLine="1980"/>
      </w:pPr>
      <w:rPr>
        <w:rFonts w:eastAsia="Arial" w:cs="Arial"/>
        <w:b w:val="0"/>
        <w:i w:val="0"/>
        <w:caps w:val="0"/>
        <w:smallCaps w:val="0"/>
        <w:strike w:val="0"/>
        <w:dstrike w:val="0"/>
        <w:color w:val="000000"/>
        <w:position w:val="0"/>
        <w:sz w:val="22"/>
        <w:u w:val="none"/>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2"/>
        <w:u w:val="none"/>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2"/>
        <w:u w:val="none"/>
        <w:vertAlign w:val="baseline"/>
      </w:rPr>
    </w:lvl>
    <w:lvl w:ilvl="5">
      <w:start w:val="1"/>
      <w:numFmt w:val="lowerRoman"/>
      <w:lvlText w:val="%6."/>
      <w:lvlJc w:val="left"/>
      <w:pPr>
        <w:tabs>
          <w:tab w:val="num" w:pos="0"/>
        </w:tabs>
        <w:ind w:left="4320" w:firstLine="4140"/>
      </w:pPr>
      <w:rPr>
        <w:rFonts w:eastAsia="Arial" w:cs="Arial"/>
        <w:b w:val="0"/>
        <w:i w:val="0"/>
        <w:caps w:val="0"/>
        <w:smallCaps w:val="0"/>
        <w:strike w:val="0"/>
        <w:dstrike w:val="0"/>
        <w:color w:val="000000"/>
        <w:position w:val="0"/>
        <w:sz w:val="22"/>
        <w:u w:val="none"/>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2"/>
        <w:u w:val="none"/>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2"/>
        <w:u w:val="none"/>
        <w:vertAlign w:val="baseline"/>
      </w:rPr>
    </w:lvl>
    <w:lvl w:ilvl="8">
      <w:start w:val="1"/>
      <w:numFmt w:val="lowerRoman"/>
      <w:lvlText w:val="%9."/>
      <w:lvlJc w:val="left"/>
      <w:pPr>
        <w:tabs>
          <w:tab w:val="num" w:pos="0"/>
        </w:tabs>
        <w:ind w:left="6480" w:firstLine="6300"/>
      </w:pPr>
      <w:rPr>
        <w:rFonts w:eastAsia="Arial" w:cs="Arial"/>
        <w:b w:val="0"/>
        <w:i w:val="0"/>
        <w:caps w:val="0"/>
        <w:smallCaps w:val="0"/>
        <w:strike w:val="0"/>
        <w:dstrike w:val="0"/>
        <w:color w:val="000000"/>
        <w:position w:val="0"/>
        <w:sz w:val="22"/>
        <w:u w:val="none"/>
        <w:vertAlign w:val="baseline"/>
      </w:rPr>
    </w:lvl>
  </w:abstractNum>
  <w:abstractNum w:abstractNumId="1">
    <w:nsid w:val="00000002"/>
    <w:multiLevelType w:val="multilevel"/>
    <w:tmpl w:val="00000002"/>
    <w:name w:val="WWNum2"/>
    <w:lvl w:ilvl="0">
      <w:start w:val="1"/>
      <w:numFmt w:val="decimal"/>
      <w:lvlText w:val="%1."/>
      <w:lvlJc w:val="left"/>
      <w:pPr>
        <w:tabs>
          <w:tab w:val="num" w:pos="0"/>
        </w:tabs>
        <w:ind w:left="720" w:firstLine="360"/>
      </w:pPr>
      <w:rPr>
        <w:rFonts w:eastAsia="Arial" w:cs="Arial"/>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tabs>
          <w:tab w:val="num" w:pos="0"/>
        </w:tabs>
        <w:ind w:left="1440" w:firstLine="1080"/>
      </w:pPr>
      <w:rPr>
        <w:rFonts w:eastAsia="Arial" w:cs="Arial"/>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tabs>
          <w:tab w:val="num" w:pos="0"/>
        </w:tabs>
        <w:ind w:left="2160" w:firstLine="1800"/>
      </w:pPr>
      <w:rPr>
        <w:rFonts w:eastAsia="Arial" w:cs="Arial"/>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tabs>
          <w:tab w:val="num" w:pos="0"/>
        </w:tabs>
        <w:ind w:left="2880" w:firstLine="2520"/>
      </w:pPr>
      <w:rPr>
        <w:rFonts w:eastAsia="Arial" w:cs="Arial"/>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tabs>
          <w:tab w:val="num" w:pos="0"/>
        </w:tabs>
        <w:ind w:left="3600" w:firstLine="3240"/>
      </w:pPr>
      <w:rPr>
        <w:rFonts w:eastAsia="Arial" w:cs="Arial"/>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tabs>
          <w:tab w:val="num" w:pos="0"/>
        </w:tabs>
        <w:ind w:left="4320" w:firstLine="3960"/>
      </w:pPr>
      <w:rPr>
        <w:rFonts w:eastAsia="Arial" w:cs="Arial"/>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tabs>
          <w:tab w:val="num" w:pos="0"/>
        </w:tabs>
        <w:ind w:left="5040" w:firstLine="4680"/>
      </w:pPr>
      <w:rPr>
        <w:rFonts w:eastAsia="Arial" w:cs="Arial"/>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tabs>
          <w:tab w:val="num" w:pos="0"/>
        </w:tabs>
        <w:ind w:left="5760" w:firstLine="5400"/>
      </w:pPr>
      <w:rPr>
        <w:rFonts w:eastAsia="Arial" w:cs="Arial"/>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tabs>
          <w:tab w:val="num" w:pos="0"/>
        </w:tabs>
        <w:ind w:left="6480" w:firstLine="6120"/>
      </w:pPr>
      <w:rPr>
        <w:rFonts w:eastAsia="Arial" w:cs="Arial"/>
        <w:b w:val="0"/>
        <w:i w:val="0"/>
        <w:caps w:val="0"/>
        <w:smallCaps w:val="0"/>
        <w:strike w:val="0"/>
        <w:dstrike w:val="0"/>
        <w:color w:val="000000"/>
        <w:position w:val="0"/>
        <w:sz w:val="20"/>
        <w:u w:val="none"/>
        <w:shd w:val="clear" w:color="auto" w:fill="FFFF00"/>
        <w:vertAlign w:val="baseline"/>
      </w:rPr>
    </w:lvl>
  </w:abstractNum>
  <w:abstractNum w:abstractNumId="2">
    <w:nsid w:val="00000003"/>
    <w:multiLevelType w:val="multilevel"/>
    <w:tmpl w:val="00000003"/>
    <w:name w:val="WWNum3"/>
    <w:lvl w:ilvl="0">
      <w:start w:val="1"/>
      <w:numFmt w:val="bullet"/>
      <w:lvlText w:val=""/>
      <w:lvlJc w:val="left"/>
      <w:pPr>
        <w:tabs>
          <w:tab w:val="num" w:pos="0"/>
        </w:tabs>
        <w:ind w:left="0" w:firstLine="360"/>
      </w:pPr>
      <w:rPr>
        <w:rFonts w:ascii="Wingdings" w:hAnsi="Wingdings"/>
        <w:u w:val="none"/>
      </w:rPr>
    </w:lvl>
    <w:lvl w:ilvl="1">
      <w:start w:val="1"/>
      <w:numFmt w:val="bullet"/>
      <w:lvlText w:val=""/>
      <w:lvlJc w:val="left"/>
      <w:pPr>
        <w:tabs>
          <w:tab w:val="num" w:pos="0"/>
        </w:tabs>
        <w:ind w:left="720" w:firstLine="1080"/>
      </w:pPr>
      <w:rPr>
        <w:rFonts w:ascii="Wingdings 2" w:hAnsi="Wingdings 2"/>
        <w:u w:val="none"/>
      </w:rPr>
    </w:lvl>
    <w:lvl w:ilvl="2">
      <w:start w:val="1"/>
      <w:numFmt w:val="bullet"/>
      <w:lvlText w:val="■"/>
      <w:lvlJc w:val="left"/>
      <w:pPr>
        <w:tabs>
          <w:tab w:val="num" w:pos="0"/>
        </w:tabs>
        <w:ind w:left="1440" w:firstLine="1800"/>
      </w:pPr>
      <w:rPr>
        <w:rFonts w:ascii="OpenSymbol" w:hAnsi="OpenSymbol"/>
        <w:u w:val="none"/>
      </w:rPr>
    </w:lvl>
    <w:lvl w:ilvl="3">
      <w:start w:val="1"/>
      <w:numFmt w:val="bullet"/>
      <w:lvlText w:val=""/>
      <w:lvlJc w:val="left"/>
      <w:pPr>
        <w:tabs>
          <w:tab w:val="num" w:pos="0"/>
        </w:tabs>
        <w:ind w:left="2160" w:firstLine="2520"/>
      </w:pPr>
      <w:rPr>
        <w:rFonts w:ascii="Wingdings" w:hAnsi="Wingdings"/>
        <w:u w:val="none"/>
      </w:rPr>
    </w:lvl>
    <w:lvl w:ilvl="4">
      <w:start w:val="1"/>
      <w:numFmt w:val="bullet"/>
      <w:lvlText w:val=""/>
      <w:lvlJc w:val="left"/>
      <w:pPr>
        <w:tabs>
          <w:tab w:val="num" w:pos="0"/>
        </w:tabs>
        <w:ind w:left="2880" w:firstLine="3240"/>
      </w:pPr>
      <w:rPr>
        <w:rFonts w:ascii="Wingdings 2" w:hAnsi="Wingdings 2"/>
        <w:u w:val="none"/>
      </w:rPr>
    </w:lvl>
    <w:lvl w:ilvl="5">
      <w:start w:val="1"/>
      <w:numFmt w:val="bullet"/>
      <w:lvlText w:val="■"/>
      <w:lvlJc w:val="left"/>
      <w:pPr>
        <w:tabs>
          <w:tab w:val="num" w:pos="0"/>
        </w:tabs>
        <w:ind w:left="3600" w:firstLine="3960"/>
      </w:pPr>
      <w:rPr>
        <w:rFonts w:ascii="OpenSymbol" w:hAnsi="OpenSymbol"/>
        <w:u w:val="none"/>
      </w:rPr>
    </w:lvl>
    <w:lvl w:ilvl="6">
      <w:start w:val="1"/>
      <w:numFmt w:val="bullet"/>
      <w:lvlText w:val=""/>
      <w:lvlJc w:val="left"/>
      <w:pPr>
        <w:tabs>
          <w:tab w:val="num" w:pos="0"/>
        </w:tabs>
        <w:ind w:left="4320" w:firstLine="4680"/>
      </w:pPr>
      <w:rPr>
        <w:rFonts w:ascii="Wingdings" w:hAnsi="Wingdings"/>
        <w:u w:val="none"/>
      </w:rPr>
    </w:lvl>
    <w:lvl w:ilvl="7">
      <w:start w:val="1"/>
      <w:numFmt w:val="bullet"/>
      <w:lvlText w:val=""/>
      <w:lvlJc w:val="left"/>
      <w:pPr>
        <w:tabs>
          <w:tab w:val="num" w:pos="0"/>
        </w:tabs>
        <w:ind w:left="5040" w:firstLine="5400"/>
      </w:pPr>
      <w:rPr>
        <w:rFonts w:ascii="Wingdings 2" w:hAnsi="Wingdings 2"/>
        <w:u w:val="none"/>
      </w:rPr>
    </w:lvl>
    <w:lvl w:ilvl="8">
      <w:start w:val="1"/>
      <w:numFmt w:val="bullet"/>
      <w:lvlText w:val="■"/>
      <w:lvlJc w:val="left"/>
      <w:pPr>
        <w:tabs>
          <w:tab w:val="num" w:pos="0"/>
        </w:tabs>
        <w:ind w:left="5760" w:firstLine="6120"/>
      </w:pPr>
      <w:rPr>
        <w:rFonts w:ascii="OpenSymbol" w:hAnsi="OpenSymbol"/>
        <w:u w:val="none"/>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3"/>
      <w:numFmt w:val="decimal"/>
      <w:lvlText w:val="%1"/>
      <w:lvlJc w:val="left"/>
      <w:pPr>
        <w:tabs>
          <w:tab w:val="num" w:pos="0"/>
        </w:tabs>
        <w:ind w:left="480" w:hanging="480"/>
      </w:pPr>
      <w:rPr>
        <w:i w:val="0"/>
        <w:color w:val="000000"/>
        <w:sz w:val="34"/>
      </w:rPr>
    </w:lvl>
    <w:lvl w:ilvl="1">
      <w:start w:val="4"/>
      <w:numFmt w:val="decimal"/>
      <w:lvlText w:val="%1.%2"/>
      <w:lvlJc w:val="left"/>
      <w:pPr>
        <w:tabs>
          <w:tab w:val="num" w:pos="0"/>
        </w:tabs>
        <w:ind w:left="480" w:hanging="480"/>
      </w:pPr>
      <w:rPr>
        <w:i w:val="0"/>
        <w:color w:val="000000"/>
        <w:sz w:val="34"/>
      </w:rPr>
    </w:lvl>
    <w:lvl w:ilvl="2">
      <w:start w:val="1"/>
      <w:numFmt w:val="decimal"/>
      <w:lvlText w:val="%1.%2.%3"/>
      <w:lvlJc w:val="left"/>
      <w:pPr>
        <w:tabs>
          <w:tab w:val="num" w:pos="0"/>
        </w:tabs>
        <w:ind w:left="720" w:hanging="720"/>
      </w:pPr>
      <w:rPr>
        <w:i w:val="0"/>
        <w:color w:val="000000"/>
        <w:sz w:val="34"/>
      </w:rPr>
    </w:lvl>
    <w:lvl w:ilvl="3">
      <w:start w:val="1"/>
      <w:numFmt w:val="decimal"/>
      <w:lvlText w:val="%1.%2.%3.%4"/>
      <w:lvlJc w:val="left"/>
      <w:pPr>
        <w:tabs>
          <w:tab w:val="num" w:pos="0"/>
        </w:tabs>
        <w:ind w:left="720" w:hanging="720"/>
      </w:pPr>
      <w:rPr>
        <w:i w:val="0"/>
        <w:color w:val="000000"/>
        <w:sz w:val="34"/>
      </w:rPr>
    </w:lvl>
    <w:lvl w:ilvl="4">
      <w:start w:val="1"/>
      <w:numFmt w:val="decimal"/>
      <w:lvlText w:val="%1.%2.%3.%4.%5"/>
      <w:lvlJc w:val="left"/>
      <w:pPr>
        <w:tabs>
          <w:tab w:val="num" w:pos="0"/>
        </w:tabs>
        <w:ind w:left="1080" w:hanging="1080"/>
      </w:pPr>
      <w:rPr>
        <w:i w:val="0"/>
        <w:color w:val="000000"/>
        <w:sz w:val="34"/>
      </w:rPr>
    </w:lvl>
    <w:lvl w:ilvl="5">
      <w:start w:val="1"/>
      <w:numFmt w:val="decimal"/>
      <w:lvlText w:val="%1.%2.%3.%4.%5.%6"/>
      <w:lvlJc w:val="left"/>
      <w:pPr>
        <w:tabs>
          <w:tab w:val="num" w:pos="0"/>
        </w:tabs>
        <w:ind w:left="1080" w:hanging="1080"/>
      </w:pPr>
      <w:rPr>
        <w:i w:val="0"/>
        <w:color w:val="000000"/>
        <w:sz w:val="34"/>
      </w:rPr>
    </w:lvl>
    <w:lvl w:ilvl="6">
      <w:start w:val="1"/>
      <w:numFmt w:val="decimal"/>
      <w:lvlText w:val="%1.%2.%3.%4.%5.%6.%7"/>
      <w:lvlJc w:val="left"/>
      <w:pPr>
        <w:tabs>
          <w:tab w:val="num" w:pos="0"/>
        </w:tabs>
        <w:ind w:left="1440" w:hanging="1440"/>
      </w:pPr>
      <w:rPr>
        <w:i w:val="0"/>
        <w:color w:val="000000"/>
        <w:sz w:val="34"/>
      </w:rPr>
    </w:lvl>
    <w:lvl w:ilvl="7">
      <w:start w:val="1"/>
      <w:numFmt w:val="decimal"/>
      <w:lvlText w:val="%1.%2.%3.%4.%5.%6.%7.%8"/>
      <w:lvlJc w:val="left"/>
      <w:pPr>
        <w:tabs>
          <w:tab w:val="num" w:pos="0"/>
        </w:tabs>
        <w:ind w:left="1440" w:hanging="1440"/>
      </w:pPr>
      <w:rPr>
        <w:i w:val="0"/>
        <w:color w:val="000000"/>
        <w:sz w:val="34"/>
      </w:rPr>
    </w:lvl>
    <w:lvl w:ilvl="8">
      <w:start w:val="1"/>
      <w:numFmt w:val="decimal"/>
      <w:lvlText w:val="%1.%2.%3.%4.%5.%6.%7.%8.%9"/>
      <w:lvlJc w:val="left"/>
      <w:pPr>
        <w:tabs>
          <w:tab w:val="num" w:pos="0"/>
        </w:tabs>
        <w:ind w:left="1800" w:hanging="1800"/>
      </w:pPr>
      <w:rPr>
        <w:i w:val="0"/>
        <w:color w:val="000000"/>
        <w:sz w:val="34"/>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75D3DC6"/>
    <w:multiLevelType w:val="hybridMultilevel"/>
    <w:tmpl w:val="6D6C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00FC2"/>
    <w:multiLevelType w:val="hybridMultilevel"/>
    <w:tmpl w:val="58E4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F5DFD"/>
    <w:multiLevelType w:val="hybridMultilevel"/>
    <w:tmpl w:val="18061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147C1"/>
    <w:multiLevelType w:val="hybridMultilevel"/>
    <w:tmpl w:val="E9D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617D1"/>
    <w:multiLevelType w:val="hybridMultilevel"/>
    <w:tmpl w:val="DF509E5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2">
    <w:nsid w:val="4302625A"/>
    <w:multiLevelType w:val="hybridMultilevel"/>
    <w:tmpl w:val="4A7AB2C4"/>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6D609D"/>
    <w:multiLevelType w:val="hybridMultilevel"/>
    <w:tmpl w:val="3EFCC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4B0BF7"/>
    <w:multiLevelType w:val="hybridMultilevel"/>
    <w:tmpl w:val="5F8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8"/>
  </w:num>
  <w:num w:numId="10">
    <w:abstractNumId w:val="7"/>
  </w:num>
  <w:num w:numId="11">
    <w:abstractNumId w:val="14"/>
  </w:num>
  <w:num w:numId="12">
    <w:abstractNumId w:val="9"/>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85"/>
    <w:rsid w:val="00003A5D"/>
    <w:rsid w:val="000114E2"/>
    <w:rsid w:val="00035BEA"/>
    <w:rsid w:val="00060211"/>
    <w:rsid w:val="00066B83"/>
    <w:rsid w:val="00067D27"/>
    <w:rsid w:val="000776AB"/>
    <w:rsid w:val="000A63DC"/>
    <w:rsid w:val="000B07FC"/>
    <w:rsid w:val="000D0FF1"/>
    <w:rsid w:val="000E7379"/>
    <w:rsid w:val="00104985"/>
    <w:rsid w:val="0010704E"/>
    <w:rsid w:val="00124227"/>
    <w:rsid w:val="00133756"/>
    <w:rsid w:val="0014288F"/>
    <w:rsid w:val="001648D7"/>
    <w:rsid w:val="0016724D"/>
    <w:rsid w:val="001A32FD"/>
    <w:rsid w:val="001C137E"/>
    <w:rsid w:val="001D0051"/>
    <w:rsid w:val="002231C5"/>
    <w:rsid w:val="00230E4B"/>
    <w:rsid w:val="00284148"/>
    <w:rsid w:val="002A768E"/>
    <w:rsid w:val="002C2596"/>
    <w:rsid w:val="002C4E5E"/>
    <w:rsid w:val="00316D56"/>
    <w:rsid w:val="003329BB"/>
    <w:rsid w:val="00345A4C"/>
    <w:rsid w:val="003603DE"/>
    <w:rsid w:val="00363F25"/>
    <w:rsid w:val="003705E5"/>
    <w:rsid w:val="003A2DC5"/>
    <w:rsid w:val="003A50A8"/>
    <w:rsid w:val="003D24E2"/>
    <w:rsid w:val="00414F5E"/>
    <w:rsid w:val="00443A95"/>
    <w:rsid w:val="004470B9"/>
    <w:rsid w:val="00455FA8"/>
    <w:rsid w:val="00464CDE"/>
    <w:rsid w:val="004962B8"/>
    <w:rsid w:val="004B68A6"/>
    <w:rsid w:val="004C40C9"/>
    <w:rsid w:val="004C66CF"/>
    <w:rsid w:val="004F517E"/>
    <w:rsid w:val="00504A0D"/>
    <w:rsid w:val="00540166"/>
    <w:rsid w:val="00562E6F"/>
    <w:rsid w:val="0057488A"/>
    <w:rsid w:val="005A1BC8"/>
    <w:rsid w:val="005B2CD3"/>
    <w:rsid w:val="005B6928"/>
    <w:rsid w:val="005D7E6C"/>
    <w:rsid w:val="005E0A46"/>
    <w:rsid w:val="005F53AA"/>
    <w:rsid w:val="00610B98"/>
    <w:rsid w:val="00612FB1"/>
    <w:rsid w:val="006135C8"/>
    <w:rsid w:val="00616ACA"/>
    <w:rsid w:val="0062268A"/>
    <w:rsid w:val="00624889"/>
    <w:rsid w:val="006318FA"/>
    <w:rsid w:val="00680E41"/>
    <w:rsid w:val="006A4773"/>
    <w:rsid w:val="006A77AF"/>
    <w:rsid w:val="00724838"/>
    <w:rsid w:val="00734862"/>
    <w:rsid w:val="00745B2A"/>
    <w:rsid w:val="007561DB"/>
    <w:rsid w:val="00791905"/>
    <w:rsid w:val="00794DEB"/>
    <w:rsid w:val="007A500A"/>
    <w:rsid w:val="007B5567"/>
    <w:rsid w:val="007B58E1"/>
    <w:rsid w:val="007C57E3"/>
    <w:rsid w:val="007C7CB7"/>
    <w:rsid w:val="007F18BC"/>
    <w:rsid w:val="008017EE"/>
    <w:rsid w:val="00803194"/>
    <w:rsid w:val="00811145"/>
    <w:rsid w:val="00815EC2"/>
    <w:rsid w:val="00827221"/>
    <w:rsid w:val="0083219D"/>
    <w:rsid w:val="00845289"/>
    <w:rsid w:val="00874CBF"/>
    <w:rsid w:val="00883734"/>
    <w:rsid w:val="008C4861"/>
    <w:rsid w:val="008C5D6F"/>
    <w:rsid w:val="008D35D8"/>
    <w:rsid w:val="008E7314"/>
    <w:rsid w:val="008F60EE"/>
    <w:rsid w:val="00917ABA"/>
    <w:rsid w:val="00951BF4"/>
    <w:rsid w:val="00966926"/>
    <w:rsid w:val="009729F3"/>
    <w:rsid w:val="009952E9"/>
    <w:rsid w:val="009C0AC1"/>
    <w:rsid w:val="009C59DB"/>
    <w:rsid w:val="009D1840"/>
    <w:rsid w:val="009E331F"/>
    <w:rsid w:val="009F0DC3"/>
    <w:rsid w:val="009F7871"/>
    <w:rsid w:val="00A2334F"/>
    <w:rsid w:val="00A27524"/>
    <w:rsid w:val="00A2752C"/>
    <w:rsid w:val="00A423E9"/>
    <w:rsid w:val="00A85698"/>
    <w:rsid w:val="00AA0C67"/>
    <w:rsid w:val="00AB6610"/>
    <w:rsid w:val="00AC7323"/>
    <w:rsid w:val="00AD685F"/>
    <w:rsid w:val="00B0754B"/>
    <w:rsid w:val="00B15829"/>
    <w:rsid w:val="00B16B3D"/>
    <w:rsid w:val="00B23085"/>
    <w:rsid w:val="00B44AAC"/>
    <w:rsid w:val="00B72E98"/>
    <w:rsid w:val="00B85A3B"/>
    <w:rsid w:val="00BA029A"/>
    <w:rsid w:val="00C1703B"/>
    <w:rsid w:val="00C26E20"/>
    <w:rsid w:val="00C534AB"/>
    <w:rsid w:val="00C56FD5"/>
    <w:rsid w:val="00C649B5"/>
    <w:rsid w:val="00C916B2"/>
    <w:rsid w:val="00CB0FEC"/>
    <w:rsid w:val="00CC10B9"/>
    <w:rsid w:val="00CD268A"/>
    <w:rsid w:val="00D62E3A"/>
    <w:rsid w:val="00D7516F"/>
    <w:rsid w:val="00D8290A"/>
    <w:rsid w:val="00DA6D44"/>
    <w:rsid w:val="00DC347C"/>
    <w:rsid w:val="00E13C37"/>
    <w:rsid w:val="00E212CC"/>
    <w:rsid w:val="00E2407F"/>
    <w:rsid w:val="00E34F52"/>
    <w:rsid w:val="00E40273"/>
    <w:rsid w:val="00E42C30"/>
    <w:rsid w:val="00E56654"/>
    <w:rsid w:val="00E83E12"/>
    <w:rsid w:val="00E87FE5"/>
    <w:rsid w:val="00E941B5"/>
    <w:rsid w:val="00EA2789"/>
    <w:rsid w:val="00ED0A08"/>
    <w:rsid w:val="00F663D1"/>
    <w:rsid w:val="00F7254F"/>
    <w:rsid w:val="00FE4697"/>
    <w:rsid w:val="00FE788C"/>
    <w:rsid w:val="00FF43C3"/>
    <w:rsid w:val="00FF4BFC"/>
    <w:rsid w:val="00FF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25A8811"/>
  <w15:chartTrackingRefBased/>
  <w15:docId w15:val="{4BE1A7E8-04FC-45B0-A4C8-8D35714C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100" w:lineRule="atLeast"/>
      <w:contextualSpacing/>
    </w:pPr>
    <w:rPr>
      <w:rFonts w:ascii="Arial" w:eastAsia="Arial" w:hAnsi="Arial" w:cs="Arial"/>
      <w:color w:val="000000"/>
      <w:kern w:val="1"/>
      <w:szCs w:val="22"/>
    </w:rPr>
  </w:style>
  <w:style w:type="paragraph" w:styleId="berschrift1">
    <w:name w:val="heading 1"/>
    <w:basedOn w:val="Standard"/>
    <w:qFormat/>
    <w:pPr>
      <w:tabs>
        <w:tab w:val="left" w:pos="0"/>
        <w:tab w:val="right" w:pos="30"/>
      </w:tabs>
      <w:spacing w:before="240" w:after="60"/>
      <w:outlineLvl w:val="0"/>
    </w:pPr>
    <w:rPr>
      <w:b/>
      <w:color w:val="1F497D"/>
      <w:sz w:val="32"/>
    </w:rPr>
  </w:style>
  <w:style w:type="paragraph" w:styleId="berschrift2">
    <w:name w:val="heading 2"/>
    <w:basedOn w:val="Standard"/>
    <w:qFormat/>
    <w:pPr>
      <w:tabs>
        <w:tab w:val="left" w:pos="0"/>
        <w:tab w:val="right" w:pos="30"/>
      </w:tabs>
      <w:spacing w:before="240" w:after="60" w:line="360" w:lineRule="auto"/>
      <w:jc w:val="both"/>
      <w:outlineLvl w:val="1"/>
    </w:pPr>
    <w:rPr>
      <w:b/>
      <w:i/>
      <w:color w:val="1F497D"/>
      <w:sz w:val="28"/>
    </w:rPr>
  </w:style>
  <w:style w:type="paragraph" w:styleId="berschrift3">
    <w:name w:val="heading 3"/>
    <w:basedOn w:val="Standard"/>
    <w:qFormat/>
    <w:pPr>
      <w:tabs>
        <w:tab w:val="left" w:pos="0"/>
        <w:tab w:val="right" w:pos="30"/>
      </w:tabs>
      <w:spacing w:before="480" w:after="240"/>
      <w:ind w:firstLine="30"/>
      <w:outlineLvl w:val="2"/>
    </w:pPr>
    <w:rPr>
      <w:b/>
      <w:color w:val="1F497D"/>
      <w:sz w:val="26"/>
    </w:rPr>
  </w:style>
  <w:style w:type="paragraph" w:styleId="berschrift4">
    <w:name w:val="heading 4"/>
    <w:basedOn w:val="Standard"/>
    <w:qFormat/>
    <w:pPr>
      <w:spacing w:before="240" w:after="60"/>
      <w:outlineLvl w:val="3"/>
    </w:pPr>
    <w:rPr>
      <w:rFonts w:ascii="Times New Roman" w:eastAsia="Times New Roman" w:hAnsi="Times New Roman" w:cs="Times New Roman"/>
      <w:b/>
      <w:sz w:val="28"/>
    </w:rPr>
  </w:style>
  <w:style w:type="paragraph" w:styleId="berschrift5">
    <w:name w:val="heading 5"/>
    <w:basedOn w:val="Standard"/>
    <w:qFormat/>
    <w:pPr>
      <w:spacing w:before="240" w:after="60"/>
      <w:outlineLvl w:val="4"/>
    </w:pPr>
    <w:rPr>
      <w:b/>
      <w:i/>
      <w:sz w:val="26"/>
    </w:rPr>
  </w:style>
  <w:style w:type="paragraph" w:styleId="berschrift6">
    <w:name w:val="heading 6"/>
    <w:basedOn w:val="Standard"/>
    <w:qFormat/>
    <w:pPr>
      <w:spacing w:before="240" w:after="60"/>
      <w:outlineLvl w:val="5"/>
    </w:pPr>
    <w:rPr>
      <w:rFonts w:ascii="Times New Roman" w:eastAsia="Times New Roman" w:hAnsi="Times New Roman" w:cs="Times New Roman"/>
      <w:b/>
      <w:sz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Hyperlink">
    <w:name w:val="Hyperlink"/>
    <w:uiPriority w:val="99"/>
    <w:rPr>
      <w:color w:val="0563C1"/>
      <w:u w:val="single"/>
    </w:rPr>
  </w:style>
  <w:style w:type="character" w:customStyle="1" w:styleId="ListLabel1">
    <w:name w:val="ListLabel 1"/>
    <w:rPr>
      <w:rFonts w:eastAsia="Arial" w:cs="Arial"/>
      <w:b w:val="0"/>
      <w:i w:val="0"/>
      <w:caps w:val="0"/>
      <w:smallCaps w:val="0"/>
      <w:strike w:val="0"/>
      <w:dstrike w:val="0"/>
      <w:color w:val="000000"/>
      <w:position w:val="0"/>
      <w:sz w:val="22"/>
      <w:u w:val="none"/>
      <w:vertAlign w:val="baseline"/>
    </w:rPr>
  </w:style>
  <w:style w:type="character" w:customStyle="1" w:styleId="ListLabel2">
    <w:name w:val="ListLabel 2"/>
    <w:rPr>
      <w:rFonts w:eastAsia="Arial" w:cs="Arial"/>
      <w:b w:val="0"/>
      <w:i w:val="0"/>
      <w:caps w:val="0"/>
      <w:smallCaps w:val="0"/>
      <w:strike w:val="0"/>
      <w:dstrike w:val="0"/>
      <w:color w:val="000000"/>
      <w:position w:val="0"/>
      <w:sz w:val="20"/>
      <w:u w:val="none"/>
      <w:shd w:val="clear" w:color="auto" w:fill="FFFF00"/>
      <w:vertAlign w:val="baseline"/>
    </w:rPr>
  </w:style>
  <w:style w:type="character" w:customStyle="1" w:styleId="ListLabel3">
    <w:name w:val="ListLabel 3"/>
    <w:rPr>
      <w:u w:val="none"/>
    </w:rPr>
  </w:style>
  <w:style w:type="character" w:customStyle="1" w:styleId="ListLabel4">
    <w:name w:val="ListLabel 4"/>
    <w:rPr>
      <w:rFonts w:cs="Courier New"/>
    </w:rPr>
  </w:style>
  <w:style w:type="character" w:customStyle="1" w:styleId="ListLabel5">
    <w:name w:val="ListLabel 5"/>
    <w:rPr>
      <w:i w:val="0"/>
      <w:color w:val="000000"/>
      <w:sz w:val="34"/>
    </w:rPr>
  </w:style>
  <w:style w:type="character" w:customStyle="1" w:styleId="IndexLink">
    <w:name w:val="Index Link"/>
  </w:style>
  <w:style w:type="paragraph" w:customStyle="1" w:styleId="Heading">
    <w:name w:val="Heading"/>
    <w:basedOn w:val="Standard"/>
    <w:next w:val="Textkrper"/>
    <w:pPr>
      <w:keepNext/>
      <w:spacing w:before="240" w:after="120"/>
    </w:pPr>
    <w:rPr>
      <w:rFonts w:eastAsia="Droid Sans Fallback"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styleId="Titel">
    <w:name w:val="Title"/>
    <w:basedOn w:val="Standard"/>
    <w:qFormat/>
    <w:pPr>
      <w:spacing w:before="1560" w:after="240" w:line="360" w:lineRule="auto"/>
    </w:pPr>
    <w:rPr>
      <w:b/>
      <w:color w:val="1F497D"/>
      <w:sz w:val="48"/>
    </w:rPr>
  </w:style>
  <w:style w:type="paragraph" w:styleId="Untertitel">
    <w:name w:val="Subtitle"/>
    <w:basedOn w:val="Standard"/>
    <w:qFormat/>
    <w:pPr>
      <w:spacing w:after="60"/>
      <w:jc w:val="center"/>
    </w:pPr>
    <w:rPr>
      <w:sz w:val="24"/>
    </w:rPr>
  </w:style>
  <w:style w:type="paragraph" w:styleId="RGV-berschrift">
    <w:name w:val="toa heading"/>
    <w:basedOn w:val="berschrift1"/>
    <w:pPr>
      <w:keepNext/>
      <w:keepLines/>
      <w:tabs>
        <w:tab w:val="clear" w:pos="30"/>
      </w:tabs>
      <w:spacing w:after="0" w:line="256" w:lineRule="auto"/>
    </w:pPr>
    <w:rPr>
      <w:rFonts w:ascii="Calibri Light" w:hAnsi="Calibri Light" w:cs="font579"/>
      <w:b w:val="0"/>
      <w:color w:val="2E74B5"/>
      <w:szCs w:val="32"/>
    </w:rPr>
  </w:style>
  <w:style w:type="paragraph" w:styleId="Verzeichnis1">
    <w:name w:val="toc 1"/>
    <w:basedOn w:val="Standard"/>
    <w:uiPriority w:val="39"/>
    <w:pPr>
      <w:spacing w:after="100"/>
    </w:pPr>
  </w:style>
  <w:style w:type="paragraph" w:styleId="Verzeichnis2">
    <w:name w:val="toc 2"/>
    <w:basedOn w:val="Standard"/>
    <w:uiPriority w:val="39"/>
    <w:pPr>
      <w:spacing w:after="100"/>
      <w:ind w:left="200"/>
    </w:pPr>
  </w:style>
  <w:style w:type="paragraph" w:styleId="Verzeichnis3">
    <w:name w:val="toc 3"/>
    <w:basedOn w:val="Standard"/>
    <w:uiPriority w:val="39"/>
    <w:pPr>
      <w:spacing w:after="100"/>
      <w:ind w:left="400"/>
    </w:pPr>
  </w:style>
  <w:style w:type="paragraph" w:customStyle="1" w:styleId="Listenabsatz1">
    <w:name w:val="Listenabsatz1"/>
    <w:basedOn w:val="Standard"/>
    <w:pPr>
      <w:ind w:left="720"/>
    </w:pPr>
  </w:style>
  <w:style w:type="paragraph" w:styleId="Kopfzeile">
    <w:name w:val="header"/>
    <w:basedOn w:val="Standard"/>
  </w:style>
  <w:style w:type="paragraph" w:styleId="Fuzeile">
    <w:name w:val="footer"/>
    <w:basedOn w:val="Standard"/>
  </w:style>
  <w:style w:type="character" w:customStyle="1" w:styleId="reference-text">
    <w:name w:val="reference-text"/>
    <w:rsid w:val="004962B8"/>
  </w:style>
  <w:style w:type="table" w:styleId="Tabellenraster">
    <w:name w:val="Table Grid"/>
    <w:basedOn w:val="NormaleTabelle"/>
    <w:uiPriority w:val="39"/>
    <w:rsid w:val="00A85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tejustify">
    <w:name w:val="rtejustify"/>
    <w:basedOn w:val="Standard"/>
    <w:rsid w:val="00951BF4"/>
    <w:pPr>
      <w:suppressAutoHyphens w:val="0"/>
      <w:spacing w:before="100" w:beforeAutospacing="1" w:after="100" w:afterAutospacing="1" w:line="240" w:lineRule="auto"/>
      <w:contextualSpacing w:val="0"/>
    </w:pPr>
    <w:rPr>
      <w:rFonts w:ascii="Times New Roman" w:eastAsia="Times New Roman" w:hAnsi="Times New Roman" w:cs="Times New Roman"/>
      <w:color w:val="auto"/>
      <w:kern w:val="0"/>
      <w:sz w:val="24"/>
      <w:szCs w:val="24"/>
    </w:rPr>
  </w:style>
  <w:style w:type="character" w:styleId="Fett">
    <w:name w:val="Strong"/>
    <w:uiPriority w:val="22"/>
    <w:qFormat/>
    <w:rsid w:val="00951BF4"/>
    <w:rPr>
      <w:b/>
      <w:bCs/>
    </w:rPr>
  </w:style>
  <w:style w:type="paragraph" w:styleId="Listenabsatz">
    <w:name w:val="List Paragraph"/>
    <w:basedOn w:val="Standard"/>
    <w:uiPriority w:val="34"/>
    <w:qFormat/>
    <w:rsid w:val="00035BEA"/>
    <w:pPr>
      <w:ind w:left="720"/>
    </w:pPr>
  </w:style>
  <w:style w:type="paragraph" w:styleId="Inhaltsverzeichnisberschrift">
    <w:name w:val="TOC Heading"/>
    <w:basedOn w:val="berschrift1"/>
    <w:next w:val="Standard"/>
    <w:uiPriority w:val="39"/>
    <w:unhideWhenUsed/>
    <w:qFormat/>
    <w:rsid w:val="00540166"/>
    <w:pPr>
      <w:keepNext/>
      <w:keepLines/>
      <w:tabs>
        <w:tab w:val="clear" w:pos="0"/>
        <w:tab w:val="clear" w:pos="30"/>
      </w:tabs>
      <w:suppressAutoHyphens w:val="0"/>
      <w:spacing w:after="0" w:line="259" w:lineRule="auto"/>
      <w:contextualSpacing w:val="0"/>
      <w:outlineLvl w:val="9"/>
    </w:pPr>
    <w:rPr>
      <w:rFonts w:asciiTheme="majorHAnsi" w:eastAsiaTheme="majorEastAsia" w:hAnsiTheme="majorHAnsi" w:cstheme="majorBidi"/>
      <w:b w:val="0"/>
      <w:color w:val="2E74B5" w:themeColor="accent1" w:themeShade="BF"/>
      <w:kern w:val="0"/>
      <w:szCs w:val="32"/>
    </w:rPr>
  </w:style>
  <w:style w:type="character" w:styleId="Kommentarzeichen">
    <w:name w:val="annotation reference"/>
    <w:basedOn w:val="Absatz-Standardschriftart"/>
    <w:uiPriority w:val="99"/>
    <w:semiHidden/>
    <w:unhideWhenUsed/>
    <w:rsid w:val="003D24E2"/>
    <w:rPr>
      <w:sz w:val="16"/>
      <w:szCs w:val="16"/>
    </w:rPr>
  </w:style>
  <w:style w:type="paragraph" w:styleId="Kommentartext">
    <w:name w:val="annotation text"/>
    <w:basedOn w:val="Standard"/>
    <w:link w:val="KommentartextZchn"/>
    <w:uiPriority w:val="99"/>
    <w:semiHidden/>
    <w:unhideWhenUsed/>
    <w:rsid w:val="003D24E2"/>
    <w:pPr>
      <w:spacing w:line="240" w:lineRule="auto"/>
    </w:pPr>
    <w:rPr>
      <w:szCs w:val="20"/>
    </w:rPr>
  </w:style>
  <w:style w:type="character" w:customStyle="1" w:styleId="KommentartextZchn">
    <w:name w:val="Kommentartext Zchn"/>
    <w:basedOn w:val="Absatz-Standardschriftart"/>
    <w:link w:val="Kommentartext"/>
    <w:uiPriority w:val="99"/>
    <w:semiHidden/>
    <w:rsid w:val="003D24E2"/>
    <w:rPr>
      <w:rFonts w:ascii="Arial" w:eastAsia="Arial" w:hAnsi="Arial" w:cs="Arial"/>
      <w:color w:val="000000"/>
      <w:kern w:val="1"/>
    </w:rPr>
  </w:style>
  <w:style w:type="paragraph" w:styleId="Kommentarthema">
    <w:name w:val="annotation subject"/>
    <w:basedOn w:val="Kommentartext"/>
    <w:next w:val="Kommentartext"/>
    <w:link w:val="KommentarthemaZchn"/>
    <w:uiPriority w:val="99"/>
    <w:semiHidden/>
    <w:unhideWhenUsed/>
    <w:rsid w:val="003D24E2"/>
    <w:rPr>
      <w:b/>
      <w:bCs/>
    </w:rPr>
  </w:style>
  <w:style w:type="character" w:customStyle="1" w:styleId="KommentarthemaZchn">
    <w:name w:val="Kommentarthema Zchn"/>
    <w:basedOn w:val="KommentartextZchn"/>
    <w:link w:val="Kommentarthema"/>
    <w:uiPriority w:val="99"/>
    <w:semiHidden/>
    <w:rsid w:val="003D24E2"/>
    <w:rPr>
      <w:rFonts w:ascii="Arial" w:eastAsia="Arial" w:hAnsi="Arial" w:cs="Arial"/>
      <w:b/>
      <w:bCs/>
      <w:color w:val="000000"/>
      <w:kern w:val="1"/>
    </w:rPr>
  </w:style>
  <w:style w:type="paragraph" w:styleId="Sprechblasentext">
    <w:name w:val="Balloon Text"/>
    <w:basedOn w:val="Standard"/>
    <w:link w:val="SprechblasentextZchn"/>
    <w:uiPriority w:val="99"/>
    <w:semiHidden/>
    <w:unhideWhenUsed/>
    <w:rsid w:val="003D24E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D24E2"/>
    <w:rPr>
      <w:rFonts w:ascii="Segoe UI" w:eastAsia="Arial" w:hAnsi="Segoe UI" w:cs="Segoe UI"/>
      <w:color w:val="000000"/>
      <w:kern w:val="1"/>
      <w:sz w:val="18"/>
      <w:szCs w:val="18"/>
    </w:rPr>
  </w:style>
  <w:style w:type="paragraph" w:styleId="Endnotentext">
    <w:name w:val="endnote text"/>
    <w:basedOn w:val="Standard"/>
    <w:link w:val="EndnotentextZchn"/>
    <w:uiPriority w:val="99"/>
    <w:semiHidden/>
    <w:unhideWhenUsed/>
    <w:rsid w:val="009E331F"/>
    <w:pPr>
      <w:spacing w:line="240" w:lineRule="auto"/>
    </w:pPr>
    <w:rPr>
      <w:szCs w:val="20"/>
    </w:rPr>
  </w:style>
  <w:style w:type="character" w:customStyle="1" w:styleId="EndnotentextZchn">
    <w:name w:val="Endnotentext Zchn"/>
    <w:basedOn w:val="Absatz-Standardschriftart"/>
    <w:link w:val="Endnotentext"/>
    <w:uiPriority w:val="99"/>
    <w:semiHidden/>
    <w:rsid w:val="009E331F"/>
    <w:rPr>
      <w:rFonts w:ascii="Arial" w:eastAsia="Arial" w:hAnsi="Arial" w:cs="Arial"/>
      <w:color w:val="000000"/>
      <w:kern w:val="1"/>
    </w:rPr>
  </w:style>
  <w:style w:type="character" w:styleId="Endnotenzeichen">
    <w:name w:val="endnote reference"/>
    <w:basedOn w:val="Absatz-Standardschriftart"/>
    <w:uiPriority w:val="99"/>
    <w:semiHidden/>
    <w:unhideWhenUsed/>
    <w:rsid w:val="009E331F"/>
    <w:rPr>
      <w:vertAlign w:val="superscript"/>
    </w:rPr>
  </w:style>
  <w:style w:type="paragraph" w:styleId="StandardWeb">
    <w:name w:val="Normal (Web)"/>
    <w:basedOn w:val="Standard"/>
    <w:uiPriority w:val="99"/>
    <w:semiHidden/>
    <w:unhideWhenUsed/>
    <w:rsid w:val="009E331F"/>
    <w:rPr>
      <w:rFonts w:ascii="Times New Roman" w:hAnsi="Times New Roman" w:cs="Times New Roman"/>
      <w:sz w:val="24"/>
      <w:szCs w:val="24"/>
    </w:rPr>
  </w:style>
  <w:style w:type="paragraph" w:styleId="Funotentext">
    <w:name w:val="footnote text"/>
    <w:basedOn w:val="Standard"/>
    <w:link w:val="FunotentextZchn"/>
    <w:uiPriority w:val="99"/>
    <w:semiHidden/>
    <w:unhideWhenUsed/>
    <w:rsid w:val="007A500A"/>
    <w:pPr>
      <w:spacing w:line="240" w:lineRule="auto"/>
    </w:pPr>
    <w:rPr>
      <w:szCs w:val="20"/>
    </w:rPr>
  </w:style>
  <w:style w:type="character" w:customStyle="1" w:styleId="FunotentextZchn">
    <w:name w:val="Fußnotentext Zchn"/>
    <w:basedOn w:val="Absatz-Standardschriftart"/>
    <w:link w:val="Funotentext"/>
    <w:uiPriority w:val="99"/>
    <w:semiHidden/>
    <w:rsid w:val="007A500A"/>
    <w:rPr>
      <w:rFonts w:ascii="Arial" w:eastAsia="Arial" w:hAnsi="Arial" w:cs="Arial"/>
      <w:color w:val="000000"/>
      <w:kern w:val="1"/>
    </w:rPr>
  </w:style>
  <w:style w:type="character" w:styleId="Funotenzeichen">
    <w:name w:val="footnote reference"/>
    <w:basedOn w:val="Absatz-Standardschriftart"/>
    <w:uiPriority w:val="99"/>
    <w:semiHidden/>
    <w:unhideWhenUsed/>
    <w:rsid w:val="007A50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2258">
      <w:bodyDiv w:val="1"/>
      <w:marLeft w:val="0"/>
      <w:marRight w:val="0"/>
      <w:marTop w:val="0"/>
      <w:marBottom w:val="0"/>
      <w:divBdr>
        <w:top w:val="none" w:sz="0" w:space="0" w:color="auto"/>
        <w:left w:val="none" w:sz="0" w:space="0" w:color="auto"/>
        <w:bottom w:val="none" w:sz="0" w:space="0" w:color="auto"/>
        <w:right w:val="none" w:sz="0" w:space="0" w:color="auto"/>
      </w:divBdr>
    </w:div>
    <w:div w:id="640233573">
      <w:bodyDiv w:val="1"/>
      <w:marLeft w:val="0"/>
      <w:marRight w:val="0"/>
      <w:marTop w:val="0"/>
      <w:marBottom w:val="0"/>
      <w:divBdr>
        <w:top w:val="none" w:sz="0" w:space="0" w:color="auto"/>
        <w:left w:val="none" w:sz="0" w:space="0" w:color="auto"/>
        <w:bottom w:val="none" w:sz="0" w:space="0" w:color="auto"/>
        <w:right w:val="none" w:sz="0" w:space="0" w:color="auto"/>
      </w:divBdr>
    </w:div>
    <w:div w:id="1140685391">
      <w:bodyDiv w:val="1"/>
      <w:marLeft w:val="0"/>
      <w:marRight w:val="0"/>
      <w:marTop w:val="0"/>
      <w:marBottom w:val="0"/>
      <w:divBdr>
        <w:top w:val="none" w:sz="0" w:space="0" w:color="auto"/>
        <w:left w:val="none" w:sz="0" w:space="0" w:color="auto"/>
        <w:bottom w:val="none" w:sz="0" w:space="0" w:color="auto"/>
        <w:right w:val="none" w:sz="0" w:space="0" w:color="auto"/>
      </w:divBdr>
    </w:div>
    <w:div w:id="1327519244">
      <w:bodyDiv w:val="1"/>
      <w:marLeft w:val="0"/>
      <w:marRight w:val="0"/>
      <w:marTop w:val="0"/>
      <w:marBottom w:val="0"/>
      <w:divBdr>
        <w:top w:val="none" w:sz="0" w:space="0" w:color="auto"/>
        <w:left w:val="none" w:sz="0" w:space="0" w:color="auto"/>
        <w:bottom w:val="none" w:sz="0" w:space="0" w:color="auto"/>
        <w:right w:val="none" w:sz="0" w:space="0" w:color="auto"/>
      </w:divBdr>
    </w:div>
    <w:div w:id="1480804318">
      <w:bodyDiv w:val="1"/>
      <w:marLeft w:val="0"/>
      <w:marRight w:val="0"/>
      <w:marTop w:val="0"/>
      <w:marBottom w:val="0"/>
      <w:divBdr>
        <w:top w:val="none" w:sz="0" w:space="0" w:color="auto"/>
        <w:left w:val="none" w:sz="0" w:space="0" w:color="auto"/>
        <w:bottom w:val="none" w:sz="0" w:space="0" w:color="auto"/>
        <w:right w:val="none" w:sz="0" w:space="0" w:color="auto"/>
      </w:divBdr>
    </w:div>
    <w:div w:id="1494489485">
      <w:bodyDiv w:val="1"/>
      <w:marLeft w:val="0"/>
      <w:marRight w:val="0"/>
      <w:marTop w:val="0"/>
      <w:marBottom w:val="0"/>
      <w:divBdr>
        <w:top w:val="none" w:sz="0" w:space="0" w:color="auto"/>
        <w:left w:val="none" w:sz="0" w:space="0" w:color="auto"/>
        <w:bottom w:val="none" w:sz="0" w:space="0" w:color="auto"/>
        <w:right w:val="none" w:sz="0" w:space="0" w:color="auto"/>
      </w:divBdr>
    </w:div>
    <w:div w:id="1527794880">
      <w:bodyDiv w:val="1"/>
      <w:marLeft w:val="0"/>
      <w:marRight w:val="0"/>
      <w:marTop w:val="0"/>
      <w:marBottom w:val="0"/>
      <w:divBdr>
        <w:top w:val="none" w:sz="0" w:space="0" w:color="auto"/>
        <w:left w:val="none" w:sz="0" w:space="0" w:color="auto"/>
        <w:bottom w:val="none" w:sz="0" w:space="0" w:color="auto"/>
        <w:right w:val="none" w:sz="0" w:space="0" w:color="auto"/>
      </w:divBdr>
    </w:div>
    <w:div w:id="1608460579">
      <w:bodyDiv w:val="1"/>
      <w:marLeft w:val="0"/>
      <w:marRight w:val="0"/>
      <w:marTop w:val="0"/>
      <w:marBottom w:val="0"/>
      <w:divBdr>
        <w:top w:val="none" w:sz="0" w:space="0" w:color="auto"/>
        <w:left w:val="none" w:sz="0" w:space="0" w:color="auto"/>
        <w:bottom w:val="none" w:sz="0" w:space="0" w:color="auto"/>
        <w:right w:val="none" w:sz="0" w:space="0" w:color="auto"/>
      </w:divBdr>
    </w:div>
    <w:div w:id="1926693301">
      <w:bodyDiv w:val="1"/>
      <w:marLeft w:val="0"/>
      <w:marRight w:val="0"/>
      <w:marTop w:val="0"/>
      <w:marBottom w:val="0"/>
      <w:divBdr>
        <w:top w:val="none" w:sz="0" w:space="0" w:color="auto"/>
        <w:left w:val="none" w:sz="0" w:space="0" w:color="auto"/>
        <w:bottom w:val="none" w:sz="0" w:space="0" w:color="auto"/>
        <w:right w:val="none" w:sz="0" w:space="0" w:color="auto"/>
      </w:divBdr>
    </w:div>
    <w:div w:id="1931309586">
      <w:bodyDiv w:val="1"/>
      <w:marLeft w:val="0"/>
      <w:marRight w:val="0"/>
      <w:marTop w:val="0"/>
      <w:marBottom w:val="0"/>
      <w:divBdr>
        <w:top w:val="none" w:sz="0" w:space="0" w:color="auto"/>
        <w:left w:val="none" w:sz="0" w:space="0" w:color="auto"/>
        <w:bottom w:val="none" w:sz="0" w:space="0" w:color="auto"/>
        <w:right w:val="none" w:sz="0" w:space="0" w:color="auto"/>
      </w:divBdr>
    </w:div>
    <w:div w:id="1996179196">
      <w:bodyDiv w:val="1"/>
      <w:marLeft w:val="0"/>
      <w:marRight w:val="0"/>
      <w:marTop w:val="0"/>
      <w:marBottom w:val="0"/>
      <w:divBdr>
        <w:top w:val="none" w:sz="0" w:space="0" w:color="auto"/>
        <w:left w:val="none" w:sz="0" w:space="0" w:color="auto"/>
        <w:bottom w:val="none" w:sz="0" w:space="0" w:color="auto"/>
        <w:right w:val="none" w:sz="0" w:space="0" w:color="auto"/>
      </w:divBdr>
      <w:divsChild>
        <w:div w:id="466971735">
          <w:marLeft w:val="0"/>
          <w:marRight w:val="0"/>
          <w:marTop w:val="0"/>
          <w:marBottom w:val="0"/>
          <w:divBdr>
            <w:top w:val="none" w:sz="0" w:space="0" w:color="auto"/>
            <w:left w:val="none" w:sz="0" w:space="0" w:color="auto"/>
            <w:bottom w:val="none" w:sz="0" w:space="0" w:color="auto"/>
            <w:right w:val="none" w:sz="0" w:space="0" w:color="auto"/>
          </w:divBdr>
          <w:divsChild>
            <w:div w:id="2025593215">
              <w:marLeft w:val="0"/>
              <w:marRight w:val="0"/>
              <w:marTop w:val="0"/>
              <w:marBottom w:val="0"/>
              <w:divBdr>
                <w:top w:val="none" w:sz="0" w:space="0" w:color="auto"/>
                <w:left w:val="none" w:sz="0" w:space="0" w:color="auto"/>
                <w:bottom w:val="none" w:sz="0" w:space="0" w:color="auto"/>
                <w:right w:val="none" w:sz="0" w:space="0" w:color="auto"/>
              </w:divBdr>
            </w:div>
          </w:divsChild>
        </w:div>
        <w:div w:id="660277957">
          <w:marLeft w:val="0"/>
          <w:marRight w:val="0"/>
          <w:marTop w:val="0"/>
          <w:marBottom w:val="0"/>
          <w:divBdr>
            <w:top w:val="none" w:sz="0" w:space="0" w:color="auto"/>
            <w:left w:val="none" w:sz="0" w:space="0" w:color="auto"/>
            <w:bottom w:val="none" w:sz="0" w:space="0" w:color="auto"/>
            <w:right w:val="none" w:sz="0" w:space="0" w:color="auto"/>
          </w:divBdr>
        </w:div>
        <w:div w:id="947808667">
          <w:marLeft w:val="0"/>
          <w:marRight w:val="0"/>
          <w:marTop w:val="0"/>
          <w:marBottom w:val="0"/>
          <w:divBdr>
            <w:top w:val="none" w:sz="0" w:space="0" w:color="auto"/>
            <w:left w:val="none" w:sz="0" w:space="0" w:color="auto"/>
            <w:bottom w:val="none" w:sz="0" w:space="0" w:color="auto"/>
            <w:right w:val="none" w:sz="0" w:space="0" w:color="auto"/>
          </w:divBdr>
        </w:div>
        <w:div w:id="153819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cosmos-fp7.eu/nmrML/" TargetMode="External"/><Relationship Id="rId26" Type="http://schemas.openxmlformats.org/officeDocument/2006/relationships/hyperlink" Target="https://wiki.imise.uni-leipzig.de/Gruppen/OBML/Workshops/2013-ODLS-en" TargetMode="External"/><Relationship Id="rId3" Type="http://schemas.openxmlformats.org/officeDocument/2006/relationships/styles" Target="styles.xml"/><Relationship Id="rId21" Type="http://schemas.openxmlformats.org/officeDocument/2006/relationships/hyperlink" Target="http://www.oxygenxml.com/doc/ug-editor/topics/xml-schema-instance-generator.html"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nmrml.org/" TargetMode="External"/><Relationship Id="rId25" Type="http://schemas.openxmlformats.org/officeDocument/2006/relationships/hyperlink" Target="https://wiki.imise.uni-leipzig.de/Gruppen/OBML/Workshops/2013-ODLS-en" TargetMode="External"/><Relationship Id="rId2" Type="http://schemas.openxmlformats.org/officeDocument/2006/relationships/numbering" Target="numbering.xml"/><Relationship Id="rId16" Type="http://schemas.openxmlformats.org/officeDocument/2006/relationships/hyperlink" Target="http://www.cosmos-fp7.eu/" TargetMode="External"/><Relationship Id="rId20" Type="http://schemas.openxmlformats.org/officeDocument/2006/relationships/hyperlink" Target="http://www.metabolomicscentre.ca/nmrML/biosample-concentrations.x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8.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mrML/nmrML" TargetMode="External"/><Relationship Id="rId23" Type="http://schemas.openxmlformats.org/officeDocument/2006/relationships/image" Target="media/image7.gif"/><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groups.google.com/foru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mrML/nmrML/issues/62" TargetMode="External"/><Relationship Id="rId22" Type="http://schemas.openxmlformats.org/officeDocument/2006/relationships/hyperlink" Target="http://www.hmdb.ca/spectra/nmr_one_d/1024" TargetMode="External"/><Relationship Id="rId27" Type="http://schemas.openxmlformats.org/officeDocument/2006/relationships/hyperlink" Target="http://www.obofoundry.org/wiki/index.php/FP_012_naming_conventions"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citeseerx.ist.psu.edu/viewdoc/summary?doi=10.1.1.11.9054" TargetMode="External"/><Relationship Id="rId3" Type="http://schemas.openxmlformats.org/officeDocument/2006/relationships/hyperlink" Target="http://www.metabolomicscentre.ca/exchangeformats.htm" TargetMode="External"/><Relationship Id="rId7" Type="http://schemas.openxmlformats.org/officeDocument/2006/relationships/hyperlink" Target="http://www.imbi.uni-freiburg.de/ontology/biotop/" TargetMode="External"/><Relationship Id="rId2" Type="http://schemas.openxmlformats.org/officeDocument/2006/relationships/hyperlink" Target="http://www.jcamp-dx.org/testdata.html" TargetMode="External"/><Relationship Id="rId1" Type="http://schemas.openxmlformats.org/officeDocument/2006/relationships/hyperlink" Target="http://www.psidev.info/" TargetMode="External"/><Relationship Id="rId6" Type="http://schemas.openxmlformats.org/officeDocument/2006/relationships/hyperlink" Target="http://www.geneontology.org/GO.format.obo-1_2.shtml" TargetMode="External"/><Relationship Id="rId5" Type="http://schemas.openxmlformats.org/officeDocument/2006/relationships/hyperlink" Target="http://www.w3.org/TR/owl2-syntax/" TargetMode="External"/><Relationship Id="rId4" Type="http://schemas.openxmlformats.org/officeDocument/2006/relationships/hyperlink" Target="http://www.metabolomicscentre.ca/nmrML/biosample-concentrations.xml" TargetMode="External"/><Relationship Id="rId9" Type="http://schemas.openxmlformats.org/officeDocument/2006/relationships/hyperlink" Target="http://www.ncbi.nlm.nih.gov/pubmed/230466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D7D79-6CCF-4F84-90E7-32F1AA35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6071</Words>
  <Characters>34607</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COSMOS D2.4 nmrML Part A REPORT.docx</vt:lpstr>
    </vt:vector>
  </TitlesOfParts>
  <Company>IPB</Company>
  <LinksUpToDate>false</LinksUpToDate>
  <CharactersWithSpaces>40597</CharactersWithSpaces>
  <SharedDoc>false</SharedDoc>
  <HLinks>
    <vt:vector size="168" baseType="variant">
      <vt:variant>
        <vt:i4>4915209</vt:i4>
      </vt:variant>
      <vt:variant>
        <vt:i4>84</vt:i4>
      </vt:variant>
      <vt:variant>
        <vt:i4>0</vt:i4>
      </vt:variant>
      <vt:variant>
        <vt:i4>5</vt:i4>
      </vt:variant>
      <vt:variant>
        <vt:lpwstr>https://wiki.imise.uni-leipzig.de/Gruppen/OBML/Workshops/2013-ODLS-en</vt:lpwstr>
      </vt:variant>
      <vt:variant>
        <vt:lpwstr/>
      </vt:variant>
      <vt:variant>
        <vt:i4>4915209</vt:i4>
      </vt:variant>
      <vt:variant>
        <vt:i4>81</vt:i4>
      </vt:variant>
      <vt:variant>
        <vt:i4>0</vt:i4>
      </vt:variant>
      <vt:variant>
        <vt:i4>5</vt:i4>
      </vt:variant>
      <vt:variant>
        <vt:lpwstr>https://wiki.imise.uni-leipzig.de/Gruppen/OBML/Workshops/2013-ODLS-en</vt:lpwstr>
      </vt:variant>
      <vt:variant>
        <vt:lpwstr/>
      </vt:variant>
      <vt:variant>
        <vt:i4>1900570</vt:i4>
      </vt:variant>
      <vt:variant>
        <vt:i4>78</vt:i4>
      </vt:variant>
      <vt:variant>
        <vt:i4>0</vt:i4>
      </vt:variant>
      <vt:variant>
        <vt:i4>5</vt:i4>
      </vt:variant>
      <vt:variant>
        <vt:lpwstr>http://www.oxygenxml.com/doc/ug-editor/topics/xml-schema-instance-generator.html</vt:lpwstr>
      </vt:variant>
      <vt:variant>
        <vt:lpwstr/>
      </vt:variant>
      <vt:variant>
        <vt:i4>5898252</vt:i4>
      </vt:variant>
      <vt:variant>
        <vt:i4>75</vt:i4>
      </vt:variant>
      <vt:variant>
        <vt:i4>0</vt:i4>
      </vt:variant>
      <vt:variant>
        <vt:i4>5</vt:i4>
      </vt:variant>
      <vt:variant>
        <vt:lpwstr>https://groups.google.com/forum/</vt:lpwstr>
      </vt:variant>
      <vt:variant>
        <vt:lpwstr/>
      </vt:variant>
      <vt:variant>
        <vt:i4>2228323</vt:i4>
      </vt:variant>
      <vt:variant>
        <vt:i4>72</vt:i4>
      </vt:variant>
      <vt:variant>
        <vt:i4>0</vt:i4>
      </vt:variant>
      <vt:variant>
        <vt:i4>5</vt:i4>
      </vt:variant>
      <vt:variant>
        <vt:lpwstr>http://cosmos-fp7.eu/nmrML/</vt:lpwstr>
      </vt:variant>
      <vt:variant>
        <vt:lpwstr/>
      </vt:variant>
      <vt:variant>
        <vt:i4>8126567</vt:i4>
      </vt:variant>
      <vt:variant>
        <vt:i4>69</vt:i4>
      </vt:variant>
      <vt:variant>
        <vt:i4>0</vt:i4>
      </vt:variant>
      <vt:variant>
        <vt:i4>5</vt:i4>
      </vt:variant>
      <vt:variant>
        <vt:lpwstr>https://github.com/nmrML/nmrML</vt:lpwstr>
      </vt:variant>
      <vt:variant>
        <vt:lpwstr/>
      </vt:variant>
      <vt:variant>
        <vt:i4>5439573</vt:i4>
      </vt:variant>
      <vt:variant>
        <vt:i4>66</vt:i4>
      </vt:variant>
      <vt:variant>
        <vt:i4>0</vt:i4>
      </vt:variant>
      <vt:variant>
        <vt:i4>5</vt:i4>
      </vt:variant>
      <vt:variant>
        <vt:lpwstr>http://nmrml.org/</vt:lpwstr>
      </vt:variant>
      <vt:variant>
        <vt:lpwstr/>
      </vt:variant>
      <vt:variant>
        <vt:i4>5373973</vt:i4>
      </vt:variant>
      <vt:variant>
        <vt:i4>63</vt:i4>
      </vt:variant>
      <vt:variant>
        <vt:i4>0</vt:i4>
      </vt:variant>
      <vt:variant>
        <vt:i4>5</vt:i4>
      </vt:variant>
      <vt:variant>
        <vt:lpwstr>http://www.cosmos-fp7.eu/</vt:lpwstr>
      </vt:variant>
      <vt:variant>
        <vt:lpwstr/>
      </vt:variant>
      <vt:variant>
        <vt:i4>6684757</vt:i4>
      </vt:variant>
      <vt:variant>
        <vt:i4>60</vt:i4>
      </vt:variant>
      <vt:variant>
        <vt:i4>0</vt:i4>
      </vt:variant>
      <vt:variant>
        <vt:i4>5</vt:i4>
      </vt:variant>
      <vt:variant>
        <vt:lpwstr>http://www.obofoundry.org/wiki/index.php/FP_012_naming_conventions</vt:lpwstr>
      </vt:variant>
      <vt:variant>
        <vt:lpwstr/>
      </vt:variant>
      <vt:variant>
        <vt:i4>1966091</vt:i4>
      </vt:variant>
      <vt:variant>
        <vt:i4>57</vt:i4>
      </vt:variant>
      <vt:variant>
        <vt:i4>0</vt:i4>
      </vt:variant>
      <vt:variant>
        <vt:i4>5</vt:i4>
      </vt:variant>
      <vt:variant>
        <vt:lpwstr>https://github.com/nmrML/nmrML/issues/62</vt:lpwstr>
      </vt:variant>
      <vt:variant>
        <vt:lpwstr/>
      </vt:variant>
      <vt:variant>
        <vt:i4>1245233</vt:i4>
      </vt:variant>
      <vt:variant>
        <vt:i4>54</vt:i4>
      </vt:variant>
      <vt:variant>
        <vt:i4>0</vt:i4>
      </vt:variant>
      <vt:variant>
        <vt:i4>5</vt:i4>
      </vt:variant>
      <vt:variant>
        <vt:lpwstr/>
      </vt:variant>
      <vt:variant>
        <vt:lpwstr>_Toc370369498</vt:lpwstr>
      </vt:variant>
      <vt:variant>
        <vt:i4>5308456</vt:i4>
      </vt:variant>
      <vt:variant>
        <vt:i4>50</vt:i4>
      </vt:variant>
      <vt:variant>
        <vt:i4>0</vt:i4>
      </vt:variant>
      <vt:variant>
        <vt:i4>5</vt:i4>
      </vt:variant>
      <vt:variant>
        <vt:lpwstr/>
      </vt:variant>
      <vt:variant>
        <vt:lpwstr>__RefHeading__1486_1605960097</vt:lpwstr>
      </vt:variant>
      <vt:variant>
        <vt:i4>5439528</vt:i4>
      </vt:variant>
      <vt:variant>
        <vt:i4>47</vt:i4>
      </vt:variant>
      <vt:variant>
        <vt:i4>0</vt:i4>
      </vt:variant>
      <vt:variant>
        <vt:i4>5</vt:i4>
      </vt:variant>
      <vt:variant>
        <vt:lpwstr/>
      </vt:variant>
      <vt:variant>
        <vt:lpwstr>__RefHeading__1484_1605960097</vt:lpwstr>
      </vt:variant>
      <vt:variant>
        <vt:i4>5570600</vt:i4>
      </vt:variant>
      <vt:variant>
        <vt:i4>44</vt:i4>
      </vt:variant>
      <vt:variant>
        <vt:i4>0</vt:i4>
      </vt:variant>
      <vt:variant>
        <vt:i4>5</vt:i4>
      </vt:variant>
      <vt:variant>
        <vt:lpwstr/>
      </vt:variant>
      <vt:variant>
        <vt:lpwstr>__RefHeading__1482_1605960097</vt:lpwstr>
      </vt:variant>
      <vt:variant>
        <vt:i4>5701672</vt:i4>
      </vt:variant>
      <vt:variant>
        <vt:i4>41</vt:i4>
      </vt:variant>
      <vt:variant>
        <vt:i4>0</vt:i4>
      </vt:variant>
      <vt:variant>
        <vt:i4>5</vt:i4>
      </vt:variant>
      <vt:variant>
        <vt:lpwstr/>
      </vt:variant>
      <vt:variant>
        <vt:lpwstr>__RefHeading__1480_1605960097</vt:lpwstr>
      </vt:variant>
      <vt:variant>
        <vt:i4>6225959</vt:i4>
      </vt:variant>
      <vt:variant>
        <vt:i4>38</vt:i4>
      </vt:variant>
      <vt:variant>
        <vt:i4>0</vt:i4>
      </vt:variant>
      <vt:variant>
        <vt:i4>5</vt:i4>
      </vt:variant>
      <vt:variant>
        <vt:lpwstr/>
      </vt:variant>
      <vt:variant>
        <vt:lpwstr>__RefHeading__1478_1605960097</vt:lpwstr>
      </vt:variant>
      <vt:variant>
        <vt:i4>5308455</vt:i4>
      </vt:variant>
      <vt:variant>
        <vt:i4>35</vt:i4>
      </vt:variant>
      <vt:variant>
        <vt:i4>0</vt:i4>
      </vt:variant>
      <vt:variant>
        <vt:i4>5</vt:i4>
      </vt:variant>
      <vt:variant>
        <vt:lpwstr/>
      </vt:variant>
      <vt:variant>
        <vt:lpwstr>__RefHeading__1476_1605960097</vt:lpwstr>
      </vt:variant>
      <vt:variant>
        <vt:i4>5439527</vt:i4>
      </vt:variant>
      <vt:variant>
        <vt:i4>32</vt:i4>
      </vt:variant>
      <vt:variant>
        <vt:i4>0</vt:i4>
      </vt:variant>
      <vt:variant>
        <vt:i4>5</vt:i4>
      </vt:variant>
      <vt:variant>
        <vt:lpwstr/>
      </vt:variant>
      <vt:variant>
        <vt:lpwstr>__RefHeading__1474_1605960097</vt:lpwstr>
      </vt:variant>
      <vt:variant>
        <vt:i4>5570599</vt:i4>
      </vt:variant>
      <vt:variant>
        <vt:i4>29</vt:i4>
      </vt:variant>
      <vt:variant>
        <vt:i4>0</vt:i4>
      </vt:variant>
      <vt:variant>
        <vt:i4>5</vt:i4>
      </vt:variant>
      <vt:variant>
        <vt:lpwstr/>
      </vt:variant>
      <vt:variant>
        <vt:lpwstr>__RefHeading__1472_1605960097</vt:lpwstr>
      </vt:variant>
      <vt:variant>
        <vt:i4>5701671</vt:i4>
      </vt:variant>
      <vt:variant>
        <vt:i4>26</vt:i4>
      </vt:variant>
      <vt:variant>
        <vt:i4>0</vt:i4>
      </vt:variant>
      <vt:variant>
        <vt:i4>5</vt:i4>
      </vt:variant>
      <vt:variant>
        <vt:lpwstr/>
      </vt:variant>
      <vt:variant>
        <vt:lpwstr>__RefHeading__1470_1605960097</vt:lpwstr>
      </vt:variant>
      <vt:variant>
        <vt:i4>6225958</vt:i4>
      </vt:variant>
      <vt:variant>
        <vt:i4>23</vt:i4>
      </vt:variant>
      <vt:variant>
        <vt:i4>0</vt:i4>
      </vt:variant>
      <vt:variant>
        <vt:i4>5</vt:i4>
      </vt:variant>
      <vt:variant>
        <vt:lpwstr/>
      </vt:variant>
      <vt:variant>
        <vt:lpwstr>__RefHeading__1468_1605960097</vt:lpwstr>
      </vt:variant>
      <vt:variant>
        <vt:i4>5308454</vt:i4>
      </vt:variant>
      <vt:variant>
        <vt:i4>20</vt:i4>
      </vt:variant>
      <vt:variant>
        <vt:i4>0</vt:i4>
      </vt:variant>
      <vt:variant>
        <vt:i4>5</vt:i4>
      </vt:variant>
      <vt:variant>
        <vt:lpwstr/>
      </vt:variant>
      <vt:variant>
        <vt:lpwstr>__RefHeading__1466_1605960097</vt:lpwstr>
      </vt:variant>
      <vt:variant>
        <vt:i4>5439526</vt:i4>
      </vt:variant>
      <vt:variant>
        <vt:i4>17</vt:i4>
      </vt:variant>
      <vt:variant>
        <vt:i4>0</vt:i4>
      </vt:variant>
      <vt:variant>
        <vt:i4>5</vt:i4>
      </vt:variant>
      <vt:variant>
        <vt:lpwstr/>
      </vt:variant>
      <vt:variant>
        <vt:lpwstr>__RefHeading__1464_1605960097</vt:lpwstr>
      </vt:variant>
      <vt:variant>
        <vt:i4>5570598</vt:i4>
      </vt:variant>
      <vt:variant>
        <vt:i4>14</vt:i4>
      </vt:variant>
      <vt:variant>
        <vt:i4>0</vt:i4>
      </vt:variant>
      <vt:variant>
        <vt:i4>5</vt:i4>
      </vt:variant>
      <vt:variant>
        <vt:lpwstr/>
      </vt:variant>
      <vt:variant>
        <vt:lpwstr>__RefHeading__1462_1605960097</vt:lpwstr>
      </vt:variant>
      <vt:variant>
        <vt:i4>5701670</vt:i4>
      </vt:variant>
      <vt:variant>
        <vt:i4>11</vt:i4>
      </vt:variant>
      <vt:variant>
        <vt:i4>0</vt:i4>
      </vt:variant>
      <vt:variant>
        <vt:i4>5</vt:i4>
      </vt:variant>
      <vt:variant>
        <vt:lpwstr/>
      </vt:variant>
      <vt:variant>
        <vt:lpwstr>__RefHeading__1460_1605960097</vt:lpwstr>
      </vt:variant>
      <vt:variant>
        <vt:i4>6225957</vt:i4>
      </vt:variant>
      <vt:variant>
        <vt:i4>8</vt:i4>
      </vt:variant>
      <vt:variant>
        <vt:i4>0</vt:i4>
      </vt:variant>
      <vt:variant>
        <vt:i4>5</vt:i4>
      </vt:variant>
      <vt:variant>
        <vt:lpwstr/>
      </vt:variant>
      <vt:variant>
        <vt:lpwstr>__RefHeading__1458_1605960097</vt:lpwstr>
      </vt:variant>
      <vt:variant>
        <vt:i4>5308453</vt:i4>
      </vt:variant>
      <vt:variant>
        <vt:i4>5</vt:i4>
      </vt:variant>
      <vt:variant>
        <vt:i4>0</vt:i4>
      </vt:variant>
      <vt:variant>
        <vt:i4>5</vt:i4>
      </vt:variant>
      <vt:variant>
        <vt:lpwstr/>
      </vt:variant>
      <vt:variant>
        <vt:lpwstr>__RefHeading__1456_1605960097</vt:lpwstr>
      </vt:variant>
      <vt:variant>
        <vt:i4>5439525</vt:i4>
      </vt:variant>
      <vt:variant>
        <vt:i4>2</vt:i4>
      </vt:variant>
      <vt:variant>
        <vt:i4>0</vt:i4>
      </vt:variant>
      <vt:variant>
        <vt:i4>5</vt:i4>
      </vt:variant>
      <vt:variant>
        <vt:lpwstr/>
      </vt:variant>
      <vt:variant>
        <vt:lpwstr>__RefHeading__1454_1605960097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COSMOS D2.4 nmrML Part A REPORT.docx</dc:title>
  <dc:subject/>
  <dc:creator>dschober</dc:creator>
  <cp:keywords/>
  <dc:description/>
  <cp:lastModifiedBy>dschober</cp:lastModifiedBy>
  <cp:revision>26</cp:revision>
  <cp:lastPrinted>1899-12-31T23:00:00Z</cp:lastPrinted>
  <dcterms:created xsi:type="dcterms:W3CDTF">2013-10-30T12:08:00Z</dcterms:created>
  <dcterms:modified xsi:type="dcterms:W3CDTF">2013-11-13T13:11:00Z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