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DigitalLabs: Marloes Peeters Research Group: 12 Week Student Project</w:t>
      </w:r>
      <w:bookmarkEnd w:id="20"/>
    </w:p>
    <w:p>
      <w:pPr>
        <w:pStyle w:val="Heading3"/>
      </w:pPr>
      <w:bookmarkStart w:id="21" w:name="header-n2"/>
      <w:r>
        <w:t xml:space="preserve">Contact:</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For</w:t>
            </w:r>
          </w:p>
        </w:tc>
        <w:tc>
          <w:tcPr>
            <w:tcBorders>
              <w:bottom w:val="single"/>
            </w:tcBorders>
            <w:vAlign w:val="bottom"/>
          </w:tcPr>
          <w:p>
            <w:pPr>
              <w:pStyle w:val="Compact"/>
              <w:jc w:val="left"/>
            </w:pPr>
            <w:r>
              <w:t xml:space="preserve">Role</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Detail</w:t>
            </w:r>
          </w:p>
        </w:tc>
      </w:tr>
      <w:tr>
        <w:tc>
          <w:p>
            <w:pPr>
              <w:pStyle w:val="Compact"/>
              <w:jc w:val="left"/>
            </w:pPr>
            <w:r>
              <w:t xml:space="preserve">DigitalLabs@MMU</w:t>
            </w:r>
          </w:p>
        </w:tc>
        <w:tc>
          <w:p>
            <w:pPr>
              <w:pStyle w:val="Compact"/>
              <w:jc w:val="left"/>
            </w:pPr>
            <w:r>
              <w:t xml:space="preserve">Supplier</w:t>
            </w:r>
          </w:p>
        </w:tc>
        <w:tc>
          <w:p>
            <w:pPr>
              <w:pStyle w:val="Compact"/>
              <w:jc w:val="left"/>
            </w:pPr>
            <w:r>
              <w:t xml:space="preserve">Laurie Cooper</w:t>
            </w:r>
          </w:p>
        </w:tc>
        <w:tc>
          <w:p>
            <w:pPr>
              <w:pStyle w:val="Compact"/>
              <w:jc w:val="left"/>
            </w:pPr>
            <w:r>
              <w:t xml:space="preserve">School Of Computing, Mathematics and Digital Technology Manchester Metropolitan University</w:t>
            </w:r>
            <w:r>
              <w:rPr>
                <w:b/>
              </w:rPr>
              <w:t xml:space="preserve">E:</w:t>
            </w:r>
            <w:r>
              <w:t xml:space="preserve"> </w:t>
            </w:r>
            <w:r>
              <w:t xml:space="preserve">l.cooper@mmu.ac.uk</w:t>
            </w:r>
            <w:r>
              <w:rPr>
                <w:b/>
              </w:rPr>
              <w:t xml:space="preserve">T:</w:t>
            </w:r>
            <w:r>
              <w:t xml:space="preserve"> </w:t>
            </w:r>
            <w:r>
              <w:t xml:space="preserve">0161 247 1505</w:t>
            </w:r>
            <w:r>
              <w:rPr>
                <w:b/>
              </w:rPr>
              <w:t xml:space="preserve">M:</w:t>
            </w:r>
            <w:r>
              <w:t xml:space="preserve"> </w:t>
            </w:r>
            <w:r>
              <w:t xml:space="preserve">07949 877 033</w:t>
            </w:r>
            <w:r>
              <w:rPr>
                <w:b/>
              </w:rPr>
              <w:t xml:space="preserve">Skype:</w:t>
            </w:r>
            <w:r>
              <w:t xml:space="preserve"> </w:t>
            </w:r>
            <w:hyperlink r:id="rId22">
              <w:r>
                <w:rPr>
                  <w:rStyle w:val="Hyperlink"/>
                </w:rPr>
                <w:t xml:space="preserve">laurieofthecoopers@outlook.com</w:t>
              </w:r>
            </w:hyperlink>
            <w:r>
              <w:rPr>
                <w:b/>
              </w:rPr>
              <w:t xml:space="preserve">Postal:</w:t>
            </w:r>
            <w:r>
              <w:t xml:space="preserve"> </w:t>
            </w:r>
            <w:r>
              <w:t xml:space="preserve">DigitalLabs@MMUW.09The ShedJohn Dalton WestChester Street M1 5GD</w:t>
            </w:r>
            <w:r>
              <w:t xml:space="preserve"> </w:t>
            </w:r>
          </w:p>
        </w:tc>
      </w:tr>
      <w:tr>
        <w:tc>
          <w:p>
            <w:pPr>
              <w:pStyle w:val="Compact"/>
              <w:jc w:val="left"/>
            </w:pPr>
            <w:r>
              <w:t xml:space="preserve">Peeters Research Group</w:t>
            </w:r>
          </w:p>
        </w:tc>
        <w:tc>
          <w:p>
            <w:pPr>
              <w:pStyle w:val="Compact"/>
              <w:jc w:val="left"/>
            </w:pPr>
            <w:r>
              <w:t xml:space="preserve">Client</w:t>
            </w:r>
          </w:p>
        </w:tc>
        <w:tc>
          <w:p>
            <w:pPr>
              <w:pStyle w:val="Compact"/>
              <w:jc w:val="left"/>
            </w:pPr>
            <w:r>
              <w:t xml:space="preserve">Marloes Peeters</w:t>
            </w:r>
          </w:p>
        </w:tc>
        <w:tc>
          <w:p>
            <w:pPr>
              <w:pStyle w:val="Compact"/>
              <w:jc w:val="left"/>
            </w:pPr>
            <w:r>
              <w:t xml:space="preserve">School Of Science and the Environment, Manchester Metropolitan University</w:t>
            </w:r>
            <w:r>
              <w:rPr>
                <w:b/>
              </w:rPr>
              <w:t xml:space="preserve">E:</w:t>
            </w:r>
            <w:r>
              <w:t xml:space="preserve"> </w:t>
            </w:r>
            <w:r>
              <w:t xml:space="preserve">m.peeters@mmu.ac.uk</w:t>
            </w:r>
            <w:r>
              <w:rPr>
                <w:b/>
              </w:rPr>
              <w:t xml:space="preserve">T:</w:t>
            </w:r>
            <w:r>
              <w:t xml:space="preserve"> </w:t>
            </w:r>
            <w:r>
              <w:t xml:space="preserve">+44(0)161 247 1450</w:t>
            </w:r>
            <w:r>
              <w:rPr>
                <w:b/>
              </w:rPr>
              <w:t xml:space="preserve">Postal:</w:t>
            </w:r>
            <w:r>
              <w:t xml:space="preserve">E427 John Dalton Building, Chester Street M1 5GD</w:t>
            </w:r>
          </w:p>
        </w:tc>
      </w:tr>
    </w:tbl>
    <w:p>
      <w:pPr>
        <w:pStyle w:val="Heading2"/>
      </w:pPr>
      <w:bookmarkStart w:id="23" w:name="header-n19"/>
      <w:r>
        <w:t xml:space="preserve">Summary</w:t>
      </w:r>
      <w:bookmarkEnd w:id="23"/>
    </w:p>
    <w:p>
      <w:pPr>
        <w:pStyle w:val="FirstParagraph"/>
      </w:pPr>
      <w:r>
        <w:t xml:space="preserve">DigitalLabs propose a 12-week student summer project for showcasing and visualising project data from the Peeters Research Group.</w:t>
      </w:r>
    </w:p>
    <w:p>
      <w:pPr>
        <w:pStyle w:val="Heading2"/>
      </w:pPr>
      <w:bookmarkStart w:id="24" w:name="header-n22"/>
      <w:r>
        <w:t xml:space="preserve">Background</w:t>
      </w:r>
      <w:bookmarkEnd w:id="24"/>
    </w:p>
    <w:p>
      <w:pPr>
        <w:pStyle w:val="FirstParagraph"/>
      </w:pPr>
      <w:r>
        <w:t xml:space="preserve">The Peeters Research Group is involved in 2 specific areas:</w:t>
      </w:r>
    </w:p>
    <w:p>
      <w:pPr>
        <w:numPr>
          <w:numId w:val="1001"/>
          <w:ilvl w:val="0"/>
        </w:numPr>
      </w:pPr>
      <w:r>
        <w:t xml:space="preserve">design of synthetic receptors for biomolecules of interest</w:t>
      </w:r>
    </w:p>
    <w:p>
      <w:pPr>
        <w:numPr>
          <w:numId w:val="1001"/>
          <w:ilvl w:val="0"/>
        </w:numPr>
      </w:pPr>
      <w:r>
        <w:t xml:space="preserve">thermal detection methods to measure these biomolecules in biological samples</w:t>
      </w:r>
      <w:r>
        <w:t xml:space="preserve"> </w:t>
      </w:r>
    </w:p>
    <w:p>
      <w:pPr>
        <w:pStyle w:val="FirstParagraph"/>
      </w:pPr>
      <w:hyperlink r:id="rId25">
        <w:r>
          <w:rPr>
            <w:rStyle w:val="Hyperlink"/>
          </w:rPr>
          <w:t xml:space="preserve">*</w:t>
        </w:r>
      </w:hyperlink>
    </w:p>
    <w:p>
      <w:pPr>
        <w:pStyle w:val="BodyText"/>
      </w:pPr>
      <w:r>
        <w:t xml:space="preserve">It's the research group's aim to mature this detection method into a sensing technology for clinical diagnosis. A generic instrument, having a disposable sensor head, containing a material targeted to the biomarker of the candidate disease; sensor run-times of less than 1 minute, and per-measurement costs of less than £1.</w:t>
      </w:r>
    </w:p>
    <w:p>
      <w:pPr>
        <w:pStyle w:val="Heading3"/>
      </w:pPr>
      <w:bookmarkStart w:id="26" w:name="header-n36"/>
      <w:r>
        <w:t xml:space="preserve">Research Instrumentation</w:t>
      </w:r>
      <w:bookmarkEnd w:id="26"/>
    </w:p>
    <w:p>
      <w:pPr>
        <w:pStyle w:val="FirstParagraph"/>
      </w:pPr>
      <w:r>
        <w:t xml:space="preserve">Current Instrumentation for this research effort is based on National Instruments products, and is fully functional:</w:t>
      </w:r>
    </w:p>
    <w:p>
      <w:pPr>
        <w:pStyle w:val="CaptionedFigure"/>
      </w:pPr>
      <w:r>
        <w:drawing>
          <wp:inline>
            <wp:extent cx="5334000" cy="3010122"/>
            <wp:effectExtent b="0" l="0" r="0" t="0"/>
            <wp:docPr descr="" title="" id="1" name="Picture"/>
            <a:graphic>
              <a:graphicData uri="http://schemas.openxmlformats.org/drawingml/2006/picture">
                <pic:pic>
                  <pic:nvPicPr>
                    <pic:cNvPr descr="/Users/coops/Documents/Company/Operations/Business Development/Prospective/MarloesPeeters/proposal/./instrument.png" id="0" name="Picture"/>
                    <pic:cNvPicPr>
                      <a:picLocks noChangeArrowheads="1" noChangeAspect="1"/>
                    </pic:cNvPicPr>
                  </pic:nvPicPr>
                  <pic:blipFill>
                    <a:blip r:embed="rId27"/>
                    <a:stretch>
                      <a:fillRect/>
                    </a:stretch>
                  </pic:blipFill>
                  <pic:spPr bwMode="auto">
                    <a:xfrm>
                      <a:off x="0" y="0"/>
                      <a:ext cx="5334000" cy="3010122"/>
                    </a:xfrm>
                    <a:prstGeom prst="rect">
                      <a:avLst/>
                    </a:prstGeom>
                    <a:noFill/>
                    <a:ln w="9525">
                      <a:noFill/>
                      <a:headEnd/>
                      <a:tailEnd/>
                    </a:ln>
                  </pic:spPr>
                </pic:pic>
              </a:graphicData>
            </a:graphic>
          </wp:inline>
        </w:drawing>
      </w:r>
    </w:p>
    <w:p>
      <w:pPr>
        <w:pStyle w:val="ImageCaption"/>
      </w:pPr>
    </w:p>
    <w:p>
      <w:pPr>
        <w:pStyle w:val="BodyText"/>
      </w:pPr>
      <w:r>
        <w:t xml:space="preserve">A small sensor head comprises a heated copper surface, above which is a sample chamber, containing a thermocouple.</w:t>
      </w:r>
      <w:r>
        <w:t xml:space="preserve"> </w:t>
      </w:r>
    </w:p>
    <w:p>
      <w:pPr>
        <w:pStyle w:val="BodyText"/>
      </w:pPr>
      <w:r>
        <w:t xml:space="preserve">Between the heat source and the thermocouple is a selective binding material.</w:t>
      </w:r>
      <w:r>
        <w:t xml:space="preserve"> </w:t>
      </w:r>
    </w:p>
    <w:p>
      <w:pPr>
        <w:pStyle w:val="BodyText"/>
      </w:pPr>
      <w:r>
        <w:t xml:space="preserve">A suitable buffer solution bathes the chamber contents.</w:t>
      </w:r>
    </w:p>
    <w:p>
      <w:pPr>
        <w:pStyle w:val="BodyText"/>
      </w:pPr>
      <w:r>
        <w:t xml:space="preserve">A target solution containing biomarker is introduced.</w:t>
      </w:r>
      <w:r>
        <w:t xml:space="preserve"> </w:t>
      </w:r>
    </w:p>
    <w:p>
      <w:pPr>
        <w:pStyle w:val="BodyText"/>
      </w:pPr>
      <w:r>
        <w:t xml:space="preserve">The biomarker selectively binds to the sensor surface.</w:t>
      </w:r>
    </w:p>
    <w:p>
      <w:pPr>
        <w:pStyle w:val="CaptionedFigure"/>
      </w:pPr>
      <w:r>
        <w:drawing>
          <wp:inline>
            <wp:extent cx="4292600" cy="3403600"/>
            <wp:effectExtent b="0" l="0" r="0" t="0"/>
            <wp:docPr descr="" title="" id="1" name="Picture"/>
            <a:graphic>
              <a:graphicData uri="http://schemas.openxmlformats.org/drawingml/2006/picture">
                <pic:pic>
                  <pic:nvPicPr>
                    <pic:cNvPr descr="/Users/coops/Documents/Company/Operations/Business Development/Prospective/MarloesPeeters/proposal/./detection.png" id="0" name="Picture"/>
                    <pic:cNvPicPr>
                      <a:picLocks noChangeArrowheads="1" noChangeAspect="1"/>
                    </pic:cNvPicPr>
                  </pic:nvPicPr>
                  <pic:blipFill>
                    <a:blip r:embed="rId28"/>
                    <a:stretch>
                      <a:fillRect/>
                    </a:stretch>
                  </pic:blipFill>
                  <pic:spPr bwMode="auto">
                    <a:xfrm>
                      <a:off x="0" y="0"/>
                      <a:ext cx="4292600" cy="3403600"/>
                    </a:xfrm>
                    <a:prstGeom prst="rect">
                      <a:avLst/>
                    </a:prstGeom>
                    <a:noFill/>
                    <a:ln w="9525">
                      <a:noFill/>
                      <a:headEnd/>
                      <a:tailEnd/>
                    </a:ln>
                  </pic:spPr>
                </pic:pic>
              </a:graphicData>
            </a:graphic>
          </wp:inline>
        </w:drawing>
      </w:r>
    </w:p>
    <w:p>
      <w:pPr>
        <w:pStyle w:val="ImageCaption"/>
      </w:pPr>
    </w:p>
    <w:p>
      <w:pPr>
        <w:pStyle w:val="BodyText"/>
      </w:pPr>
      <w:r>
        <w:t xml:space="preserve">This affects its thermal conductivity: the thermocouple reading changes in a way which is predictable.</w:t>
      </w:r>
    </w:p>
    <w:p>
      <w:pPr>
        <w:pStyle w:val="CaptionedFigure"/>
      </w:pPr>
      <w:r>
        <w:drawing>
          <wp:inline>
            <wp:extent cx="4749800" cy="4038600"/>
            <wp:effectExtent b="0" l="0" r="0" t="0"/>
            <wp:docPr descr="" title="" id="1" name="Picture"/>
            <a:graphic>
              <a:graphicData uri="http://schemas.openxmlformats.org/drawingml/2006/picture">
                <pic:pic>
                  <pic:nvPicPr>
                    <pic:cNvPr descr="/Users/coops/Documents/Company/Operations/Business Development/Prospective/MarloesPeeters/proposal/./output.png" id="0" name="Picture"/>
                    <pic:cNvPicPr>
                      <a:picLocks noChangeArrowheads="1" noChangeAspect="1"/>
                    </pic:cNvPicPr>
                  </pic:nvPicPr>
                  <pic:blipFill>
                    <a:blip r:embed="rId29"/>
                    <a:stretch>
                      <a:fillRect/>
                    </a:stretch>
                  </pic:blipFill>
                  <pic:spPr bwMode="auto">
                    <a:xfrm>
                      <a:off x="0" y="0"/>
                      <a:ext cx="4749800" cy="4038600"/>
                    </a:xfrm>
                    <a:prstGeom prst="rect">
                      <a:avLst/>
                    </a:prstGeom>
                    <a:noFill/>
                    <a:ln w="9525">
                      <a:noFill/>
                      <a:headEnd/>
                      <a:tailEnd/>
                    </a:ln>
                  </pic:spPr>
                </pic:pic>
              </a:graphicData>
            </a:graphic>
          </wp:inline>
        </w:drawing>
      </w:r>
    </w:p>
    <w:p>
      <w:pPr>
        <w:pStyle w:val="ImageCaption"/>
      </w:pPr>
    </w:p>
    <w:p>
      <w:pPr>
        <w:pStyle w:val="BodyText"/>
      </w:pPr>
      <w:r>
        <w:t xml:space="preserve">Above, the thermocouple reading of the sensor in the buffer solution remains stable, while the reading of the sensor thermocouple in the target solution drops as the concentration of the biomarker increases.</w:t>
      </w:r>
    </w:p>
    <w:p>
      <w:pPr>
        <w:pStyle w:val="Heading3"/>
      </w:pPr>
      <w:bookmarkStart w:id="30" w:name="header-n59"/>
      <w:r>
        <w:t xml:space="preserve">Instrument Control</w:t>
      </w:r>
      <w:bookmarkEnd w:id="30"/>
    </w:p>
    <w:p>
      <w:pPr>
        <w:pStyle w:val="FirstParagraph"/>
      </w:pPr>
      <w:hyperlink r:id="rId31">
        <w:r>
          <w:rPr>
            <w:rStyle w:val="Hyperlink"/>
          </w:rPr>
          <w:t xml:space="preserve">LabView</w:t>
        </w:r>
      </w:hyperlink>
      <w:r>
        <w:t xml:space="preserve"> </w:t>
      </w:r>
      <w:r>
        <w:t xml:space="preserve">software, supplied by National Instruments, controls the instrument components, holds configuration, logs data and uploads it to a cloud drive service.</w:t>
      </w:r>
    </w:p>
    <w:p>
      <w:pPr>
        <w:pStyle w:val="BodyText"/>
      </w:pPr>
    </w:p>
    <w:p>
      <w:pPr>
        <w:pStyle w:val="Heading2"/>
      </w:pPr>
      <w:bookmarkStart w:id="32" w:name="header-n64"/>
      <w:r>
        <w:t xml:space="preserve">Project</w:t>
      </w:r>
      <w:bookmarkEnd w:id="32"/>
    </w:p>
    <w:p>
      <w:pPr>
        <w:pStyle w:val="Heading3"/>
      </w:pPr>
      <w:bookmarkStart w:id="33" w:name="header-n65"/>
      <w:r>
        <w:t xml:space="preserve">Aim</w:t>
      </w:r>
      <w:bookmarkEnd w:id="33"/>
    </w:p>
    <w:p>
      <w:pPr>
        <w:pStyle w:val="FirstParagraph"/>
      </w:pPr>
      <w:r>
        <w:t xml:space="preserve">The project will provide a means to easily publish data straight from the instrument, and to browse and visualise them on-line.</w:t>
      </w:r>
    </w:p>
    <w:p>
      <w:pPr>
        <w:pStyle w:val="Heading3"/>
      </w:pPr>
      <w:bookmarkStart w:id="34" w:name="header-n68"/>
      <w:r>
        <w:t xml:space="preserve">Schedule</w:t>
      </w:r>
      <w:bookmarkEnd w:id="34"/>
    </w:p>
    <w:p>
      <w:pPr>
        <w:pStyle w:val="FirstParagraph"/>
      </w:pPr>
      <w:r>
        <w:t xml:space="preserve">The project will run from May/June 2018 - August/September 2018,</w:t>
      </w:r>
      <w:r>
        <w:t xml:space="preserve"> </w:t>
      </w:r>
      <w:r>
        <w:rPr>
          <w:b/>
        </w:rPr>
        <w:t xml:space="preserve">60 days</w:t>
      </w:r>
      <w:r>
        <w:t xml:space="preserve">.</w:t>
      </w:r>
    </w:p>
    <w:p>
      <w:pPr>
        <w:pStyle w:val="Heading4"/>
      </w:pPr>
      <w:bookmarkStart w:id="35" w:name="header-n71"/>
      <w:r>
        <w:t xml:space="preserve">Requirements capture</w:t>
      </w:r>
      <w:bookmarkEnd w:id="35"/>
    </w:p>
    <w:p>
      <w:pPr>
        <w:pStyle w:val="FirstParagraph"/>
      </w:pPr>
      <w:r>
        <w:t xml:space="preserve">10 days</w:t>
      </w:r>
    </w:p>
    <w:p>
      <w:pPr>
        <w:pStyle w:val="Heading4"/>
      </w:pPr>
      <w:bookmarkStart w:id="36" w:name="header-n74"/>
      <w:r>
        <w:t xml:space="preserve">Design, estimate and proposal</w:t>
      </w:r>
      <w:bookmarkEnd w:id="36"/>
    </w:p>
    <w:p>
      <w:pPr>
        <w:pStyle w:val="FirstParagraph"/>
      </w:pPr>
      <w:r>
        <w:t xml:space="preserve">3 days</w:t>
      </w:r>
      <w:r>
        <w:t xml:space="preserve"> </w:t>
      </w:r>
    </w:p>
    <w:p>
      <w:pPr>
        <w:pStyle w:val="Heading4"/>
      </w:pPr>
      <w:bookmarkStart w:id="37" w:name="header-n77"/>
      <w:r>
        <w:t xml:space="preserve">Execution</w:t>
      </w:r>
      <w:bookmarkEnd w:id="37"/>
    </w:p>
    <w:p>
      <w:pPr>
        <w:pStyle w:val="FirstParagraph"/>
      </w:pPr>
      <w:r>
        <w:t xml:space="preserve">47 days</w:t>
      </w:r>
      <w:r>
        <w:br w:type="textWrapping"/>
      </w:r>
    </w:p>
    <w:p>
      <w:pPr>
        <w:pStyle w:val="BodyText"/>
      </w:pPr>
      <w:r>
        <w:t xml:space="preserve">Execution is split into short development sprints lasting at most 10 days.</w:t>
      </w:r>
    </w:p>
    <w:p>
      <w:pPr>
        <w:pStyle w:val="BodyText"/>
      </w:pPr>
      <w:r>
        <w:t xml:space="preserve">Sprints end with a release of a working product, for evaluation.</w:t>
      </w:r>
    </w:p>
    <w:p>
      <w:pPr>
        <w:pStyle w:val="Heading3"/>
      </w:pPr>
      <w:bookmarkStart w:id="38" w:name="header-n84"/>
      <w:r>
        <w:t xml:space="preserve">Activities</w:t>
      </w:r>
      <w:bookmarkEnd w:id="38"/>
    </w:p>
    <w:p>
      <w:pPr>
        <w:pStyle w:val="FirstParagraph"/>
      </w:pPr>
      <w:r>
        <w:t xml:space="preserve">The requirements and design phase will fully involve the research team and complete with a proposal.</w:t>
      </w:r>
    </w:p>
    <w:p>
      <w:pPr>
        <w:pStyle w:val="BodyText"/>
      </w:pPr>
      <w:r>
        <w:t xml:space="preserve">The nature of the execution phase will be based on the proposal, but in general, we are expecting a brief to include:</w:t>
      </w:r>
    </w:p>
    <w:p>
      <w:pPr>
        <w:numPr>
          <w:numId w:val="1002"/>
          <w:ilvl w:val="0"/>
        </w:numPr>
      </w:pPr>
      <w:r>
        <w:t xml:space="preserve">Interfacing to a scientific instrument, via bluetooth, or</w:t>
      </w:r>
      <w:r>
        <w:t xml:space="preserve"> </w:t>
      </w:r>
      <w:hyperlink r:id="rId39">
        <w:r>
          <w:rPr>
            <w:rStyle w:val="Hyperlink"/>
          </w:rPr>
          <w:t xml:space="preserve">TCP/IP</w:t>
        </w:r>
      </w:hyperlink>
    </w:p>
    <w:p>
      <w:pPr>
        <w:numPr>
          <w:numId w:val="1002"/>
          <w:ilvl w:val="0"/>
        </w:numPr>
      </w:pPr>
      <w:r>
        <w:t xml:space="preserve">extracting instrument data</w:t>
      </w:r>
    </w:p>
    <w:p>
      <w:pPr>
        <w:numPr>
          <w:numId w:val="1002"/>
          <w:ilvl w:val="0"/>
        </w:numPr>
      </w:pPr>
      <w:r>
        <w:t xml:space="preserve">logging instrument data automatically to an on-line DB</w:t>
      </w:r>
    </w:p>
    <w:p>
      <w:pPr>
        <w:numPr>
          <w:numId w:val="1002"/>
          <w:ilvl w:val="0"/>
        </w:numPr>
      </w:pPr>
      <w:r>
        <w:t xml:space="preserve">viewing / visualising the data via a website</w:t>
      </w:r>
    </w:p>
    <w:p>
      <w:pPr>
        <w:pStyle w:val="Heading3"/>
      </w:pPr>
      <w:bookmarkStart w:id="40" w:name="header-n102"/>
      <w:r>
        <w:t xml:space="preserve">Personnel</w:t>
      </w:r>
      <w:bookmarkEnd w:id="40"/>
    </w:p>
    <w:p>
      <w:pPr>
        <w:pStyle w:val="FirstParagraph"/>
      </w:pPr>
      <w:r>
        <w:t xml:space="preserve">The project will employ a suitably qualified year 2 undergraduate student at full-time, and a mentor.</w:t>
      </w:r>
    </w:p>
    <w:p>
      <w:pPr>
        <w:pStyle w:val="BodyText"/>
      </w:pPr>
      <w:r>
        <w:t xml:space="preserve">Mentoring time is variable according to need. Generally:</w:t>
      </w:r>
    </w:p>
    <w:p>
      <w:pPr>
        <w:pStyle w:val="Heading4"/>
      </w:pPr>
      <w:bookmarkStart w:id="41" w:name="header-n107"/>
      <w:r>
        <w:t xml:space="preserve">Requirements capture</w:t>
      </w:r>
      <w:bookmarkEnd w:id="41"/>
    </w:p>
    <w:p>
      <w:pPr>
        <w:pStyle w:val="FirstParagraph"/>
      </w:pPr>
      <w:r>
        <w:t xml:space="preserve">Student 100%</w:t>
      </w:r>
    </w:p>
    <w:p>
      <w:pPr>
        <w:pStyle w:val="BodyText"/>
      </w:pPr>
      <w:r>
        <w:t xml:space="preserve">Mentor 100%</w:t>
      </w:r>
    </w:p>
    <w:p>
      <w:pPr>
        <w:pStyle w:val="Heading4"/>
      </w:pPr>
      <w:bookmarkStart w:id="42" w:name="header-n112"/>
      <w:r>
        <w:t xml:space="preserve">Design, estimate and proposal</w:t>
      </w:r>
      <w:bookmarkEnd w:id="42"/>
    </w:p>
    <w:p>
      <w:pPr>
        <w:pStyle w:val="FirstParagraph"/>
      </w:pPr>
      <w:r>
        <w:t xml:space="preserve">Student 100%</w:t>
      </w:r>
    </w:p>
    <w:p>
      <w:pPr>
        <w:pStyle w:val="BodyText"/>
      </w:pPr>
      <w:r>
        <w:t xml:space="preserve">Mentor 100%</w:t>
      </w:r>
    </w:p>
    <w:p>
      <w:pPr>
        <w:pStyle w:val="Heading4"/>
      </w:pPr>
      <w:bookmarkStart w:id="43" w:name="header-n117"/>
      <w:r>
        <w:t xml:space="preserve">Execution</w:t>
      </w:r>
      <w:bookmarkEnd w:id="43"/>
    </w:p>
    <w:p>
      <w:pPr>
        <w:pStyle w:val="FirstParagraph"/>
      </w:pPr>
      <w:r>
        <w:t xml:space="preserve">Student 100%</w:t>
      </w:r>
    </w:p>
    <w:p>
      <w:pPr>
        <w:pStyle w:val="BodyText"/>
      </w:pPr>
      <w:r>
        <w:t xml:space="preserve">Mentor 20%</w:t>
      </w:r>
    </w:p>
    <w:p>
      <w:pPr>
        <w:pStyle w:val="Heading3"/>
      </w:pPr>
      <w:bookmarkStart w:id="44" w:name="header-n122"/>
      <w:r>
        <w:t xml:space="preserve">Costs</w:t>
      </w:r>
      <w:bookmarkEnd w:id="44"/>
    </w:p>
    <w:p>
      <w:pPr>
        <w:pStyle w:val="FirstParagraph"/>
      </w:pPr>
      <w:r>
        <w:t xml:space="preserve">Students are charged at</w:t>
      </w:r>
      <w:r>
        <w:t xml:space="preserve"> </w:t>
      </w:r>
      <w:hyperlink r:id="rId45">
        <w:r>
          <w:rPr>
            <w:rStyle w:val="Hyperlink"/>
          </w:rPr>
          <w:t xml:space="preserve">Jobs4Students</w:t>
        </w:r>
      </w:hyperlink>
      <w:r>
        <w:t xml:space="preserve"> </w:t>
      </w:r>
      <w:r>
        <w:t xml:space="preserve">hourly rate.</w:t>
      </w:r>
    </w:p>
    <w:p>
      <w:pPr>
        <w:pStyle w:val="BodyText"/>
      </w:pPr>
      <w:r>
        <w:t xml:space="preserve">Mentors are charged at a</w:t>
      </w:r>
      <w:r>
        <w:t xml:space="preserve"> </w:t>
      </w:r>
      <w:hyperlink r:id="rId46">
        <w:r>
          <w:rPr>
            <w:rStyle w:val="Hyperlink"/>
          </w:rPr>
          <w:t xml:space="preserve">salary rate of Grade 9 , mid spine</w:t>
        </w:r>
      </w:hyperlink>
      <w:r>
        <w:t xml:space="preserve">.</w:t>
      </w:r>
      <w:r>
        <w:t xml:space="preserve"> </w:t>
      </w:r>
    </w:p>
    <w:p>
      <w:pPr>
        <w:pStyle w:val="BodyText"/>
      </w:pP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hyperlink" Id="rId31" Target="http://www.ni.com/en-gb/shop/labview.html" TargetMode="External" /><Relationship Type="http://schemas.openxmlformats.org/officeDocument/2006/relationships/hyperlink" Id="rId45" Target="http://www2.mmu.ac.uk/careers/university-staff/employ-a-student-on-campus/" TargetMode="External" /><Relationship Type="http://schemas.openxmlformats.org/officeDocument/2006/relationships/hyperlink" Id="rId39" Target="https://forums.ni.com/t5/Example-Programs/Controlling-a-VI-using-Python-using-LabVIEW/ta-p/3536468" TargetMode="External" /><Relationship Type="http://schemas.openxmlformats.org/officeDocument/2006/relationships/hyperlink" Id="rId25" Target="https://www.marloespeeters.nl/?page_id=10" TargetMode="External" /><Relationship Type="http://schemas.openxmlformats.org/officeDocument/2006/relationships/hyperlink" Id="rId46" Target="https://www2.mmu.ac.uk/humanresources/current-staff/pay-and-reward/single-pay-spine/" TargetMode="External" /><Relationship Type="http://schemas.openxmlformats.org/officeDocument/2006/relationships/hyperlink" Id="rId22" Target="mailto:laurieofthecoopers@outlook.com" TargetMode="External" /></Relationships>
</file>

<file path=word/_rels/footnotes.xml.rels><?xml version="1.0" encoding="UTF-8"?>
<Relationships xmlns="http://schemas.openxmlformats.org/package/2006/relationships"><Relationship Type="http://schemas.openxmlformats.org/officeDocument/2006/relationships/hyperlink" Id="rId31" Target="http://www.ni.com/en-gb/shop/labview.html" TargetMode="External" /><Relationship Type="http://schemas.openxmlformats.org/officeDocument/2006/relationships/hyperlink" Id="rId45" Target="http://www2.mmu.ac.uk/careers/university-staff/employ-a-student-on-campus/" TargetMode="External" /><Relationship Type="http://schemas.openxmlformats.org/officeDocument/2006/relationships/hyperlink" Id="rId39" Target="https://forums.ni.com/t5/Example-Programs/Controlling-a-VI-using-Python-using-LabVIEW/ta-p/3536468" TargetMode="External" /><Relationship Type="http://schemas.openxmlformats.org/officeDocument/2006/relationships/hyperlink" Id="rId25" Target="https://www.marloespeeters.nl/?page_id=10" TargetMode="External" /><Relationship Type="http://schemas.openxmlformats.org/officeDocument/2006/relationships/hyperlink" Id="rId46" Target="https://www2.mmu.ac.uk/humanresources/current-staff/pay-and-reward/single-pay-spine/" TargetMode="External" /><Relationship Type="http://schemas.openxmlformats.org/officeDocument/2006/relationships/hyperlink" Id="rId22" Target="mailto:laurieofthecoopers@outlook.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2018-04-16T15:32:27Z</dcterms:created>
  <dcterms:modified xsi:type="dcterms:W3CDTF">2018-04-16T15:32:27Z</dcterms:modified>
</cp:coreProperties>
</file>