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02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Identity, Ownership &amp; Ethics Check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Answer these before you build. They are expensive to fix later, and they shape who feels welcome in your world.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Identity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How do visitors appear? (avatar, no body, hands only, a scanned likeness?)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Can people choose or change how they look? Any limits?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What does the world remember about a visitor between visits?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How do people stay safe around others? (mute, block, personal space, reporting)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Ownership &amp;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 owns what visitors make or bring into the world?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What data do we collect (movement, voice, gaze, choices)? Why do we need each one?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Can people leave with what is theirs? How?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Culture &amp; consent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Whose culture, place, people or likeness appear in our world?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 have we asked, and who said yes? Who else should we consult?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Is any knowledge in our world held by a community? Who controls how it is shared? (See OCAP® principles.)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20" w:line="276"/>
      </w:pPr>
      <w:r>
        <w:rPr>
          <w:rFonts w:ascii="Arial" w:cs="Arial" w:eastAsia="Arial" w:hAnsi="Arial"/>
          <w:i/>
          <w:iCs/>
          <w:color w:val="4A5260"/>
          <w:sz w:val="16"/>
          <w:szCs w:val="16"/>
        </w:rPr>
        <w:t xml:space="preserve">OCAP® (Ownership, Control, Access, Possession) is a registered trademark of the First Nations Information Governance Centre (FNIGC).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02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02: Identity, Ownership &amp; Ethics Check</dc:title>
  <dc:creator>Dann Blair, BSD XR</dc:creator>
  <cp:lastModifiedBy>Un-named</cp:lastModifiedBy>
  <cp:revision>1</cp:revision>
  <dcterms:created xsi:type="dcterms:W3CDTF">2026-10-12T16:00:36.229Z</dcterms:created>
  <dcterms:modified xsi:type="dcterms:W3CDTF">2026-10-12T16:00:36.230Z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