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10.png" ContentType="image/png"/>
  <Override PartName="/word/media/image6.jpeg" ContentType="image/jpeg"/>
  <Override PartName="/word/media/image8.jpeg" ContentType="image/jpeg"/>
  <Override PartName="/word/media/image11.png" ContentType="image/png"/>
  <Override PartName="/word/media/image19.png" ContentType="image/png"/>
  <Override PartName="/word/media/image1.png" ContentType="image/png"/>
  <Override PartName="/word/media/image17.png" ContentType="image/png"/>
  <Override PartName="/word/media/image16.png" ContentType="image/png"/>
  <Override PartName="/word/media/image14.png" ContentType="image/png"/>
  <Override PartName="/word/media/image3.jpeg" ContentType="image/jpeg"/>
  <Override PartName="/word/media/image15.png" ContentType="image/png"/>
  <Override PartName="/word/media/image5.jpeg" ContentType="image/jpeg"/>
  <Override PartName="/word/media/image9.jpeg" ContentType="image/jpeg"/>
  <Override PartName="/word/media/image4.jpeg" ContentType="image/jpeg"/>
  <Override PartName="/word/media/image2.png" ContentType="image/png"/>
  <Override PartName="/word/media/image13.png" ContentType="image/png"/>
  <Override PartName="/word/media/image7.jpeg" ContentType="image/jpeg"/>
  <Override PartName="/word/media/image1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Relatório Técnico - Rede de Computadores Local CMFSA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  <w:t xml:space="preserve">Este estudo técnico objetiva identificar problemas e apresentar sugestões para melhoria da trafegabilidade de dados na rede de computadores desta Câmara Municipal, contemplando os prédios principal e anexo. 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  <w:t>Em primeiro momento, foi realizado um levantamento geral sobre a topologia e condições estruturais da rede, precedendo a etapa de planejamento da nova estrutura, de acordo com o fluxo de trabalho abaixo (Figura 1).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9854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854"/>
      </w:tblGrid>
      <w:tr>
        <w:trPr/>
        <w:tc>
          <w:tcPr>
            <w:tcW w:w="9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5268595" cy="3747135"/>
                  <wp:effectExtent l="0" t="0" r="0" b="0"/>
                  <wp:docPr id="1" name="Picture 2" descr="Projeto_REDE_CMFSA-Fluxo de trabalho.draw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" descr="Projeto_REDE_CMFSA-Fluxo de trabalho.draw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8595" cy="374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Figura 1: fluxograma parcial de trabalho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  <w:t>A partir do levantamento realizado na primeira etapa do fluxo de trabalho foi poss</w:t>
      </w: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>ível a obtenção do</w:t>
      </w:r>
      <w:r>
        <w:rPr>
          <w:lang w:val="en-US"/>
        </w:rPr>
        <w:t xml:space="preserve"> diagrama físico da rede principal (Figura 2), que se encontra no rack instalado na atual sala da Divis</w:t>
      </w: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>ão de Informática</w:t>
      </w:r>
      <w:r>
        <w:rPr>
          <w:lang w:val="en-US"/>
        </w:rPr>
        <w:t xml:space="preserve"> (antiga Corregedoria, prédio principal). Os links de fibra optica, fornecidos pelos provedores ISP ALGAR e Feira Digital (PMFS), foram identificados na estrutura (atualmente, dois links </w:t>
      </w:r>
      <w:r>
        <w:rPr>
          <w:lang w:val="en-US"/>
        </w:rPr>
        <w:t>de internet</w:t>
      </w:r>
      <w:r>
        <w:rPr>
          <w:lang w:val="en-US"/>
        </w:rPr>
        <w:t xml:space="preserve"> distintos).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tbl>
      <w:tblPr>
        <w:tblW w:w="8200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8200"/>
      </w:tblGrid>
      <w:tr>
        <w:trPr/>
        <w:tc>
          <w:tcPr>
            <w:tcW w:w="8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/>
              <w:drawing>
                <wp:inline distT="0" distB="0" distL="0" distR="0">
                  <wp:extent cx="4980940" cy="7016750"/>
                  <wp:effectExtent l="0" t="0" r="0" b="0"/>
                  <wp:docPr id="2" name="Picture 11" descr="Projeto_REDE_CMFSA-Prédio sede (atual).drawio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1" descr="Projeto_REDE_CMFSA-Prédio sede (atual).drawio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0940" cy="701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Figura 2: diagrama físico do rack principal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/>
      </w:pPr>
      <w:r>
        <w:rPr>
          <w:lang w:val="en-US"/>
        </w:rPr>
        <w:t>O link de conexão com a internet fornecido pela empresa ALGAR possui velocidade contratual de 150Mbit/s (</w:t>
      </w:r>
      <w:hyperlink r:id="rId4">
        <w:r>
          <w:rPr>
            <w:rStyle w:val="LinkdaInternet"/>
            <w:lang w:val="en-US"/>
          </w:rPr>
          <w:t>processo 011/2022</w:t>
        </w:r>
      </w:hyperlink>
      <w:r>
        <w:rPr>
          <w:lang w:val="en-US"/>
        </w:rPr>
        <w:t>) e é limitado a apenas 01 (um) IP (189.112.255.209/30), sendo a rede identificada pelo IP 189.112.255.208/30 e o gateway 189.112.255.210/30. Este link está destinado, exclusivamente, para a a transmissão das sessões plenárias em computador de propriedade da empresa KONTATO (</w:t>
      </w:r>
      <w:hyperlink r:id="rId5">
        <w:r>
          <w:rPr>
            <w:rStyle w:val="LinkdaInternet"/>
            <w:lang w:val="en-US"/>
          </w:rPr>
          <w:t>CONFORME LICITACAO 008/2022 PP008/2022 PROCESSO 055/2022</w:t>
        </w:r>
      </w:hyperlink>
      <w:r>
        <w:rPr>
          <w:lang w:val="en-US"/>
        </w:rPr>
        <w:t>).</w:t>
      </w:r>
    </w:p>
    <w:p>
      <w:pPr>
        <w:pStyle w:val="Normal"/>
        <w:ind w:left="0" w:right="0" w:firstLine="720"/>
        <w:jc w:val="both"/>
        <w:rPr/>
      </w:pPr>
      <w:r>
        <w:rPr/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tbl>
      <w:tblPr>
        <w:tblW w:w="851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1"/>
        <w:gridCol w:w="2128"/>
      </w:tblGrid>
      <w:tr>
        <w:trPr/>
        <w:tc>
          <w:tcPr>
            <w:tcW w:w="85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b/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Equipamentos (utilização: transmissão das sessões - local: prédio principal)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Tipo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Marca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Modelo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Propriedade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Conversor de M</w:t>
            </w:r>
            <w:r>
              <w:rPr>
                <w:rFonts w:eastAsia="宋体"/>
                <w:kern w:val="0"/>
                <w:position w:val="0"/>
                <w:sz w:val="16"/>
                <w:sz w:val="16"/>
                <w:szCs w:val="16"/>
                <w:vertAlign w:val="baseline"/>
                <w:lang w:val="en-US" w:eastAsia="zh-CN" w:bidi="ar-SA"/>
              </w:rPr>
              <w:t>ídia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Nokia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G240w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Algar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Roteador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HP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HPE 954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Algar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Switch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D-Link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DES-1054G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Algar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>
                <w:kern w:val="0"/>
                <w:sz w:val="16"/>
                <w:szCs w:val="16"/>
                <w:lang w:val="en-US"/>
              </w:rPr>
              <w:t>Roteador</w:t>
            </w: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 xml:space="preserve"> (inativo)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Cisco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C1111-4P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Algar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  <w:t>Observaç</w:t>
      </w: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>ões sobre o serviço contratado (</w:t>
      </w:r>
      <w:hyperlink r:id="rId6">
        <w:r>
          <w:rPr>
            <w:rStyle w:val="LinkdaInternet"/>
            <w:rFonts w:eastAsia="宋体" w:cs="Times New Roman"/>
            <w:kern w:val="0"/>
            <w:sz w:val="20"/>
            <w:szCs w:val="20"/>
            <w:lang w:val="en-US" w:eastAsia="zh-CN" w:bidi="ar-SA"/>
          </w:rPr>
          <w:t>processo 011/2022</w:t>
        </w:r>
      </w:hyperlink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>):</w:t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/>
      </w:pPr>
      <w:r>
        <w:rPr>
          <w:lang w:val="en-US"/>
        </w:rPr>
        <w:t>A velocidade medida experimentalmente corresponde ao contratado (100Mbit/s);</w:t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>
          <w:lang w:val="en-US"/>
        </w:rPr>
      </w:pPr>
      <w:r>
        <w:rPr>
          <w:lang w:val="en-US"/>
        </w:rPr>
        <w:t xml:space="preserve">Não há especificação contratual versando sobre limitação </w:t>
      </w:r>
      <w:r>
        <w:rPr>
          <w:lang w:val="en-US"/>
        </w:rPr>
        <w:t>para o</w:t>
      </w:r>
      <w:r>
        <w:rPr>
          <w:lang w:val="en-US"/>
        </w:rPr>
        <w:t xml:space="preserve"> número de endPoints (equipamentos finais) através de rede IP/30 como está sendo feito atualmente pelo fornecedor, o que torna a pr</w:t>
      </w: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>ática de limitação, adotada pelo fornecedor, ilegal.</w:t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  <w:t xml:space="preserve">O link fornecido pela Feira Digital possui velocidade, informada pelo corpo técnico da PMFS, de 1Gbit/s </w:t>
      </w:r>
      <w:r>
        <w:rPr>
          <w:lang w:val="en-US"/>
        </w:rPr>
        <w:t>(</w:t>
      </w:r>
      <w:r>
        <w:rPr>
          <w:lang w:val="en-US"/>
        </w:rPr>
        <w:t>compartilhado com secretarias PMFS</w:t>
      </w:r>
      <w:r>
        <w:rPr>
          <w:lang w:val="en-US"/>
        </w:rPr>
        <w:t xml:space="preserve">) </w:t>
      </w:r>
      <w:r>
        <w:rPr>
          <w:lang w:val="en-US"/>
        </w:rPr>
        <w:t xml:space="preserve">e é distribuído para os prédios principal e anexo. 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/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  <w:t>Não há documentação contratua</w:t>
      </w:r>
      <w:r>
        <w:rPr>
          <w:lang w:val="en-US"/>
        </w:rPr>
        <w:t>l para este fornecimento</w:t>
      </w:r>
      <w:r>
        <w:rPr>
          <w:lang w:val="en-US"/>
        </w:rPr>
        <w:t xml:space="preserve">, o link é cedido pela PMFS por mera liberalidade, </w:t>
      </w:r>
      <w:r>
        <w:rPr>
          <w:lang w:val="en-US"/>
        </w:rPr>
        <w:t>o que pode gerar implicaç</w:t>
      </w: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 xml:space="preserve">ões </w:t>
      </w:r>
      <w:r>
        <w:rPr>
          <w:lang w:val="en-US"/>
        </w:rPr>
        <w:t>caso ocorram mudanças na pol</w:t>
      </w: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>ítica de rede pela gestão da Prefeitura.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tbl>
      <w:tblPr>
        <w:tblW w:w="851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1"/>
        <w:gridCol w:w="2128"/>
      </w:tblGrid>
      <w:tr>
        <w:trPr/>
        <w:tc>
          <w:tcPr>
            <w:tcW w:w="85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b/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color w:val="auto"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Equipamentos (utilização: rede geral - local: prédio principal)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Tipo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Marca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Modelo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b/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b/>
                <w:bCs/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Propriedade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Conversor de M</w:t>
            </w:r>
            <w:r>
              <w:rPr>
                <w:rFonts w:eastAsia="宋体"/>
                <w:kern w:val="0"/>
                <w:position w:val="0"/>
                <w:sz w:val="16"/>
                <w:sz w:val="16"/>
                <w:szCs w:val="16"/>
                <w:vertAlign w:val="baseline"/>
                <w:lang w:val="en-US" w:eastAsia="zh-CN" w:bidi="ar-SA"/>
              </w:rPr>
              <w:t>ídia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Planet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GT805A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/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Conversor de M</w:t>
            </w:r>
            <w:r>
              <w:rPr>
                <w:rFonts w:eastAsia="宋体"/>
                <w:kern w:val="0"/>
                <w:position w:val="0"/>
                <w:sz w:val="16"/>
                <w:sz w:val="16"/>
                <w:szCs w:val="16"/>
                <w:vertAlign w:val="baseline"/>
                <w:lang w:val="en-US" w:eastAsia="zh-CN" w:bidi="ar-SA"/>
              </w:rPr>
              <w:t>ídia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Planet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GT805A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Roteador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HP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HPE 1820 J9981A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Firewall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Aker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Minibox 438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Patch Panel 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Genérico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CAT 5e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CMFS</w:t>
            </w:r>
          </w:p>
        </w:tc>
      </w:tr>
      <w:tr>
        <w:trPr/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Patch Panel B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Genérico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CAT 5e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CMFS</w:t>
            </w:r>
          </w:p>
        </w:tc>
      </w:tr>
    </w:tbl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en-US"/>
        </w:rPr>
        <w:t>Observaç</w:t>
      </w: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>ões acerca do serviço fornecido pela PMFS (Feira Digital):</w:t>
      </w:r>
    </w:p>
    <w:p>
      <w:pPr>
        <w:pStyle w:val="Normal"/>
        <w:ind w:left="0" w:right="0" w:hanging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true"/>
        <w:bidi w:val="0"/>
        <w:spacing w:before="0" w:after="0"/>
        <w:ind w:left="1191" w:right="0" w:hanging="340"/>
        <w:jc w:val="both"/>
        <w:rPr/>
      </w:pPr>
      <w:r>
        <w:rPr>
          <w:lang w:val="en-US"/>
        </w:rPr>
        <w:t>Detectamos pico de bandwidth TCP/IP, através do Aker Control Center, de 166Mbit/s de tráfego de rede;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true"/>
        <w:bidi w:val="0"/>
        <w:spacing w:before="0" w:after="0"/>
        <w:ind w:left="1191" w:right="0" w:hanging="340"/>
        <w:jc w:val="both"/>
        <w:rPr/>
      </w:pP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 xml:space="preserve">O link é compartilhado com os demais órgãos da administração direta e indireta da PMFS. A velocidade de 1Gbps, portanto, varia de acordo com a demanda; 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true"/>
        <w:bidi w:val="0"/>
        <w:spacing w:before="0" w:after="0"/>
        <w:ind w:left="1191" w:right="0" w:hanging="340"/>
        <w:jc w:val="both"/>
        <w:rPr/>
      </w:pPr>
      <w:r>
        <w:rPr/>
        <w:t>N</w:t>
      </w:r>
      <w:r>
        <w:rPr>
          <w:rFonts w:eastAsia="宋体" w:cs="Times New Roman"/>
          <w:color w:val="auto"/>
          <w:kern w:val="0"/>
          <w:sz w:val="20"/>
          <w:szCs w:val="20"/>
          <w:lang w:val="en-US" w:eastAsia="zh-CN" w:bidi="ar-SA"/>
        </w:rPr>
        <w:t>ão há contrato de prestação de serviços;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true"/>
        <w:bidi w:val="0"/>
        <w:spacing w:before="0" w:after="0"/>
        <w:ind w:left="1191" w:right="0" w:hanging="340"/>
        <w:jc w:val="both"/>
        <w:rPr/>
      </w:pPr>
      <w:r>
        <w:rPr>
          <w:lang w:val="en-US"/>
        </w:rPr>
        <w:t>A velocidade do link, medida experimentalmente, não corresponde ao informado (1Gbit/s) pela equipe técnica da PMFSA e tomadas as seguintes providências: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Foram realizados testes de velocidade em conjunto com o Sr. Antonio Carlos (WiMax), representante da empresa implantadora da rede;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Foi detectada limitação de banda pelo Firewall Aker 438 Minibox e posterior contato com o suporte do fabricante do equipamento.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true"/>
        <w:bidi w:val="0"/>
        <w:spacing w:before="0" w:after="0"/>
        <w:ind w:left="1191" w:right="0" w:hanging="340"/>
        <w:jc w:val="both"/>
        <w:rPr/>
      </w:pPr>
      <w:r>
        <w:rPr>
          <w:lang w:val="en-US"/>
        </w:rPr>
        <w:t>Detectamos pico de bandwidth TCP/IP, através do Aker Control Center, de 166Mbit/s de tráfego de rede;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true"/>
        <w:bidi w:val="0"/>
        <w:spacing w:before="0" w:after="0"/>
        <w:ind w:left="1191" w:right="0" w:hanging="340"/>
        <w:jc w:val="both"/>
        <w:rPr/>
      </w:pPr>
      <w:r>
        <w:rPr>
          <w:lang w:val="en-US"/>
        </w:rPr>
        <w:t>A velocidade do link, medida experimentalmente, não corresponde ao informado (1Gbit/s) pela equipe técnica da PMFSA e tomadas as seguintes providências: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Foram realizados testes de velocidade em conjunto com o Sr. Antonio Carlos (WiMax), representante da empresa implantadora da rede;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Foi detectada limitação de banda pelo Firewall Aker 438 Minibox e posterior contato com o suporte do fabricante do equipamento;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strike w:val="false"/>
          <w:dstrike w:val="false"/>
          <w:color w:val="C00000"/>
          <w:lang w:val="en-US"/>
        </w:rPr>
        <w:t>Foi realizada troca do Hard Disk de 120Gb do Firewall Aker 438 Minibox para SSD de 240Gb;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strike w:val="false"/>
          <w:dstrike w:val="false"/>
          <w:color w:val="C00000"/>
          <w:lang w:val="en-US"/>
        </w:rPr>
        <w:t xml:space="preserve">Foi realizada </w:t>
      </w:r>
      <w:r>
        <w:rPr>
          <w:rFonts w:eastAsia="宋体" w:cs="Times New Roman"/>
          <w:strike w:val="false"/>
          <w:dstrike w:val="false"/>
          <w:color w:val="C00000"/>
          <w:kern w:val="0"/>
          <w:sz w:val="20"/>
          <w:szCs w:val="20"/>
          <w:lang w:val="en-US" w:eastAsia="zh-CN" w:bidi="ar-SA"/>
        </w:rPr>
        <w:t xml:space="preserve">atualização do firmware para última versão, com reconfiguração, tendo obtido sucesso e alcance de cerca de 500Mbps </w:t>
      </w:r>
      <w:r>
        <w:rPr>
          <w:rFonts w:eastAsia="宋体" w:cs="Times New Roman"/>
          <w:strike w:val="false"/>
          <w:dstrike w:val="false"/>
          <w:color w:val="C00000"/>
          <w:kern w:val="0"/>
          <w:sz w:val="20"/>
          <w:szCs w:val="20"/>
          <w:lang w:val="en-US" w:eastAsia="zh-CN" w:bidi="ar-SA"/>
        </w:rPr>
        <w:t>de velocidade</w:t>
      </w:r>
      <w:r>
        <w:rPr>
          <w:rFonts w:eastAsia="宋体" w:cs="Times New Roman"/>
          <w:strike w:val="false"/>
          <w:dstrike w:val="false"/>
          <w:color w:val="C00000"/>
          <w:kern w:val="0"/>
          <w:sz w:val="20"/>
          <w:szCs w:val="20"/>
          <w:lang w:val="en-US" w:eastAsia="zh-CN" w:bidi="ar-SA"/>
        </w:rPr>
        <w:t>.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true"/>
        <w:bidi w:val="0"/>
        <w:spacing w:before="0" w:after="0"/>
        <w:ind w:left="1191" w:right="0" w:hanging="340"/>
        <w:jc w:val="both"/>
        <w:rPr/>
      </w:pPr>
      <w:r>
        <w:rPr>
          <w:color w:val="auto"/>
          <w:lang w:val="en-US"/>
        </w:rPr>
        <w:t>Não foi observada a adoção de regras ou políticas para controle de acesso à IPs e portas sobre os protocolos UDP ou TCP no Firewall Aker 438 Minibox: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se faz necessário adotar regras para bloqueio de sites e portas de risco potencial, necessitando da aprovação de tais medidas pela Gerência/Presidência da Casa;</w:t>
      </w:r>
    </w:p>
    <w:p>
      <w:pPr>
        <w:pStyle w:val="Normal"/>
        <w:widowControl/>
        <w:numPr>
          <w:ilvl w:val="0"/>
          <w:numId w:val="2"/>
        </w:numPr>
        <w:suppressAutoHyphens w:val="true"/>
        <w:overflowPunct w:val="true"/>
        <w:bidi w:val="0"/>
        <w:spacing w:before="0" w:after="0"/>
        <w:ind w:left="1191" w:right="0" w:hanging="340"/>
        <w:jc w:val="both"/>
        <w:rPr/>
      </w:pPr>
      <w:r>
        <w:rPr>
          <w:lang w:val="en-US"/>
        </w:rPr>
        <w:t>Foram observados problemas de crimpagem e cabeamento em desacordo com a norma ABNT NBR 14565: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cabo par trançado passando por duto de cabeamento elétrico;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má identificação de pontos de rede e cabos no patch panel em todos os racks nos dois prédios;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cabeamento de categoria abaixo da recomendada para a velocidade pretendida da rede;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má crimpagem de conectores de rede (macho/fêmea) nos dois prédios;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cabeamento comprometido por tempo de uso e condições locais;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problemas com tomadas de ponto de rede, necessitando troca;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Mini switch D-Link no setor FINANCEIRO em cascata, utilizando o ponto de rede P94;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Mini switch D-Link no setor REDATORIA em cascata, utilizando o ponto de rede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Mini switch D-Link no setor PROCURADORIA (prédio anexo) em cascata, utilizando o ponto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Mini switch D-Link no setor COMPRAS em cascata, utilizando o ponto de rede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Mini switch D-Link no setor RH em cascata, utilizando o ponto de rede de identificação desconhecida;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Mini switch D-Link no setor ARQUIVO (prédio anexo) em cascata, utilizando o ponto de rede de identificação desconhecida (swicth removido do local, em poder da Divisão de Informática);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800" w:leader="none"/>
        </w:tabs>
        <w:suppressAutoHyphens w:val="true"/>
        <w:overflowPunct w:val="true"/>
        <w:bidi w:val="0"/>
        <w:spacing w:before="0" w:after="0"/>
        <w:ind w:left="1814" w:right="0" w:hanging="397"/>
        <w:jc w:val="both"/>
        <w:rPr/>
      </w:pPr>
      <w:r>
        <w:rPr>
          <w:color w:val="C00000"/>
          <w:lang w:val="en-US"/>
        </w:rPr>
        <w:t>Access Point no PLENÁRIO (legislativo), utilizando o ponto de rede de identificação desconhecida.</w:t>
      </w:r>
    </w:p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tbl>
      <w:tblPr>
        <w:tblW w:w="7680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2560"/>
        <w:gridCol w:w="2560"/>
        <w:gridCol w:w="2560"/>
      </w:tblGrid>
      <w:tr>
        <w:trPr/>
        <w:tc>
          <w:tcPr>
            <w:tcW w:w="76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color w:val="C00000"/>
                <w:kern w:val="0"/>
                <w:sz w:val="16"/>
                <w:szCs w:val="16"/>
                <w:lang w:val="en-US"/>
              </w:rPr>
              <w:t>Prédio principal</w:t>
            </w:r>
            <w:r>
              <w:rPr>
                <w:kern w:val="0"/>
                <w:sz w:val="16"/>
                <w:szCs w:val="16"/>
                <w:lang w:val="en-US"/>
              </w:rPr>
              <w:t xml:space="preserve"> - Rack (links internet, servidor de domínio e armazenamento)</w:t>
            </w:r>
          </w:p>
        </w:tc>
      </w:tr>
      <w:tr>
        <w:trPr/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400175" cy="2883535"/>
                  <wp:effectExtent l="0" t="0" r="0" b="0"/>
                  <wp:docPr id="3" name="Picture 7" descr="WhatsApp Image 2023-03-03 at 09.31.49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7" descr="WhatsApp Image 2023-03-03 at 09.31.49 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en-US"/>
              </w:rPr>
              <w:t>Rack principal (diagrama da Figura 2)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400175" cy="2879725"/>
                  <wp:effectExtent l="0" t="0" r="0" b="0"/>
                  <wp:docPr id="4" name="Picture 10" descr="WhatsApp Image 2023-03-03 at 09.31.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0" descr="WhatsApp Image 2023-03-03 at 09.31.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en-US"/>
              </w:rPr>
              <w:t>Rack principal (diagrama da Figura 2)</w:t>
            </w:r>
          </w:p>
        </w:tc>
        <w:tc>
          <w:tcPr>
            <w:tcW w:w="2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400175" cy="2879725"/>
                  <wp:effectExtent l="0" t="0" r="0" b="0"/>
                  <wp:docPr id="5" name="Picture 8" descr="WhatsApp Image 2023-03-03 at 09.31.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8" descr="WhatsApp Image 2023-03-03 at 09.31.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en-US"/>
              </w:rPr>
              <w:t>Rack principal (Servidor, Storage, nobreaks)</w:t>
            </w:r>
          </w:p>
        </w:tc>
      </w:tr>
    </w:tbl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tbl>
      <w:tblPr>
        <w:tblW w:w="8655" w:type="dxa"/>
        <w:jc w:val="left"/>
        <w:tblInd w:w="982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2166"/>
        <w:gridCol w:w="2163"/>
        <w:gridCol w:w="2163"/>
        <w:gridCol w:w="2162"/>
      </w:tblGrid>
      <w:tr>
        <w:trPr/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159510" cy="2386330"/>
                  <wp:effectExtent l="0" t="0" r="0" b="0"/>
                  <wp:docPr id="6" name="Picture 9" descr="WhatsApp Image 2023-03-03 at 09.31.50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9" descr="WhatsApp Image 2023-03-03 at 09.31.50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51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en-US"/>
              </w:rPr>
              <w:t>cabeamento em duto da rede elétrica - sala presidência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157605" cy="2369820"/>
                  <wp:effectExtent l="0" t="0" r="0" b="0"/>
                  <wp:docPr id="7" name="Picture 6" descr="WhatsApp Image 2023-03-03 at 12.32.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 descr="WhatsApp Image 2023-03-03 at 12.32.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en-US"/>
              </w:rPr>
              <w:t>Crimpagem em desconformidade com a norma NBR14565 - Patch Panel A</w:t>
            </w: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157605" cy="2369820"/>
                  <wp:effectExtent l="0" t="0" r="0" b="0"/>
                  <wp:docPr id="8" name="Picture 12" descr="WhatsApp Image 2023-03-03 at 12.33.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2" descr="WhatsApp Image 2023-03-03 at 12.33.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en-US"/>
              </w:rPr>
              <w:t>Crimpagem em desconformidade com a norma NBR14565 - Setor Financeiro</w:t>
            </w:r>
          </w:p>
        </w:tc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1157605" cy="2355850"/>
                  <wp:effectExtent l="0" t="0" r="0" b="0"/>
                  <wp:docPr id="9" name="Picture 13" descr="WhatsApp Image 2023-03-03 at 12.33.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3" descr="WhatsApp Image 2023-03-03 at 12.33.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14709" t="0" r="4903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05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>
                <w:kern w:val="0"/>
                <w:sz w:val="16"/>
                <w:szCs w:val="16"/>
                <w:lang w:val="en-US"/>
              </w:rPr>
              <w:t>Tomada necessitando troca/reparo - Setor Financeiro</w:t>
            </w:r>
          </w:p>
        </w:tc>
      </w:tr>
    </w:tbl>
    <w:p>
      <w:pPr>
        <w:pStyle w:val="Normal"/>
        <w:ind w:left="0" w:right="0"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/>
      </w:pPr>
      <w:r>
        <w:rPr>
          <w:color w:val="auto"/>
          <w:lang w:val="en-US"/>
        </w:rPr>
        <w:t>Quantidade excessiva de SSIDs (nomes de identificação) para acesso WiFi (PATIO_02, GRATIS, IMPRENSA, LEGISLATIVO, REDATORIA, ANEXO, etc).</w:t>
      </w:r>
    </w:p>
    <w:p>
      <w:pPr>
        <w:pStyle w:val="Normal"/>
        <w:numPr>
          <w:ilvl w:val="0"/>
          <w:numId w:val="1"/>
        </w:numPr>
        <w:ind w:left="1000" w:right="0" w:hanging="200"/>
        <w:jc w:val="both"/>
        <w:rPr/>
      </w:pPr>
      <w:r>
        <w:rPr>
          <w:color w:val="auto"/>
          <w:lang w:val="en-US"/>
        </w:rPr>
        <w:t>Sub aproveitamento dos equipamentos de Access Point UBIQUITI UNIFI, os quais possuem suporte à topologia de rede mesh. Sugestões no item a e providências já adotadas no item b:</w:t>
      </w:r>
    </w:p>
    <w:p>
      <w:pPr>
        <w:pStyle w:val="Normal"/>
        <w:numPr>
          <w:ilvl w:val="1"/>
          <w:numId w:val="1"/>
        </w:numPr>
        <w:tabs>
          <w:tab w:val="clear" w:pos="720"/>
        </w:tabs>
        <w:ind w:left="1800" w:right="0" w:hanging="420"/>
        <w:jc w:val="both"/>
        <w:rPr/>
      </w:pPr>
      <w:r>
        <w:rPr>
          <w:color w:val="C00000"/>
          <w:lang w:val="en-US"/>
        </w:rPr>
        <w:t>Implementação de Captive Portal para controle de acesso de visitantes;</w:t>
      </w:r>
    </w:p>
    <w:p>
      <w:pPr>
        <w:pStyle w:val="Normal"/>
        <w:numPr>
          <w:ilvl w:val="1"/>
          <w:numId w:val="1"/>
        </w:numPr>
        <w:tabs>
          <w:tab w:val="clear" w:pos="720"/>
        </w:tabs>
        <w:ind w:left="1800" w:right="0" w:hanging="420"/>
        <w:jc w:val="both"/>
        <w:rPr/>
      </w:pPr>
      <w:r>
        <w:rPr>
          <w:color w:val="C00000"/>
          <w:lang w:val="en-US"/>
        </w:rPr>
        <w:t>remoção, atualização e reconfiguração dos dispositivos de Access Point UNIFI, inicialmente no prédio principal, com a adoção de apenas duas redes de acesso com SSIDs distintos e com a implementação de VLANs (redes virtual) para separação entre público interno (servidores e vereadores) e externo (imprensa e demais visitantes), permitindo maior segurança, melhor cobertura e facilidade no acesso WiFi. Cada um dos equipamentos UNIFI foi configurado com as três redes da tabela abaixo e distribuídos em pontos estratégicos, conforme Figura 3:</w:t>
      </w:r>
    </w:p>
    <w:p>
      <w:pPr>
        <w:pStyle w:val="Normal"/>
        <w:widowControl w:val="false"/>
        <w:numPr>
          <w:ilvl w:val="1"/>
          <w:numId w:val="1"/>
        </w:numPr>
        <w:tabs>
          <w:tab w:val="clear" w:pos="720"/>
        </w:tabs>
        <w:ind w:left="1800" w:right="0" w:hanging="420"/>
        <w:jc w:val="both"/>
        <w:rPr>
          <w:color w:val="C00000"/>
          <w:lang w:val="en-US"/>
        </w:rPr>
      </w:pPr>
      <w:r>
        <w:rPr>
          <w:color w:val="C00000"/>
          <w:lang w:val="en-US"/>
        </w:rPr>
        <mc:AlternateContent>
          <mc:Choice Requires="wps">
            <w:drawing>
              <wp:anchor behindDoc="0" distT="0" distB="0" distL="113030" distR="113030" simplePos="0" locked="0" layoutInCell="0" allowOverlap="1" relativeHeight="31">
                <wp:simplePos x="0" y="0"/>
                <wp:positionH relativeFrom="page">
                  <wp:posOffset>1868170</wp:posOffset>
                </wp:positionH>
                <wp:positionV relativeFrom="paragraph">
                  <wp:posOffset>120650</wp:posOffset>
                </wp:positionV>
                <wp:extent cx="4966335" cy="623570"/>
                <wp:effectExtent l="0" t="0" r="0" b="0"/>
                <wp:wrapSquare wrapText="bothSides"/>
                <wp:docPr id="10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6200" cy="62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7821" w:type="dxa"/>
                              <w:jc w:val="left"/>
                              <w:tblInd w:w="-5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811"/>
                              <w:gridCol w:w="3748"/>
                              <w:gridCol w:w="2262"/>
                            </w:tblGrid>
                            <w:tr>
                              <w:trPr/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b/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SSID</w:t>
                                  </w:r>
                                </w:p>
                              </w:tc>
                              <w:tc>
                                <w:tcPr>
                                  <w:tcW w:w="3748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b/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senha</w:t>
                                  </w:r>
                                </w:p>
                              </w:tc>
                              <w:tc>
                                <w:tcPr>
                                  <w:tcW w:w="2262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b/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IP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CMFSA</w:t>
                                  </w:r>
                                </w:p>
                              </w:tc>
                              <w:tc>
                                <w:tcPr>
                                  <w:tcW w:w="3748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C4m4r4@1nt3rn0</w:t>
                                  </w:r>
                                </w:p>
                              </w:tc>
                              <w:tc>
                                <w:tcPr>
                                  <w:tcW w:w="2262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172.16.11.0/24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CMFSA_ADM</w:t>
                                  </w:r>
                                </w:p>
                              </w:tc>
                              <w:tc>
                                <w:tcPr>
                                  <w:tcW w:w="3748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info10.2023.app (senha provisória)</w:t>
                                  </w:r>
                                </w:p>
                              </w:tc>
                              <w:tc>
                                <w:tcPr>
                                  <w:tcW w:w="2262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192.168.0.0/24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1811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IMPRENSA</w:t>
                                  </w:r>
                                </w:p>
                              </w:tc>
                              <w:tc>
                                <w:tcPr>
                                  <w:tcW w:w="3748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1234569870</w:t>
                                  </w:r>
                                </w:p>
                              </w:tc>
                              <w:tc>
                                <w:tcPr>
                                  <w:tcW w:w="2262" w:type="dxa"/>
                                  <w:tcBorders>
                                    <w:top w:val="single" w:sz="4" w:space="0" w:color="C00000"/>
                                    <w:left w:val="single" w:sz="4" w:space="0" w:color="C00000"/>
                                    <w:bottom w:val="single" w:sz="4" w:space="0" w:color="C00000"/>
                                    <w:right w:val="single" w:sz="4" w:space="0" w:color="C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widowControl w:val="false"/>
                                    <w:suppressAutoHyphens w:val="true"/>
                                    <w:spacing w:before="0" w:after="0"/>
                                    <w:ind w:left="0" w:right="0" w:hanging="0"/>
                                    <w:jc w:val="center"/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C00000"/>
                                      <w:kern w:val="0"/>
                                      <w:position w:val="0"/>
                                      <w:sz w:val="20"/>
                                      <w:sz w:val="20"/>
                                      <w:szCs w:val="20"/>
                                      <w:vertAlign w:val="baseline"/>
                                      <w:lang w:val="en-US"/>
                                    </w:rPr>
                                    <w:t>172.16.10.0/24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path="m0,0l-2147483645,0l-2147483645,-2147483646l0,-2147483646xe" stroked="f" o:allowincell="f" style="position:absolute;margin-left:147.1pt;margin-top:9.5pt;width:391pt;height:49.05pt;mso-wrap-style:none;v-text-anchor:middle;mso-position-horizontal-relative:page"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7821" w:type="dxa"/>
                        <w:jc w:val="left"/>
                        <w:tblInd w:w="-5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811"/>
                        <w:gridCol w:w="3748"/>
                        <w:gridCol w:w="2262"/>
                      </w:tblGrid>
                      <w:tr>
                        <w:trPr/>
                        <w:tc>
                          <w:tcPr>
                            <w:tcW w:w="181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b/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SSID</w:t>
                            </w:r>
                          </w:p>
                        </w:tc>
                        <w:tc>
                          <w:tcPr>
                            <w:tcW w:w="3748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b/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senha</w:t>
                            </w:r>
                          </w:p>
                        </w:tc>
                        <w:tc>
                          <w:tcPr>
                            <w:tcW w:w="2262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b/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IP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81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CMFSA</w:t>
                            </w:r>
                          </w:p>
                        </w:tc>
                        <w:tc>
                          <w:tcPr>
                            <w:tcW w:w="3748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C4m4r4@1nt3rn0</w:t>
                            </w:r>
                          </w:p>
                        </w:tc>
                        <w:tc>
                          <w:tcPr>
                            <w:tcW w:w="2262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172.16.11.0/24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81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CMFSA_ADM</w:t>
                            </w:r>
                          </w:p>
                        </w:tc>
                        <w:tc>
                          <w:tcPr>
                            <w:tcW w:w="3748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info10.2023.app (senha provisória)</w:t>
                            </w:r>
                          </w:p>
                        </w:tc>
                        <w:tc>
                          <w:tcPr>
                            <w:tcW w:w="2262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192.168.0.0/24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1811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IMPRENSA</w:t>
                            </w:r>
                          </w:p>
                        </w:tc>
                        <w:tc>
                          <w:tcPr>
                            <w:tcW w:w="3748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1234569870</w:t>
                            </w:r>
                          </w:p>
                        </w:tc>
                        <w:tc>
                          <w:tcPr>
                            <w:tcW w:w="2262" w:type="dxa"/>
                            <w:tcBorders>
                              <w:top w:val="single" w:sz="4" w:space="0" w:color="C00000"/>
                              <w:left w:val="single" w:sz="4" w:space="0" w:color="C00000"/>
                              <w:bottom w:val="single" w:sz="4" w:space="0" w:color="C00000"/>
                              <w:right w:val="single" w:sz="4" w:space="0" w:color="C00000"/>
                            </w:tcBorders>
                          </w:tcPr>
                          <w:p>
                            <w:pPr>
                              <w:pStyle w:val="Normal"/>
                              <w:widowControl w:val="false"/>
                              <w:suppressAutoHyphens w:val="true"/>
                              <w:spacing w:before="0" w:after="0"/>
                              <w:ind w:left="0" w:right="0" w:hanging="0"/>
                              <w:jc w:val="center"/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</w:pPr>
                            <w:r>
                              <w:rPr>
                                <w:color w:val="C00000"/>
                                <w:kern w:val="0"/>
                                <w:position w:val="0"/>
                                <w:sz w:val="20"/>
                                <w:sz w:val="20"/>
                                <w:szCs w:val="20"/>
                                <w:vertAlign w:val="baseline"/>
                                <w:lang w:val="en-US"/>
                              </w:rPr>
                              <w:t>172.16.10.0/24</w:t>
                            </w:r>
                          </w:p>
                        </w:tc>
                      </w:tr>
                    </w:tbl>
                    <w:p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bookmarkStart w:id="0" w:name="_GoBack"/>
      <w:bookmarkStart w:id="1" w:name="_GoBack"/>
      <w:bookmarkEnd w:id="1"/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drawing>
                <wp:anchor behindDoc="0" distT="0" distB="0" distL="0" distR="0" simplePos="0" locked="0" layoutInCell="1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24245" cy="4255770"/>
                  <wp:effectExtent l="0" t="0" r="0" b="0"/>
                  <wp:wrapSquare wrapText="largest"/>
                  <wp:docPr id="12" name="Picture 26" descr="5 - anexo - pav 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26" descr="5 - anexo - pav 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6"/>
                <w:szCs w:val="16"/>
              </w:rPr>
              <w:t>Figura 3: distribuição dos Pontos de Acesso WiFi em topologia Mesh, com SSIDs IMPRESA, CMFSA e CMFSA_ADM.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6024245" cy="4255770"/>
                  <wp:effectExtent l="0" t="0" r="0" b="0"/>
                  <wp:docPr id="13" name="Picture 22" descr="4 - anexo - pav 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22" descr="4 - anexo - pav 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Figura 4: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6024245" cy="4255770"/>
                  <wp:effectExtent l="0" t="0" r="0" b="0"/>
                  <wp:docPr id="14" name="Picture 20" descr="3 - anexo - pav 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20" descr="3 - anexo - pav 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Figura 5: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drawing>
                <wp:anchor behindDoc="0" distT="0" distB="0" distL="0" distR="0" simplePos="0" locked="0" layoutInCell="1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24245" cy="4255770"/>
                  <wp:effectExtent l="0" t="0" r="0" b="0"/>
                  <wp:wrapSquare wrapText="largest"/>
                  <wp:docPr id="15" name="Picture 18" descr="2 - terre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8" descr="2 - terre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245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6"/>
                <w:szCs w:val="16"/>
              </w:rPr>
              <w:t>Figura 6: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dodatabela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5655945" cy="4001135"/>
                  <wp:effectExtent l="0" t="0" r="0" b="0"/>
                  <wp:docPr id="16" name="Picture 3" descr="1 - paç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3" descr="1 - paç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5945" cy="400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atabela"/>
              <w:widowControl w:val="false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Figura 7: distribuição dos Pontos de Acesso WiFi em topologia Mesh, com SSIDs IMPRESA, CMFSA e CMFSA_ADM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5869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1362"/>
        <w:gridCol w:w="1503"/>
        <w:gridCol w:w="1502"/>
        <w:gridCol w:w="1501"/>
      </w:tblGrid>
      <w:tr>
        <w:trPr/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rack térreo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rack andar 1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rack andar 2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sz w:val="16"/>
                <w:szCs w:val="16"/>
                <w:lang w:val="en-US"/>
              </w:rPr>
            </w:pPr>
            <w:r>
              <w:rPr>
                <w:kern w:val="0"/>
                <w:sz w:val="16"/>
                <w:szCs w:val="16"/>
                <w:lang w:val="en-US"/>
              </w:rPr>
              <w:t>rack andar 3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9854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854"/>
      </w:tblGrid>
      <w:tr>
        <w:trPr/>
        <w:tc>
          <w:tcPr>
            <w:tcW w:w="9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6038215" cy="4443730"/>
                  <wp:effectExtent l="0" t="0" r="0" b="0"/>
                  <wp:docPr id="17" name="Picture 17" descr="Projeto_REDE_CMFSA-Prédio anexo (atual).draw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Projeto_REDE_CMFSA-Prédio anexo (atual).draw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215" cy="444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tbl>
      <w:tblPr>
        <w:tblW w:w="9908" w:type="dxa"/>
        <w:jc w:val="center"/>
        <w:tblInd w:w="0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908"/>
      </w:tblGrid>
      <w:tr>
        <w:trPr/>
        <w:tc>
          <w:tcPr>
            <w:tcW w:w="9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6108065" cy="2894965"/>
                  <wp:effectExtent l="0" t="0" r="0" b="0"/>
                  <wp:docPr id="18" name="Picture 14" descr="Captura de tela de 2023-03-09 08-56-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4" descr="Captura de tela de 2023-03-09 08-56-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065" cy="289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Painel de controle do Firewall de rede Aker 438 Minibox - rack principal</w:t>
            </w:r>
          </w:p>
        </w:tc>
      </w:tr>
    </w:tbl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tbl>
      <w:tblPr>
        <w:tblW w:w="9854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rPr/>
        <w:tc>
          <w:tcPr>
            <w:tcW w:w="985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2526030" cy="1423035"/>
                  <wp:effectExtent l="0" t="0" r="0" b="0"/>
                  <wp:docPr id="19" name="Picture 16" descr="Captura de tela de 2023-03-09 09-04-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6" descr="Captura de tela de 2023-03-09 09-04-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3018" t="5129" r="3272" b="59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030" cy="142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mensagem de alerta Firewall Aker 438 Minibox</w:t>
            </w:r>
          </w:p>
        </w:tc>
      </w:tr>
    </w:tbl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tbl>
      <w:tblPr>
        <w:tblW w:w="9908" w:type="dxa"/>
        <w:jc w:val="left"/>
        <w:tblInd w:w="-113" w:type="dxa"/>
        <w:tblLayout w:type="fixed"/>
        <w:tblCellMar>
          <w:top w:w="170" w:type="dxa"/>
          <w:left w:w="170" w:type="dxa"/>
          <w:bottom w:w="170" w:type="dxa"/>
          <w:right w:w="170" w:type="dxa"/>
        </w:tblCellMar>
      </w:tblPr>
      <w:tblGrid>
        <w:gridCol w:w="9908"/>
      </w:tblGrid>
      <w:tr>
        <w:trPr/>
        <w:tc>
          <w:tcPr>
            <w:tcW w:w="9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/>
            </w:pPr>
            <w:r>
              <w:rPr/>
              <w:drawing>
                <wp:inline distT="0" distB="0" distL="0" distR="0">
                  <wp:extent cx="6115050" cy="2923540"/>
                  <wp:effectExtent l="0" t="0" r="0" b="0"/>
                  <wp:docPr id="20" name="Picture 15" descr="Captura de tela de 2023-03-09 09-08-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5" descr="Captura de tela de 2023-03-09 09-08-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position w:val="0"/>
                <w:sz w:val="16"/>
                <w:sz w:val="16"/>
                <w:szCs w:val="16"/>
                <w:vertAlign w:val="baseline"/>
                <w:lang w:val="en-US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</w:pPr>
            <w:r>
              <w:rPr>
                <w:kern w:val="0"/>
                <w:position w:val="0"/>
                <w:sz w:val="16"/>
                <w:sz w:val="16"/>
                <w:szCs w:val="16"/>
                <w:vertAlign w:val="baseline"/>
                <w:lang w:val="en-US"/>
              </w:rPr>
              <w:t>Relatório de ataques bloqueados. Foram listados 147 ataques ou bloqueios em 24 horas de análise</w:t>
            </w:r>
          </w:p>
        </w:tc>
      </w:tr>
    </w:tbl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/>
      </w:pPr>
      <w:r>
        <w:rPr/>
      </w:r>
    </w:p>
    <w:sectPr>
      <w:headerReference w:type="default" r:id="rId23"/>
      <w:type w:val="nextPage"/>
      <w:pgSz w:w="11906" w:h="16838"/>
      <w:pgMar w:left="1134" w:right="1134" w:gutter="0" w:header="720" w:top="2268" w:footer="0" w:bottom="1134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alho"/>
      <w:jc w:val="center"/>
      <w:rPr/>
    </w:pPr>
    <w:r>
      <w:rPr/>
      <w:drawing>
        <wp:inline distT="0" distB="0" distL="0" distR="0">
          <wp:extent cx="1255395" cy="790575"/>
          <wp:effectExtent l="0" t="0" r="0" b="0"/>
          <wp:docPr id="21" name="Picture 1" descr="downlo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1" descr="downloa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19671" r="0" b="17369"/>
                  <a:stretch>
                    <a:fillRect/>
                  </a:stretch>
                </pic:blipFill>
                <pic:spPr bwMode="auto">
                  <a:xfrm>
                    <a:off x="0" y="0"/>
                    <a:ext cx="1255395" cy="790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hanging="0"/>
      </w:pPr>
      <w:rPr>
        <w:color w:val="auto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color w:val="C00000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/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/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2095"/>
        </w:tabs>
        <w:ind w:left="209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839"/>
        </w:tabs>
        <w:ind w:left="839" w:hanging="419"/>
      </w:pPr>
      <w:rPr/>
    </w:lvl>
    <w:lvl w:ilvl="2">
      <w:start w:val="1"/>
      <w:numFmt w:val="decimal"/>
      <w:lvlText w:val="%3."/>
      <w:lvlJc w:val="left"/>
      <w:pPr>
        <w:tabs>
          <w:tab w:val="num" w:pos="2815"/>
        </w:tabs>
        <w:ind w:left="2815" w:hanging="360"/>
      </w:pPr>
      <w:rPr/>
    </w:lvl>
    <w:lvl w:ilvl="3">
      <w:start w:val="1"/>
      <w:numFmt w:val="decimal"/>
      <w:lvlText w:val="%4."/>
      <w:lvlJc w:val="left"/>
      <w:pPr>
        <w:tabs>
          <w:tab w:val="num" w:pos="3175"/>
        </w:tabs>
        <w:ind w:left="3175" w:hanging="360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360"/>
      </w:pPr>
      <w:rPr/>
    </w:lvl>
    <w:lvl w:ilvl="5">
      <w:start w:val="1"/>
      <w:numFmt w:val="decimal"/>
      <w:lvlText w:val="%6."/>
      <w:lvlJc w:val="left"/>
      <w:pPr>
        <w:tabs>
          <w:tab w:val="num" w:pos="3895"/>
        </w:tabs>
        <w:ind w:left="3895" w:hanging="360"/>
      </w:pPr>
      <w:rPr/>
    </w:lvl>
    <w:lvl w:ilvl="6">
      <w:start w:val="1"/>
      <w:numFmt w:val="decimal"/>
      <w:lvlText w:val="%7."/>
      <w:lvlJc w:val="left"/>
      <w:pPr>
        <w:tabs>
          <w:tab w:val="num" w:pos="4255"/>
        </w:tabs>
        <w:ind w:left="4255" w:hanging="360"/>
      </w:pPr>
      <w:rPr/>
    </w:lvl>
    <w:lvl w:ilvl="7">
      <w:start w:val="1"/>
      <w:numFmt w:val="decimal"/>
      <w:lvlText w:val="%8."/>
      <w:lvlJc w:val="left"/>
      <w:pPr>
        <w:tabs>
          <w:tab w:val="num" w:pos="4615"/>
        </w:tabs>
        <w:ind w:left="4615" w:hanging="360"/>
      </w:pPr>
      <w:rPr/>
    </w:lvl>
    <w:lvl w:ilvl="8">
      <w:start w:val="1"/>
      <w:numFmt w:val="decimal"/>
      <w:lvlText w:val="%9."/>
      <w:lvlJc w:val="left"/>
      <w:pPr>
        <w:tabs>
          <w:tab w:val="num" w:pos="4975"/>
        </w:tabs>
        <w:ind w:left="4975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embedSystemFonts/>
  <w:defaultTabStop w:val="720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Calibri" w:hAnsi="Calibri" w:eastAsia="宋体" w:cs="Times New Roman"/>
      <w:color w:val="auto"/>
      <w:kern w:val="0"/>
      <w:sz w:val="20"/>
      <w:szCs w:val="20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LinkdaInternet">
    <w:name w:val="Link da Internet"/>
    <w:basedOn w:val="DefaultParagraphFont"/>
    <w:rPr>
      <w:color w:val="0000FF"/>
      <w:u w:val="single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eRodap">
    <w:name w:val="Cabeçalho e Rodapé"/>
    <w:basedOn w:val="Normal"/>
    <w:qFormat/>
    <w:pPr/>
    <w:rPr/>
  </w:style>
  <w:style w:type="paragraph" w:styleId="Rodap">
    <w:name w:val="Footer"/>
    <w:basedOn w:val="Normal"/>
    <w:pPr>
      <w:tabs>
        <w:tab w:val="clear" w:pos="7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Cabealho">
    <w:name w:val="Header"/>
    <w:basedOn w:val="Normal"/>
    <w:pPr>
      <w:tabs>
        <w:tab w:val="clear" w:pos="7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Contedodoquadro">
    <w:name w:val="Conteúdo do quadro"/>
    <w:basedOn w:val="Normal"/>
    <w:qFormat/>
    <w:pPr/>
    <w:rPr/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www.transparencia.feiradesantana.ba.leg.br/view/imprimir-despesa.php?codarq=1988&amp;codlinha=167" TargetMode="External"/><Relationship Id="rId5" Type="http://schemas.openxmlformats.org/officeDocument/2006/relationships/hyperlink" Target="https://www.transparencia.feiradesantana.ba.leg.br/view/imprimir-despesa.php?codarq=1988&amp;codlinha=188" TargetMode="External"/><Relationship Id="rId6" Type="http://schemas.openxmlformats.org/officeDocument/2006/relationships/hyperlink" Target="https://www.transparencia.feiradesantana.ba.leg.br/view/imprimir-despesa.php?codarq=1988&amp;codlinha=167" TargetMode="External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header" Target="header1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9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Application>LibreOffice/7.3.7.2$Linux_X86_64 LibreOffice_project/30$Build-2</Application>
  <AppVersion>15.0000</AppVersion>
  <Pages>13</Pages>
  <Words>1270</Words>
  <Characters>7062</Characters>
  <CharactersWithSpaces>8173</CharactersWithSpaces>
  <Paragraphs>145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2023-02-27T10:57:00Z</dcterms:created>
  <dc:creator>beto</dc:creator>
  <dc:description/>
  <dc:language>pt-BR</dc:language>
  <cp:lastModifiedBy/>
  <dcterms:modified xsi:type="dcterms:W3CDTF">2023-05-17T12:08:54Z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</Properties>
</file>