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881" w:rsidRPr="00833881" w:rsidRDefault="00833881" w:rsidP="0083388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</w:rPr>
        <w:t>访问控制修饰符：</w:t>
      </w:r>
    </w:p>
    <w:p w:rsidR="00833881" w:rsidRP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</w:rPr>
        <w:t>修饰类：public</w:t>
      </w:r>
      <w:r w:rsidRPr="00833881">
        <w:rPr>
          <w:rFonts w:ascii="微软雅黑" w:eastAsia="微软雅黑" w:hAnsi="微软雅黑"/>
        </w:rPr>
        <w:t>、</w:t>
      </w:r>
      <w:r w:rsidRPr="00833881">
        <w:rPr>
          <w:rFonts w:ascii="微软雅黑" w:eastAsia="微软雅黑" w:hAnsi="微软雅黑" w:hint="eastAsia"/>
        </w:rPr>
        <w:t>final</w:t>
      </w:r>
      <w:r w:rsidRPr="00833881">
        <w:rPr>
          <w:rFonts w:ascii="微软雅黑" w:eastAsia="微软雅黑" w:hAnsi="微软雅黑"/>
        </w:rPr>
        <w:t>、</w:t>
      </w:r>
      <w:r w:rsidR="00BA3D41">
        <w:rPr>
          <w:rFonts w:ascii="微软雅黑" w:eastAsia="微软雅黑" w:hAnsi="微软雅黑" w:hint="eastAsia"/>
        </w:rPr>
        <w:t>abstract</w:t>
      </w:r>
      <w:bookmarkStart w:id="0" w:name="_GoBack"/>
      <w:bookmarkEnd w:id="0"/>
    </w:p>
    <w:p w:rsidR="00833881" w:rsidRP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953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访问控制修饰符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81" w:rsidRDefault="00833881" w:rsidP="0083388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</w:rPr>
      </w:pPr>
      <w:r w:rsidRPr="00833881">
        <w:rPr>
          <w:rFonts w:ascii="微软雅黑" w:eastAsia="微软雅黑" w:hAnsi="微软雅黑" w:hint="eastAsia"/>
          <w:sz w:val="24"/>
        </w:rPr>
        <w:t>对象的比较equal</w:t>
      </w:r>
      <w:r w:rsidRPr="00833881">
        <w:rPr>
          <w:rFonts w:ascii="微软雅黑" w:eastAsia="微软雅黑" w:hAnsi="微软雅黑"/>
          <w:sz w:val="24"/>
        </w:rPr>
        <w:t>s</w:t>
      </w:r>
      <w:r w:rsidRPr="00833881">
        <w:rPr>
          <w:rFonts w:ascii="微软雅黑" w:eastAsia="微软雅黑" w:hAnsi="微软雅黑" w:hint="eastAsia"/>
          <w:sz w:val="24"/>
        </w:rPr>
        <w:t>（）方法的重载：</w:t>
      </w:r>
    </w:p>
    <w:p w:rsidR="00224BB5" w:rsidRPr="00833881" w:rsidRDefault="00833881" w:rsidP="00833881">
      <w:pPr>
        <w:pStyle w:val="a3"/>
        <w:ind w:left="420" w:firstLineChars="0" w:firstLine="0"/>
        <w:rPr>
          <w:rFonts w:ascii="微软雅黑" w:eastAsia="微软雅黑" w:hAnsi="微软雅黑"/>
          <w:sz w:val="24"/>
        </w:rPr>
      </w:pPr>
      <w:r w:rsidRPr="00833881">
        <w:rPr>
          <w:rFonts w:ascii="微软雅黑" w:eastAsia="微软雅黑" w:hAnsi="微软雅黑" w:hint="eastAsia"/>
        </w:rPr>
        <w:t>除了基本数据类型，其它均可认为是引用类型数据</w:t>
      </w:r>
    </w:p>
    <w:p w:rsidR="00833881" w:rsidRPr="00833881" w:rsidRDefault="00833881" w:rsidP="00833881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</w:rPr>
        <w:t>equals</w:t>
      </w:r>
      <w:r w:rsidRPr="00833881">
        <w:rPr>
          <w:rFonts w:ascii="微软雅黑" w:eastAsia="微软雅黑" w:hAnsi="微软雅黑"/>
        </w:rPr>
        <w:t>()</w:t>
      </w:r>
      <w:r w:rsidRPr="00833881">
        <w:rPr>
          <w:rFonts w:ascii="微软雅黑" w:eastAsia="微软雅黑" w:hAnsi="微软雅黑" w:hint="eastAsia"/>
        </w:rPr>
        <w:t>只是单纯的比较了对象的地址，更多的时候，我们需要比较的是对象的</w:t>
      </w:r>
    </w:p>
    <w:p w:rsidR="00833881" w:rsidRP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1903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对象的比较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重载：1）比较在内存中地址是否相同</w:t>
      </w: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  2）</w:t>
      </w:r>
      <w:r>
        <w:rPr>
          <w:rFonts w:ascii="微软雅黑" w:eastAsia="微软雅黑" w:hAnsi="微软雅黑" w:hint="eastAsia"/>
        </w:rPr>
        <w:t>判断other的引用是否为null</w:t>
      </w: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  3）</w:t>
      </w:r>
      <w:r>
        <w:rPr>
          <w:rFonts w:ascii="微软雅黑" w:eastAsia="微软雅黑" w:hAnsi="微软雅黑" w:hint="eastAsia"/>
        </w:rPr>
        <w:t>判断二者是否属于同一类</w:t>
      </w: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  4）</w:t>
      </w:r>
      <w:r>
        <w:rPr>
          <w:rFonts w:ascii="微软雅黑" w:eastAsia="微软雅黑" w:hAnsi="微软雅黑" w:hint="eastAsia"/>
        </w:rPr>
        <w:t>类的强制转换</w:t>
      </w:r>
    </w:p>
    <w:p w:rsidR="00833881" w:rsidRP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  5）</w:t>
      </w:r>
      <w:r>
        <w:rPr>
          <w:rFonts w:ascii="微软雅黑" w:eastAsia="微软雅黑" w:hAnsi="微软雅黑" w:hint="eastAsia"/>
        </w:rPr>
        <w:t>比较实例域</w:t>
      </w:r>
    </w:p>
    <w:p w:rsidR="00A60F25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357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对象的比较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25" w:rsidRDefault="00A60F25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子类中对象比较：先调用超类的equals</w:t>
      </w:r>
      <w:r>
        <w:rPr>
          <w:rFonts w:ascii="微软雅黑" w:eastAsia="微软雅黑" w:hAnsi="微软雅黑"/>
        </w:rPr>
        <w:t>()</w:t>
      </w:r>
    </w:p>
    <w:p w:rsidR="00A60F25" w:rsidRDefault="00A60F25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再进行强制类型转换，比较自身实例域</w:t>
      </w:r>
    </w:p>
    <w:p w:rsidR="00A60F25" w:rsidRDefault="00A60F25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A60F25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861146" cy="2209490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对象的比较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58" cy="22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25" w:rsidRDefault="00A60F25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@override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函数重载提示符</w:t>
      </w:r>
    </w:p>
    <w:p w:rsidR="00833881" w:rsidRDefault="00833881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067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对象的比较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88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871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对象的比较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2" w:rsidRDefault="00FC7842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FC7842" w:rsidRDefault="00FC7842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FC7842" w:rsidRDefault="00FC7842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p w:rsidR="00833881" w:rsidRDefault="00FC7842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3、对象哈希值</w:t>
      </w:r>
    </w:p>
    <w:p w:rsidR="00FC7842" w:rsidRDefault="00FC7842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950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对象的哈希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25" w:rsidRPr="00833881" w:rsidRDefault="00A60F25" w:rsidP="00833881">
      <w:pPr>
        <w:pStyle w:val="a3"/>
        <w:ind w:left="840" w:firstLineChars="0" w:firstLine="0"/>
        <w:rPr>
          <w:rFonts w:ascii="微软雅黑" w:eastAsia="微软雅黑" w:hAnsi="微软雅黑"/>
        </w:rPr>
      </w:pPr>
    </w:p>
    <w:sectPr w:rsidR="00A60F25" w:rsidRPr="00833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62C8B"/>
    <w:multiLevelType w:val="hybridMultilevel"/>
    <w:tmpl w:val="C0B8D78E"/>
    <w:lvl w:ilvl="0" w:tplc="E86AE0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A40E55"/>
    <w:multiLevelType w:val="hybridMultilevel"/>
    <w:tmpl w:val="29C258E8"/>
    <w:lvl w:ilvl="0" w:tplc="70E8E2C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3D5F97"/>
    <w:multiLevelType w:val="hybridMultilevel"/>
    <w:tmpl w:val="15AE0F52"/>
    <w:lvl w:ilvl="0" w:tplc="613488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CC4"/>
    <w:rsid w:val="00627574"/>
    <w:rsid w:val="00833881"/>
    <w:rsid w:val="008B7951"/>
    <w:rsid w:val="00946CC4"/>
    <w:rsid w:val="00A60F25"/>
    <w:rsid w:val="00BA3D41"/>
    <w:rsid w:val="00FC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4E3016-D1B5-4569-92C1-A5DCE897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8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2018-03-25T12:12:00Z</dcterms:created>
  <dcterms:modified xsi:type="dcterms:W3CDTF">2018-03-25T12:31:00Z</dcterms:modified>
</cp:coreProperties>
</file>