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  <w:bookmarkStart w:id="0" w:name="_GoBack"/>
          <w:bookmarkEnd w:id="0"/>
        </w:p>
        <w:p w:rsidR="00BA6190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801" w:history="1">
            <w:r w:rsidR="00BA6190" w:rsidRPr="00575DF1">
              <w:rPr>
                <w:rStyle w:val="Hyperlink"/>
                <w:noProof/>
                <w:lang w:val="en-US"/>
              </w:rPr>
              <w:t>1.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Procedure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_Toc528923801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BA619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2" w:history="1">
            <w:r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575DF1">
              <w:rPr>
                <w:rStyle w:val="Hyperlink"/>
                <w:noProof/>
                <w:lang w:val="en-US"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90" w:rsidRDefault="00BA619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3" w:history="1">
            <w:r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575DF1">
              <w:rPr>
                <w:rStyle w:val="Hyperlink"/>
                <w:noProof/>
                <w:lang w:val="en-US"/>
              </w:rPr>
              <w:t>Use cgn_main.py, results.xls and analysis.xls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90" w:rsidRDefault="00BA619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4" w:history="1">
            <w:r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575DF1">
              <w:rPr>
                <w:rStyle w:val="Hyperlink"/>
                <w:noProof/>
                <w:lang w:val="en-US"/>
              </w:rPr>
              <w:t>Build Sankey diagram using cgn_sankey.py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90" w:rsidRDefault="00BA619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5" w:history="1">
            <w:r w:rsidRPr="00575DF1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575DF1">
              <w:rPr>
                <w:rStyle w:val="Hyperlink"/>
                <w:noProof/>
                <w:lang w:val="en-US"/>
              </w:rPr>
              <w:t>Comparing material flow data from EXIOBASE v3.3.15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90" w:rsidRDefault="00BA619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6" w:history="1">
            <w:r w:rsidRPr="00575DF1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Pr="00575DF1">
              <w:rPr>
                <w:rStyle w:val="Hyperlink"/>
                <w:noProof/>
                <w:lang w:val="en-US"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1" w:name="_Toc528923801"/>
      <w:r>
        <w:rPr>
          <w:lang w:val="en-US"/>
        </w:rPr>
        <w:t>Procedure</w:t>
      </w:r>
      <w:bookmarkEnd w:id="1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hyperlink r:id="rId7" w:history="1">
        <w:r w:rsidR="00BA6190">
          <w:rPr>
            <w:rStyle w:val="Hyperlink"/>
            <w:lang w:val="en-US"/>
          </w:rPr>
          <w:t>cgn_main</w:t>
        </w:r>
        <w:r w:rsidRPr="0024638F">
          <w:rPr>
            <w:rStyle w:val="Hyperlink"/>
            <w:lang w:val="en-US"/>
          </w:rPr>
          <w:t>.py</w:t>
        </w:r>
      </w:hyperlink>
      <w:r w:rsidR="004575BE" w:rsidRPr="0024638F">
        <w:rPr>
          <w:lang w:val="en-US"/>
        </w:rPr>
        <w:t xml:space="preserve">, obtain </w:t>
      </w:r>
      <w:hyperlink r:id="rId8" w:history="1">
        <w:r w:rsidR="004575BE" w:rsidRPr="0024638F">
          <w:rPr>
            <w:rStyle w:val="Hyperlink"/>
            <w:lang w:val="en-US"/>
          </w:rPr>
          <w:t>results.xls</w:t>
        </w:r>
      </w:hyperlink>
      <w:r w:rsidR="0024638F">
        <w:rPr>
          <w:lang w:val="en-US"/>
        </w:rPr>
        <w:t xml:space="preserve"> and </w:t>
      </w:r>
      <w:hyperlink r:id="rId9" w:history="1">
        <w:r w:rsidR="004575BE" w:rsidRPr="0024638F">
          <w:rPr>
            <w:rStyle w:val="Hyperlink"/>
            <w:lang w:val="en-US"/>
          </w:rPr>
          <w:t>analysis.xls</w:t>
        </w:r>
      </w:hyperlink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923802"/>
      <w:r w:rsidRPr="0024638F">
        <w:rPr>
          <w:lang w:val="en-US"/>
        </w:rPr>
        <w:t>Import data</w:t>
      </w:r>
      <w:bookmarkEnd w:id="2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hyperlink r:id="rId10" w:history="1">
        <w:r w:rsidR="00DA4F1C" w:rsidRPr="0024638F">
          <w:rPr>
            <w:rStyle w:val="Hyperlink"/>
            <w:lang w:val="en-US"/>
          </w:rPr>
          <w:t>exio_mr_hiot_v3.3.15_2011</w:t>
        </w:r>
      </w:hyperlink>
      <w:r w:rsidR="00DA4F1C" w:rsidRPr="0024638F">
        <w:rPr>
          <w:lang w:val="en-US"/>
        </w:rPr>
        <w:t xml:space="preserve">. In order to obtain EXIOBASE v3.3.15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11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</w:t>
      </w:r>
      <w:proofErr w:type="spellStart"/>
      <w:r w:rsidR="00617D1C" w:rsidRPr="0024638F">
        <w:rPr>
          <w:lang w:val="en-US"/>
        </w:rPr>
        <w:t>resource_FD</w:t>
      </w:r>
      <w:proofErr w:type="spellEnd"/>
      <w:r w:rsidR="00617D1C" w:rsidRPr="0024638F">
        <w:rPr>
          <w:lang w:val="en-US"/>
        </w:rPr>
        <w:t>’); waste supply (‘</w:t>
      </w:r>
      <w:proofErr w:type="spellStart"/>
      <w:r w:rsidR="00617D1C" w:rsidRPr="0024638F">
        <w:rPr>
          <w:lang w:val="en-US"/>
        </w:rPr>
        <w:t>waste_sup_act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’); emissions (‘</w:t>
      </w:r>
      <w:proofErr w:type="spellStart"/>
      <w:r w:rsidR="00617D1C" w:rsidRPr="0024638F">
        <w:rPr>
          <w:lang w:val="en-US"/>
        </w:rPr>
        <w:t>Emiss_act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Emiss_FD</w:t>
      </w:r>
      <w:proofErr w:type="spellEnd"/>
      <w:r w:rsidR="00617D1C" w:rsidRPr="0024638F">
        <w:rPr>
          <w:lang w:val="en-US"/>
        </w:rPr>
        <w:t>’); waste use (‘</w:t>
      </w:r>
      <w:proofErr w:type="spellStart"/>
      <w:r w:rsidR="00617D1C" w:rsidRPr="0024638F">
        <w:rPr>
          <w:lang w:val="en-US"/>
        </w:rPr>
        <w:t>waste_use_act</w:t>
      </w:r>
      <w:proofErr w:type="spellEnd"/>
      <w:r w:rsidR="00617D1C" w:rsidRPr="0024638F">
        <w:rPr>
          <w:lang w:val="en-US"/>
        </w:rPr>
        <w:t>’); and in-use stock additions (‘</w:t>
      </w:r>
      <w:proofErr w:type="spellStart"/>
      <w:r w:rsidR="00617D1C" w:rsidRPr="0024638F">
        <w:rPr>
          <w:lang w:val="en-US"/>
        </w:rPr>
        <w:t>stock_add_act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stock_add_FD</w:t>
      </w:r>
      <w:proofErr w:type="spellEnd"/>
      <w:r w:rsidR="00617D1C" w:rsidRPr="0024638F">
        <w:rPr>
          <w:lang w:val="en-US"/>
        </w:rPr>
        <w:t>’). Notice that stock depletion account is located in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 xml:space="preserve">’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 = RE_ACT ; 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 = RE_FD; 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 = WS_ACT; 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 = WS_FD; 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 = EM_ACT; 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 = EM_FD; 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 = WU_ACT; 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 = SA_ACT ; 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 = SA_FD; and ‘SD’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data from World Bank Statistics  website</w:t>
      </w:r>
      <w:r w:rsidR="00D507ED" w:rsidRPr="0024638F">
        <w:rPr>
          <w:lang w:val="en-US"/>
        </w:rPr>
        <w:t xml:space="preserve"> (</w:t>
      </w:r>
      <w:hyperlink r:id="rId12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hyperlink r:id="rId13" w:history="1">
        <w:r w:rsidRPr="0024638F">
          <w:rPr>
            <w:rStyle w:val="Hyperlink"/>
            <w:lang w:val="en-US"/>
          </w:rPr>
          <w:t>wb_to_exio_conv.xls</w:t>
        </w:r>
      </w:hyperlink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 </w:t>
      </w:r>
      <w:hyperlink r:id="rId14" w:history="1">
        <w:r w:rsidR="004575BE" w:rsidRPr="0024638F">
          <w:rPr>
            <w:rStyle w:val="Hyperlink"/>
            <w:lang w:val="en-US"/>
          </w:rPr>
          <w:t>exio_mr_hiot_v3.3.15_2011</w:t>
        </w:r>
      </w:hyperlink>
    </w:p>
    <w:p w:rsidR="004575BE" w:rsidRPr="0024638F" w:rsidRDefault="00BA6190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923803"/>
      <w:r>
        <w:rPr>
          <w:lang w:val="en-US"/>
        </w:rPr>
        <w:t>Use cgn_main</w:t>
      </w:r>
      <w:r w:rsidR="004575BE" w:rsidRPr="0024638F">
        <w:rPr>
          <w:lang w:val="en-US"/>
        </w:rPr>
        <w:t>.py, results.xls and analysis.xls</w:t>
      </w:r>
      <w:bookmarkEnd w:id="3"/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hyperlink r:id="rId15" w:history="1">
        <w:r w:rsidR="00BA6190">
          <w:rPr>
            <w:rStyle w:val="Hyperlink"/>
            <w:lang w:val="en-US"/>
          </w:rPr>
          <w:t>cgn_main</w:t>
        </w:r>
        <w:r w:rsidRPr="0024638F">
          <w:rPr>
            <w:rStyle w:val="Hyperlink"/>
            <w:lang w:val="en-US"/>
          </w:rPr>
          <w:t>.py</w:t>
        </w:r>
      </w:hyperlink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hyperlink r:id="rId16" w:history="1">
        <w:r w:rsidRPr="0024638F">
          <w:rPr>
            <w:rStyle w:val="Hyperlink"/>
            <w:lang w:val="en-US"/>
          </w:rPr>
          <w:t>results.xls</w:t>
        </w:r>
      </w:hyperlink>
      <w:r w:rsidR="0024638F" w:rsidRPr="0024638F">
        <w:rPr>
          <w:lang w:val="en-US"/>
        </w:rPr>
        <w:t xml:space="preserve"> is created automatically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hyperlink r:id="rId17" w:history="1">
        <w:r w:rsidRPr="0024638F">
          <w:rPr>
            <w:rStyle w:val="Hyperlink"/>
            <w:lang w:val="en-US"/>
          </w:rPr>
          <w:t>results.xls</w:t>
        </w:r>
      </w:hyperlink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 xml:space="preserve">’ spreadsheets to </w:t>
      </w:r>
      <w:hyperlink r:id="rId18" w:history="1">
        <w:r w:rsidRPr="0024638F">
          <w:rPr>
            <w:rStyle w:val="Hyperlink"/>
            <w:lang w:val="en-US"/>
          </w:rPr>
          <w:t>analysis.xls</w:t>
        </w:r>
      </w:hyperlink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hyperlink r:id="rId19" w:history="1">
        <w:r w:rsidRPr="0024638F">
          <w:rPr>
            <w:rStyle w:val="Hyperlink"/>
            <w:lang w:val="en-US"/>
          </w:rPr>
          <w:t>analysis.xls</w:t>
        </w:r>
      </w:hyperlink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4" w:name="_Toc528923804"/>
      <w:r>
        <w:rPr>
          <w:lang w:val="en-US"/>
        </w:rPr>
        <w:t>Build Sankey diagram</w:t>
      </w:r>
      <w:r w:rsidR="00BA6190">
        <w:rPr>
          <w:lang w:val="en-US"/>
        </w:rPr>
        <w:t xml:space="preserve"> using cgn_sankey.py</w:t>
      </w:r>
      <w:bookmarkEnd w:id="4"/>
    </w:p>
    <w:p w:rsidR="0024638F" w:rsidRDefault="0024638F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is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hyperlink r:id="rId20" w:history="1">
        <w:r w:rsidRPr="0024638F">
          <w:rPr>
            <w:rStyle w:val="Hyperlink"/>
            <w:lang w:val="en-US"/>
          </w:rPr>
          <w:t>results.xls</w:t>
        </w:r>
      </w:hyperlink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hyperlink r:id="rId21" w:history="1">
        <w:r w:rsidR="00BA6190" w:rsidRPr="00BA6190">
          <w:rPr>
            <w:rStyle w:val="Hyperlink"/>
            <w:lang w:val="en-US"/>
          </w:rPr>
          <w:t>cgn_s</w:t>
        </w:r>
        <w:r w:rsidRPr="00BA6190">
          <w:rPr>
            <w:rStyle w:val="Hyperlink"/>
            <w:lang w:val="en-US"/>
          </w:rPr>
          <w:t>ankey.py</w:t>
        </w:r>
      </w:hyperlink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hyperlink r:id="rId22" w:history="1">
        <w:r w:rsidR="00BA6190" w:rsidRPr="00BA6190">
          <w:rPr>
            <w:rStyle w:val="Hyperlink"/>
            <w:lang w:val="en-US"/>
          </w:rPr>
          <w:t>cgn_sankey.py</w:t>
        </w:r>
      </w:hyperlink>
      <w:r>
        <w:rPr>
          <w:lang w:val="en-US"/>
        </w:rPr>
        <w:t xml:space="preserve"> function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800CF9" wp14:editId="607E79B5">
            <wp:extent cx="5760720" cy="2743827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03619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 to the Sankey diagram are aggregated using Microsoft Power Point:</w:t>
      </w:r>
    </w:p>
    <w:p w:rsidR="00883533" w:rsidRPr="00883533" w:rsidRDefault="00883533" w:rsidP="00036193">
      <w:pPr>
        <w:pStyle w:val="ListParagraph"/>
        <w:spacing w:line="480" w:lineRule="auto"/>
        <w:rPr>
          <w:lang w:val="en-US"/>
        </w:rPr>
      </w:pPr>
    </w:p>
    <w:p w:rsidR="001B371D" w:rsidRPr="00D507ED" w:rsidRDefault="00883533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96D1A4" wp14:editId="2DF557DF">
            <wp:extent cx="4920018" cy="261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58" cy="26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528923805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5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14,1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14,0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21,0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21,2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19,7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1,7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88760F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7,7**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1,3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36,9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37,4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28,9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73,5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79,9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61,9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</w:p>
    <w:p w:rsidR="0088760F" w:rsidRP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923806"/>
      <w:r w:rsidRPr="00542A22">
        <w:rPr>
          <w:lang w:val="en-US"/>
        </w:rPr>
        <w:t>Literature</w:t>
      </w:r>
      <w:bookmarkEnd w:id="6"/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Pr="003C33D7">
        <w:rPr>
          <w:lang w:val="en-US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Merciai S, Schmidt J (2018) Methodology for the Construction of Global Multi-Regional Hybrid Supply and Use Tables for the EXIOBASE v3 Database. J Ind Ecol 0:1–16 . doi: 10.1111/jiec.12713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lastRenderedPageBreak/>
        <w:t>(2018) The Material Flow Analysis Portal. http://www.materialflows.net/. Accessed 31 Oct 2018</w:t>
      </w:r>
    </w:p>
    <w:p w:rsidR="003C33D7" w:rsidRPr="00542A22" w:rsidRDefault="003C33D7" w:rsidP="00036193">
      <w:pPr>
        <w:spacing w:line="480" w:lineRule="auto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BA6190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2C4C50"/>
    <w:rsid w:val="003C33D7"/>
    <w:rsid w:val="004575BE"/>
    <w:rsid w:val="00542A22"/>
    <w:rsid w:val="00617D1C"/>
    <w:rsid w:val="00630190"/>
    <w:rsid w:val="00686EC2"/>
    <w:rsid w:val="00727939"/>
    <w:rsid w:val="007A228B"/>
    <w:rsid w:val="007E77DA"/>
    <w:rsid w:val="00883533"/>
    <w:rsid w:val="0088760F"/>
    <w:rsid w:val="009A596D"/>
    <w:rsid w:val="00B34025"/>
    <w:rsid w:val="00BA6190"/>
    <w:rsid w:val="00D507ED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ults.xlsx" TargetMode="External"/><Relationship Id="rId13" Type="http://schemas.openxmlformats.org/officeDocument/2006/relationships/hyperlink" Target="wb_to_exio_conv.xls" TargetMode="External"/><Relationship Id="rId18" Type="http://schemas.openxmlformats.org/officeDocument/2006/relationships/hyperlink" Target="file:///C:\Users\aguilarga\surfdrive\thesis_per_chapter\chap02_cpn_v2\results_v2\supplementary_material_20180717\cgn_sm_v.2\analysis.xls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cgn_sankey.py" TargetMode="External"/><Relationship Id="rId7" Type="http://schemas.openxmlformats.org/officeDocument/2006/relationships/hyperlink" Target="cgn_main.py" TargetMode="External"/><Relationship Id="rId12" Type="http://schemas.openxmlformats.org/officeDocument/2006/relationships/hyperlink" Target="https://data.worldbank.org/indicator/SP.POP.TOTL" TargetMode="External"/><Relationship Id="rId17" Type="http://schemas.openxmlformats.org/officeDocument/2006/relationships/hyperlink" Target="file:///C:\Users\aguilarga\surfdrive\thesis_per_chapter\chap02_cpn_v2\results_v2\supplementary_material_20180717\cgn_sm_v.2\results.xls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guilarga\surfdrive\thesis_per_chapter\chap02_cpn_v2\results_v2\supplementary_material_20180717\cgn_sm_v.2\results.xlsx" TargetMode="External"/><Relationship Id="rId20" Type="http://schemas.openxmlformats.org/officeDocument/2006/relationships/hyperlink" Target="file:///C:\Users\aguilarga\surfdrive\thesis_per_chapter\chap02_cpn_v2\results_v2\supplementary_material_20180717\cgn_sm_v.2\results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xiobase.eu/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cgn_main.py" TargetMode="External"/><Relationship Id="rId23" Type="http://schemas.openxmlformats.org/officeDocument/2006/relationships/image" Target="media/image1.png"/><Relationship Id="rId10" Type="http://schemas.openxmlformats.org/officeDocument/2006/relationships/hyperlink" Target="exio_mr_hiot_v3.3.15_2011" TargetMode="External"/><Relationship Id="rId19" Type="http://schemas.openxmlformats.org/officeDocument/2006/relationships/hyperlink" Target="file:///C:\Users\aguilarga\surfdrive\thesis_per_chapter\chap02_cpn_v2\results_v2\supplementary_material_20180717\cgn_sm_v.2\analysis.xlsx" TargetMode="External"/><Relationship Id="rId4" Type="http://schemas.microsoft.com/office/2007/relationships/stylesWithEffects" Target="stylesWithEffects.xml"/><Relationship Id="rId9" Type="http://schemas.openxmlformats.org/officeDocument/2006/relationships/hyperlink" Target="analysis.xlsx" TargetMode="External"/><Relationship Id="rId14" Type="http://schemas.openxmlformats.org/officeDocument/2006/relationships/hyperlink" Target="file:///C:\Users\aguilarga\surfdrive\thesis_per_chapter\chap02_cpn_v2\results_v2\supplementary_material_20180717\cgn_sm_v.2\exio_mr_hiot_v3.3.15_2011" TargetMode="External"/><Relationship Id="rId22" Type="http://schemas.openxmlformats.org/officeDocument/2006/relationships/hyperlink" Target="file:///C:\Users\aguilarga\surfdrive\thesis_per_chapter\chap02_cpn_v2\results_v2\supplementary_material_20180717\cgn_sm_v.2\cgn_sanke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A9F82BC-A382-46D8-AE8E-87B527B1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19</cp:revision>
  <dcterms:created xsi:type="dcterms:W3CDTF">2018-10-30T15:11:00Z</dcterms:created>
  <dcterms:modified xsi:type="dcterms:W3CDTF">2018-11-02T11:08:00Z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