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7bgkqoxmps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Documentação do Projeto: Monitoramento de Sites e Performance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rf0zjs2pxkj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Monitorar sites principais da empresa, verificando status online/offline e medindo o tempo de resposta, classificando a latência em "Baixo", "Médio" ou "Alto". A ferramenta também gera logs diários detalhados.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qcmlxysik1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Estrutura do Projeto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Linguagem Utilizada:</w:t>
      </w:r>
      <w:r w:rsidDel="00000000" w:rsidR="00000000" w:rsidRPr="00000000">
        <w:rPr>
          <w:rtl w:val="0"/>
        </w:rPr>
        <w:t xml:space="preserve"> Python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Bibliotecas: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gspread</w:t>
      </w:r>
      <w:r w:rsidDel="00000000" w:rsidR="00000000" w:rsidRPr="00000000">
        <w:rPr>
          <w:rtl w:val="0"/>
        </w:rPr>
        <w:t xml:space="preserve"> para interação com Google Sheets.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 para monitoramento de sites.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</w:t>
      </w:r>
      <w:r w:rsidDel="00000000" w:rsidR="00000000" w:rsidRPr="00000000">
        <w:rPr>
          <w:rtl w:val="0"/>
        </w:rPr>
        <w:t xml:space="preserve"> para registro de tempos.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Arquivos Criados: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Planilha no Google Sheets para armazenar registros.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Logs diários em uma pasta compartilhada.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bjm77z3zke6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Funcionalidades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Monitoramento de Sites: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 se os sites estão online ou offline.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Mede o tempo de resposta de cada site.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Classifica a latência em três categorias: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Baixo: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1 segundo.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Médio: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1 e ≤ 3 segundos.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Alto:</w:t>
      </w:r>
      <w:r w:rsidDel="00000000" w:rsidR="00000000" w:rsidRPr="00000000">
        <w:rPr>
          <w:rtl w:val="0"/>
        </w:rPr>
        <w:t xml:space="preserve"> &gt; 3 segundos.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Registro de Logs: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Criados arquivos diários com registros detalhados em uma pasta de logs.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Atualização Dinâmica: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Atualiza os status diretamente na planilha do Google Sheets.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Registra a "Marca" com base em palavras-chave como "TOTVS" e "FLUIG".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Coluna de Check-in: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Identifica o último registro de cada site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Marca registros anteriores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63hcobap5xp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Configurações Necessárias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Credenciais JSON: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Arquivo de credenciais do Google API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credenciais_monitoramento.json</w:t>
      </w:r>
      <w:r w:rsidDel="00000000" w:rsidR="00000000" w:rsidRPr="00000000">
        <w:rPr>
          <w:rtl w:val="0"/>
        </w:rPr>
        <w:t xml:space="preserve">) necessário para autenticação.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Planilha do Google Sheets: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Planilha configurada com cabeçalhos: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Tempo de Resposta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Classificação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Check-in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Marca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Configuração de Logs: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Defina a pasta de destino para os arquivos de log diários, por exemplo:</w:t>
        <w:br w:type="textWrapping"/>
        <w:t xml:space="preserve"> G:\Drives compartilhados\TI-Integra\Instabilidade Ferramentas da empresa\log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oqjn1gzy10k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Estrutura do Código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Monitoramento: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Mede o tempo de resposta dos sites 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requests.get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Classifica e registra os resultados na planilha.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Logs: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Registra cada evento em arquivos diários no formato:</w:t>
        <w:br w:type="textWrapping"/>
        <w:t xml:space="preserve"> monitoramento_log_YYYY-MM-DD.txt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Planilha: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gspread</w:t>
      </w:r>
      <w:r w:rsidDel="00000000" w:rsidR="00000000" w:rsidRPr="00000000">
        <w:rPr>
          <w:rtl w:val="0"/>
        </w:rPr>
        <w:t xml:space="preserve"> para ler e atualizar a planilha.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Atualiza dinamicamente as colunas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Check-in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Marca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6bjgq5j3dxh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Como Usar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Coloque o arquivo de credenciais JSON na pasta configurada.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Insira o URL da planilha do Google Sheets no código.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os sites a serem monitorados no array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Execute o código Python para iniciar o monitoramento.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heoa92e4dfg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Observações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código já possui delay integrado para evitar erros de quota no Google Sheets.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Logs são gerados automaticamente por dia, organizando os resultados em arquivos separados.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precisar de mais algum ajuste ou detalhe, é só me avisar!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