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60DE89" w14:paraId="2C078E63" wp14:textId="206BF36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260DE89" w:rsidR="5EA2C13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RBR </w:t>
      </w:r>
      <w:r w:rsidRPr="6260DE89" w:rsidR="5EA2C13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Tridente</w:t>
      </w:r>
      <w:r w:rsidRPr="6260DE89" w:rsidR="5EA2C13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Pre-Deploymen</w:t>
      </w:r>
      <w:r w:rsidRPr="6260DE89" w:rsidR="3C19370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 Setup:</w:t>
      </w:r>
    </w:p>
    <w:p w:rsidR="3C193702" w:rsidP="6260DE89" w:rsidRDefault="3C193702" w14:paraId="035EFCFD" w14:textId="0C15FAE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</w:pPr>
      <w:r w:rsidRPr="6260DE89" w:rsidR="3C1937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Screw off the red cap and connect the USB-C to the RBR tri and plug in the </w:t>
      </w:r>
      <w:r w:rsidRPr="6260DE89" w:rsidR="1C36E4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USB to a PC. Open the software “Ruskin.exe”.</w:t>
      </w:r>
      <w:r w:rsidRPr="6260DE89" w:rsidR="02089F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</w:t>
      </w:r>
      <w:r w:rsidRPr="6260DE89" w:rsidR="5B78AE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instrument's</w:t>
      </w:r>
      <w:r w:rsidRPr="6260DE89" w:rsidR="02089F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</w:t>
      </w:r>
      <w:r w:rsidRPr="6260DE89" w:rsidR="14B830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onnection should be available upon opening the software. Check the SN </w:t>
      </w:r>
      <w:r w:rsidRPr="6260DE89" w:rsidR="1B64C1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 the “RBRconcerto</w:t>
      </w:r>
      <w:r w:rsidRPr="6260DE89" w:rsidR="5EA4DC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superscript"/>
        </w:rPr>
        <w:t>3</w:t>
      </w:r>
      <w:r w:rsidRPr="6260DE89" w:rsidR="5EA4DC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_ _ _ _ _ _” t</w:t>
      </w:r>
      <w:r w:rsidRPr="6260DE89" w:rsidR="3DF74F6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ab with the SN </w:t>
      </w:r>
      <w:r w:rsidRPr="6260DE89" w:rsidR="3DF74F6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located</w:t>
      </w:r>
      <w:r w:rsidRPr="6260DE89" w:rsidR="3DF74F6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on the side of instrument.</w:t>
      </w:r>
    </w:p>
    <w:p w:rsidR="1EF1FD44" w:rsidP="6260DE89" w:rsidRDefault="1EF1FD44" w14:paraId="14DBAC28" w14:textId="5285B58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1EF1FD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Select</w:t>
      </w:r>
      <w:r w:rsidRPr="6260DE89" w:rsidR="43FEE3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</w:t>
      </w:r>
      <w:r w:rsidRPr="6260DE89" w:rsidR="65AB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tab for </w:t>
      </w:r>
      <w:r w:rsidRPr="6260DE89" w:rsidR="73252D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configuration and</w:t>
      </w:r>
      <w:r w:rsidRPr="6260DE89" w:rsidR="65AB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begin by choosing a time zone for which the clock will be set to collect data. Either “Local” or “UTC</w:t>
      </w:r>
      <w:r w:rsidRPr="6260DE89" w:rsidR="65AB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”.</w:t>
      </w:r>
    </w:p>
    <w:p w:rsidR="65AB6E63" w:rsidP="6260DE89" w:rsidRDefault="65AB6E63" w14:paraId="19F373DF" w14:textId="061CC9C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65AB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Next, select a date and time when the instrument is to begin sampling or check the “Now</w:t>
      </w:r>
      <w:r w:rsidRPr="6260DE89" w:rsidR="6D903DE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</w:t>
      </w:r>
      <w:r w:rsidRPr="6260DE89" w:rsidR="65AB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box to start sampling after deployment configurations have been </w:t>
      </w:r>
      <w:r w:rsidRPr="6260DE89" w:rsidR="754E28E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enabled.</w:t>
      </w:r>
    </w:p>
    <w:p w:rsidR="50E3847B" w:rsidP="6260DE89" w:rsidRDefault="50E3847B" w14:paraId="01B7F437" w14:textId="70ED473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50E384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Next</w:t>
      </w:r>
      <w:r w:rsidRPr="6260DE89" w:rsidR="1896FC9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6260DE89" w:rsidR="50E384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select the mode and rate at which the instrument is to sample for during the l</w:t>
      </w:r>
      <w:r w:rsidRPr="6260DE89" w:rsidR="416022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ength of the deployment.</w:t>
      </w:r>
      <w:r w:rsidRPr="6260DE89" w:rsidR="416022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41602216" w:rsidP="6260DE89" w:rsidRDefault="41602216" w14:paraId="35EFF04F" w14:textId="05D4E528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416022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Mode: “Continuous” </w:t>
      </w:r>
    </w:p>
    <w:p w:rsidR="41602216" w:rsidP="6260DE89" w:rsidRDefault="41602216" w14:paraId="3E4602C2" w14:textId="019A9FA8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416022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Rate: “00:00:10” </w:t>
      </w:r>
    </w:p>
    <w:p w:rsidR="6CB101C9" w:rsidP="6260DE89" w:rsidRDefault="6CB101C9" w14:paraId="7E95456D" w14:textId="4DDDC35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6CB101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“End:” prompt </w:t>
      </w:r>
      <w:r w:rsidRPr="6260DE89" w:rsidR="3027B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provides</w:t>
      </w:r>
      <w:r w:rsidRPr="6260DE89" w:rsidR="3027B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battery </w:t>
      </w:r>
      <w:r w:rsidRPr="6260DE89" w:rsidR="49287B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and </w:t>
      </w:r>
      <w:r w:rsidRPr="6260DE89" w:rsidR="3027B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sto</w:t>
      </w:r>
      <w:r w:rsidRPr="6260DE89" w:rsidR="3027B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rage </w:t>
      </w:r>
      <w:r w:rsidRPr="6260DE89" w:rsidR="3027B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capacity</w:t>
      </w:r>
      <w:r w:rsidRPr="6260DE89" w:rsidR="3027B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260DE89" w:rsidR="0997CC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for the selected sampling scheme. The </w:t>
      </w:r>
      <w:r w:rsidRPr="6260DE89" w:rsidR="2AC98B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sampling options should be selected based on the battery’s life</w:t>
      </w:r>
      <w:r w:rsidRPr="6260DE89" w:rsidR="06E196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the intended number of days the </w:t>
      </w:r>
      <w:r w:rsidRPr="6260DE89" w:rsidR="06E196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RBRtri</w:t>
      </w:r>
      <w:r w:rsidRPr="6260DE89" w:rsidR="06E196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wil</w:t>
      </w:r>
      <w:r w:rsidRPr="6260DE89" w:rsidR="727D03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 be actively sampling.</w:t>
      </w:r>
    </w:p>
    <w:p w:rsidR="29A225F7" w:rsidP="6260DE89" w:rsidRDefault="29A225F7" w14:paraId="286ADF72" w14:textId="20EB232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29A225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Next, Select the battery type that is currently installed. </w:t>
      </w:r>
    </w:p>
    <w:p w:rsidR="08F49890" w:rsidP="6260DE89" w:rsidRDefault="08F49890" w14:paraId="4180022D" w14:textId="23F26FA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08F4989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</w:t>
      </w:r>
      <w:r w:rsidRPr="6260DE89" w:rsidR="2CCE54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save the configuration settings select “Enable</w:t>
      </w:r>
      <w:r w:rsidRPr="6260DE89" w:rsidR="2CCE54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”.</w:t>
      </w:r>
      <w:r w:rsidRPr="6260DE89" w:rsidR="2CCE54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current memory will be erased once a new configuration </w:t>
      </w:r>
      <w:r w:rsidRPr="6260DE89" w:rsidR="5F2A3F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has been set. Select “Erase and enable logging”</w:t>
      </w:r>
      <w:r w:rsidRPr="6260DE89" w:rsidR="2CCE54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260DE89" w:rsidR="2DB6A1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continue</w:t>
      </w:r>
      <w:r w:rsidRPr="6260DE89" w:rsidR="2DB6A1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</w:p>
    <w:p w:rsidR="76BB008D" w:rsidP="6260DE89" w:rsidRDefault="76BB008D" w14:paraId="25030432" w14:textId="56246CB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260DE89" w:rsidR="76BB00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instrument can be </w:t>
      </w:r>
      <w:r w:rsidRPr="6260DE89" w:rsidR="76BB00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disconnected,</w:t>
      </w:r>
      <w:r w:rsidRPr="6260DE89" w:rsidR="76BB00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the red cap can be reinstalled</w:t>
      </w:r>
      <w:r w:rsidRPr="6260DE89" w:rsidR="76BB00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6260DE89" w:rsidR="06E196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6260DE89" w:rsidP="6260DE89" w:rsidRDefault="6260DE89" w14:paraId="3E9F7F04" w14:textId="512B53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279BE338" w:rsidP="6260DE89" w:rsidRDefault="279BE338" w14:paraId="1452D7E5" w14:textId="55455F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0DE89" w:rsidR="279BE33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RBR </w:t>
      </w:r>
      <w:r w:rsidRPr="6260DE89" w:rsidR="279BE33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Tridente</w:t>
      </w:r>
      <w:r w:rsidRPr="6260DE89" w:rsidR="279BE33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Post-Deployment:</w:t>
      </w:r>
    </w:p>
    <w:p w:rsidR="279BE338" w:rsidP="6260DE89" w:rsidRDefault="279BE338" w14:paraId="474AAC07" w14:textId="24D1C0B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</w:pPr>
      <w:r w:rsidRPr="6260DE89" w:rsidR="279BE33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Screw off the red cap and connect the USB-C to the RBR tri and plug in the USB to a PC. Open the software “Ruskin.exe</w:t>
      </w:r>
      <w:r w:rsidRPr="6260DE89" w:rsidR="279BE33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”.</w:t>
      </w:r>
      <w:r w:rsidRPr="6260DE89" w:rsidR="279BE33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260DE89" w:rsidR="5A6696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instrument's connection should be available upon opening the software. </w:t>
      </w:r>
    </w:p>
    <w:p w:rsidR="5A66966D" w:rsidP="6260DE89" w:rsidRDefault="5A66966D" w14:paraId="754E5FCB" w14:textId="12E6FD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</w:pPr>
      <w:r w:rsidRPr="6260DE89" w:rsidR="5A6696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Under Configuration, select “Stop” to turn off the configuration settings. The soft</w:t>
      </w:r>
      <w:r w:rsidRPr="6260DE89" w:rsidR="6BA62A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ware will prompt you to select a file output location for the “.</w:t>
      </w:r>
      <w:r w:rsidRPr="6260DE89" w:rsidR="6BA62A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rsk</w:t>
      </w:r>
      <w:r w:rsidRPr="6260DE89" w:rsidR="6BA62A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” file.</w:t>
      </w:r>
    </w:p>
    <w:p w:rsidR="59CA1A73" w:rsidP="6260DE89" w:rsidRDefault="59CA1A73" w14:paraId="7766627D" w14:textId="000C2B8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</w:pPr>
      <w:r w:rsidRPr="6260DE89" w:rsidR="59CA1A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The </w:t>
      </w:r>
      <w:r w:rsidRPr="6260DE89" w:rsidR="59CA1A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RSKtools</w:t>
      </w:r>
      <w:r w:rsidRPr="6260DE89" w:rsidR="59CA1A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toolbox is needed to process the “.</w:t>
      </w:r>
      <w:r w:rsidRPr="6260DE89" w:rsidR="59CA1A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rsk</w:t>
      </w:r>
      <w:r w:rsidRPr="6260DE89" w:rsidR="59CA1A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” file. It can be downloaded at this link: </w:t>
      </w:r>
      <w:hyperlink r:id="R1dcbfa4f368142be">
        <w:r w:rsidRPr="6260DE89" w:rsidR="53E7B631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  <w:vertAlign w:val="baseline"/>
          </w:rPr>
          <w:t>https://rbr-global.com/support/matlab-tools/</w:t>
        </w:r>
      </w:hyperlink>
      <w:r w:rsidRPr="6260DE89" w:rsidR="53E7B63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. The file directory for this folder is needed to run the “</w:t>
      </w:r>
      <w:r w:rsidRPr="6260DE89" w:rsidR="53E7B63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rsk_process_deployment.m</w:t>
      </w:r>
      <w:r w:rsidRPr="6260DE89" w:rsidR="53E7B63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” function.</w:t>
      </w:r>
    </w:p>
    <w:p w:rsidR="53E7B631" w:rsidP="6260DE89" w:rsidRDefault="53E7B631" w14:paraId="04842E10" w14:textId="1AC3AAC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</w:pPr>
      <w:r w:rsidRPr="6260DE89" w:rsidR="53E7B6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The .</w:t>
      </w:r>
      <w:r w:rsidRPr="6260DE89" w:rsidR="53E7B6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r</w:t>
      </w:r>
      <w:r w:rsidRPr="6260DE89" w:rsidR="040A6C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sk</w:t>
      </w:r>
      <w:r w:rsidRPr="6260DE89" w:rsidR="040A6C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file name and </w:t>
      </w:r>
      <w:r w:rsidRPr="6260DE89" w:rsidR="040A6C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RSKtools</w:t>
      </w:r>
      <w:r w:rsidRPr="6260DE89" w:rsidR="040A6C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toolbox are the inputs to the </w:t>
      </w:r>
      <w:r w:rsidRPr="6260DE89" w:rsidR="040A6C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>rsk_process_deployment</w:t>
      </w:r>
      <w:r w:rsidRPr="6260DE89" w:rsidR="040A6C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function. It will output a structure with the values and units of time, chlorophyll-a, FDOM,</w:t>
      </w:r>
      <w:r w:rsidRPr="6260DE89" w:rsidR="1B8A02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baseline"/>
        </w:rPr>
        <w:t xml:space="preserve"> and turbidity.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979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3ee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433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D8C07"/>
    <w:rsid w:val="013E30B7"/>
    <w:rsid w:val="016C7259"/>
    <w:rsid w:val="02089FCE"/>
    <w:rsid w:val="040A6CE4"/>
    <w:rsid w:val="06E196B4"/>
    <w:rsid w:val="075081DF"/>
    <w:rsid w:val="084D8C07"/>
    <w:rsid w:val="08F49890"/>
    <w:rsid w:val="0997CC51"/>
    <w:rsid w:val="0A3463EB"/>
    <w:rsid w:val="14B830D8"/>
    <w:rsid w:val="1512D123"/>
    <w:rsid w:val="1896FC94"/>
    <w:rsid w:val="1951A556"/>
    <w:rsid w:val="1A52E47A"/>
    <w:rsid w:val="1A6CC975"/>
    <w:rsid w:val="1B3165EF"/>
    <w:rsid w:val="1B64C189"/>
    <w:rsid w:val="1B8A0286"/>
    <w:rsid w:val="1C36E498"/>
    <w:rsid w:val="1CCD3650"/>
    <w:rsid w:val="1D70EDA0"/>
    <w:rsid w:val="1EF1FD44"/>
    <w:rsid w:val="1FC4B018"/>
    <w:rsid w:val="20C225FE"/>
    <w:rsid w:val="279BE338"/>
    <w:rsid w:val="280B92D9"/>
    <w:rsid w:val="29A225F7"/>
    <w:rsid w:val="2AC98BDA"/>
    <w:rsid w:val="2B3614DB"/>
    <w:rsid w:val="2CCE549C"/>
    <w:rsid w:val="2CDF03FC"/>
    <w:rsid w:val="2DB6A1CC"/>
    <w:rsid w:val="2DBDF4B0"/>
    <w:rsid w:val="2FFD7C61"/>
    <w:rsid w:val="301713FD"/>
    <w:rsid w:val="3027BDFA"/>
    <w:rsid w:val="30F59572"/>
    <w:rsid w:val="320633D5"/>
    <w:rsid w:val="334E4580"/>
    <w:rsid w:val="35AFDE38"/>
    <w:rsid w:val="36D9A4F8"/>
    <w:rsid w:val="3720E6BE"/>
    <w:rsid w:val="374BAE99"/>
    <w:rsid w:val="37503570"/>
    <w:rsid w:val="38319B4C"/>
    <w:rsid w:val="38BCB71F"/>
    <w:rsid w:val="38EC05D1"/>
    <w:rsid w:val="3B93EDBE"/>
    <w:rsid w:val="3C193702"/>
    <w:rsid w:val="3C603FDD"/>
    <w:rsid w:val="3DF74F62"/>
    <w:rsid w:val="3E83EB35"/>
    <w:rsid w:val="3F2BF8A3"/>
    <w:rsid w:val="41602216"/>
    <w:rsid w:val="428E6140"/>
    <w:rsid w:val="436CC60F"/>
    <w:rsid w:val="43FEE35C"/>
    <w:rsid w:val="44E7114E"/>
    <w:rsid w:val="468ACF35"/>
    <w:rsid w:val="48DAC86F"/>
    <w:rsid w:val="49287BF0"/>
    <w:rsid w:val="4A7698D0"/>
    <w:rsid w:val="4B77D7F4"/>
    <w:rsid w:val="4C16326F"/>
    <w:rsid w:val="4D13A855"/>
    <w:rsid w:val="4E2B1866"/>
    <w:rsid w:val="4F4A09F3"/>
    <w:rsid w:val="50E3847B"/>
    <w:rsid w:val="51DD6685"/>
    <w:rsid w:val="5281AAB5"/>
    <w:rsid w:val="53E7B631"/>
    <w:rsid w:val="5505229E"/>
    <w:rsid w:val="59CA1A73"/>
    <w:rsid w:val="5A66966D"/>
    <w:rsid w:val="5B78AE24"/>
    <w:rsid w:val="5E13E439"/>
    <w:rsid w:val="5EA2C130"/>
    <w:rsid w:val="5EA4DCC9"/>
    <w:rsid w:val="5F2A3F27"/>
    <w:rsid w:val="60C6339D"/>
    <w:rsid w:val="61DA61F2"/>
    <w:rsid w:val="6260DE89"/>
    <w:rsid w:val="62D7D7D8"/>
    <w:rsid w:val="65AB6E63"/>
    <w:rsid w:val="66B3AE76"/>
    <w:rsid w:val="67788902"/>
    <w:rsid w:val="692D81C0"/>
    <w:rsid w:val="69E1AA99"/>
    <w:rsid w:val="6BA62AE7"/>
    <w:rsid w:val="6BA842D5"/>
    <w:rsid w:val="6CB101C9"/>
    <w:rsid w:val="6D903DE2"/>
    <w:rsid w:val="6F9CC344"/>
    <w:rsid w:val="727D03F2"/>
    <w:rsid w:val="73252D0C"/>
    <w:rsid w:val="754E28E3"/>
    <w:rsid w:val="75F2DC6B"/>
    <w:rsid w:val="76BB008D"/>
    <w:rsid w:val="7B0E119C"/>
    <w:rsid w:val="7BBA1081"/>
    <w:rsid w:val="7C9D880C"/>
    <w:rsid w:val="7FB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8C07"/>
  <w15:chartTrackingRefBased/>
  <w15:docId w15:val="{0A73CC56-FEA5-45A8-A310-56F554FAD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br-global.com/support/matlab-tools/" TargetMode="External" Id="R1dcbfa4f368142be" /><Relationship Type="http://schemas.openxmlformats.org/officeDocument/2006/relationships/numbering" Target="numbering.xml" Id="R4e8d65e0f2ad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2023-06-16T13:42:56.5773395Z</dcterms:created>
  <dcterms:modified xsi:type="dcterms:W3CDTF">2023-06-20T13:48:35.6355401Z</dcterms:modified>
  <dc:creator>McLawhorn, Andrew James</dc:creator>
  <lastModifiedBy>McLawhorn, Andrew James</lastModifiedBy>
</coreProperties>
</file>