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A088" w14:textId="6C8858AF" w:rsidR="00523179" w:rsidRPr="00376C7B" w:rsidRDefault="000E681E">
      <w:pPr>
        <w:rPr>
          <w:rFonts w:cstheme="minorHAnsi"/>
          <w:b/>
          <w:bCs/>
          <w:sz w:val="28"/>
          <w:szCs w:val="28"/>
        </w:rPr>
      </w:pPr>
      <w:r w:rsidRPr="00376C7B">
        <w:rPr>
          <w:rFonts w:cstheme="minorHAnsi"/>
          <w:b/>
          <w:bCs/>
          <w:sz w:val="28"/>
          <w:szCs w:val="28"/>
        </w:rPr>
        <w:t>T-MSIS DQ Measures – Technical Documentation</w:t>
      </w:r>
    </w:p>
    <w:p w14:paraId="560B8F9A" w14:textId="6D1F8927" w:rsidR="00293B6C" w:rsidRPr="00376C7B" w:rsidRDefault="00F02916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programs in this repository</w:t>
      </w:r>
      <w:r w:rsidR="00B45B3B" w:rsidRPr="00376C7B">
        <w:rPr>
          <w:rFonts w:cstheme="minorHAnsi"/>
        </w:rPr>
        <w:t xml:space="preserve"> are primarily</w:t>
      </w:r>
      <w:r w:rsidRPr="00376C7B">
        <w:rPr>
          <w:rFonts w:cstheme="minorHAnsi"/>
        </w:rPr>
        <w:t xml:space="preserve"> </w:t>
      </w:r>
      <w:r w:rsidR="00240EF9" w:rsidRPr="00376C7B">
        <w:rPr>
          <w:rFonts w:cstheme="minorHAnsi"/>
        </w:rPr>
        <w:t xml:space="preserve">organized </w:t>
      </w:r>
      <w:r w:rsidR="008727EF" w:rsidRPr="00376C7B">
        <w:rPr>
          <w:rFonts w:cstheme="minorHAnsi"/>
        </w:rPr>
        <w:t xml:space="preserve">by </w:t>
      </w:r>
      <w:r w:rsidR="008A5A5D" w:rsidRPr="00376C7B">
        <w:rPr>
          <w:rFonts w:cstheme="minorHAnsi"/>
        </w:rPr>
        <w:t>content area</w:t>
      </w:r>
      <w:r w:rsidR="00B45B3B" w:rsidRPr="00376C7B">
        <w:rPr>
          <w:rFonts w:cstheme="minorHAnsi"/>
        </w:rPr>
        <w:t xml:space="preserve"> and</w:t>
      </w:r>
      <w:r w:rsidR="008A5A5D" w:rsidRPr="00376C7B">
        <w:rPr>
          <w:rFonts w:cstheme="minorHAnsi"/>
        </w:rPr>
        <w:t xml:space="preserve"> </w:t>
      </w:r>
      <w:r w:rsidR="008727EF" w:rsidRPr="00376C7B">
        <w:rPr>
          <w:rFonts w:cstheme="minorHAnsi"/>
        </w:rPr>
        <w:t xml:space="preserve">measure type. </w:t>
      </w:r>
      <w:r w:rsidR="00AE1194" w:rsidRPr="00376C7B">
        <w:rPr>
          <w:rFonts w:cstheme="minorHAnsi"/>
        </w:rPr>
        <w:t xml:space="preserve">The driver programs from each </w:t>
      </w:r>
      <w:r w:rsidR="00B45B3B" w:rsidRPr="00376C7B">
        <w:rPr>
          <w:rFonts w:cstheme="minorHAnsi"/>
        </w:rPr>
        <w:t xml:space="preserve">content area </w:t>
      </w:r>
      <w:r w:rsidR="00AE1194" w:rsidRPr="00376C7B">
        <w:rPr>
          <w:rFonts w:cstheme="minorHAnsi"/>
        </w:rPr>
        <w:t xml:space="preserve">are </w:t>
      </w:r>
      <w:r w:rsidR="003E4CD8" w:rsidRPr="00376C7B">
        <w:rPr>
          <w:rFonts w:cstheme="minorHAnsi"/>
        </w:rPr>
        <w:t xml:space="preserve">called in a </w:t>
      </w:r>
      <w:r w:rsidR="00A61924" w:rsidRPr="00376C7B">
        <w:rPr>
          <w:rFonts w:cstheme="minorHAnsi"/>
        </w:rPr>
        <w:t>universal</w:t>
      </w:r>
      <w:r w:rsidR="00643A34" w:rsidRPr="00376C7B">
        <w:rPr>
          <w:rFonts w:cstheme="minorHAnsi"/>
        </w:rPr>
        <w:t xml:space="preserve"> </w:t>
      </w:r>
      <w:r w:rsidR="003E4CD8" w:rsidRPr="00376C7B">
        <w:rPr>
          <w:rFonts w:cstheme="minorHAnsi"/>
        </w:rPr>
        <w:t>driver program.</w:t>
      </w:r>
      <w:r w:rsidR="00B017DD" w:rsidRPr="00376C7B">
        <w:rPr>
          <w:rFonts w:cstheme="minorHAnsi"/>
        </w:rPr>
        <w:t xml:space="preserve"> The</w:t>
      </w:r>
      <w:r w:rsidR="006E1EBE" w:rsidRPr="00376C7B">
        <w:rPr>
          <w:rFonts w:cstheme="minorHAnsi"/>
        </w:rPr>
        <w:t xml:space="preserve"> </w:t>
      </w:r>
      <w:r w:rsidR="00A61924" w:rsidRPr="00376C7B">
        <w:rPr>
          <w:rFonts w:cstheme="minorHAnsi"/>
        </w:rPr>
        <w:t xml:space="preserve">universal </w:t>
      </w:r>
      <w:r w:rsidR="00B017DD" w:rsidRPr="00376C7B">
        <w:rPr>
          <w:rFonts w:cstheme="minorHAnsi"/>
        </w:rPr>
        <w:t xml:space="preserve">driver program </w:t>
      </w:r>
      <w:r w:rsidR="00F92474" w:rsidRPr="00376C7B">
        <w:rPr>
          <w:rFonts w:cstheme="minorHAnsi"/>
        </w:rPr>
        <w:t>is</w:t>
      </w:r>
      <w:r w:rsidR="00B017DD" w:rsidRPr="00376C7B">
        <w:rPr>
          <w:rFonts w:cstheme="minorHAnsi"/>
        </w:rPr>
        <w:t xml:space="preserve"> the only </w:t>
      </w:r>
      <w:r w:rsidR="00293B6C" w:rsidRPr="00376C7B">
        <w:rPr>
          <w:rFonts w:cstheme="minorHAnsi"/>
        </w:rPr>
        <w:t>program that need</w:t>
      </w:r>
      <w:r w:rsidR="00B45B3B" w:rsidRPr="00376C7B">
        <w:rPr>
          <w:rFonts w:cstheme="minorHAnsi"/>
        </w:rPr>
        <w:t>s</w:t>
      </w:r>
      <w:r w:rsidR="00293B6C" w:rsidRPr="00376C7B">
        <w:rPr>
          <w:rFonts w:cstheme="minorHAnsi"/>
        </w:rPr>
        <w:t xml:space="preserve"> to be executed </w:t>
      </w:r>
      <w:r w:rsidR="00B45B3B" w:rsidRPr="00376C7B">
        <w:rPr>
          <w:rFonts w:cstheme="minorHAnsi"/>
        </w:rPr>
        <w:t>to run all the measures.</w:t>
      </w:r>
    </w:p>
    <w:p w14:paraId="5E699061" w14:textId="103A71C4" w:rsidR="00826F93" w:rsidRPr="00376C7B" w:rsidRDefault="00826F93" w:rsidP="00F71E45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Universal Driver Program</w:t>
      </w:r>
    </w:p>
    <w:p w14:paraId="51C44C55" w14:textId="47799FBF" w:rsidR="00174CEB" w:rsidRPr="00376C7B" w:rsidRDefault="00826F93" w:rsidP="00F71E45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universal driver program is MACBIS_DQ_Runner.sas.</w:t>
      </w:r>
      <w:r w:rsidR="00EF7B02" w:rsidRPr="00376C7B">
        <w:rPr>
          <w:rFonts w:cstheme="minorHAnsi"/>
        </w:rPr>
        <w:t xml:space="preserve"> It contains calls to 10 other programs.</w:t>
      </w:r>
      <w:r w:rsidR="00E159B8" w:rsidRPr="00376C7B">
        <w:rPr>
          <w:rFonts w:cstheme="minorHAnsi"/>
        </w:rPr>
        <w:t xml:space="preserve"> </w:t>
      </w:r>
      <w:r w:rsidR="00806B1F" w:rsidRPr="00376C7B">
        <w:rPr>
          <w:rFonts w:cstheme="minorHAnsi"/>
        </w:rPr>
        <w:t xml:space="preserve">The </w:t>
      </w:r>
      <w:r w:rsidR="00EF7B02" w:rsidRPr="00376C7B">
        <w:rPr>
          <w:rFonts w:cstheme="minorHAnsi"/>
        </w:rPr>
        <w:t>next</w:t>
      </w:r>
      <w:r w:rsidRPr="00376C7B">
        <w:rPr>
          <w:rFonts w:cstheme="minorHAnsi"/>
        </w:rPr>
        <w:t xml:space="preserve"> three </w:t>
      </w:r>
      <w:r w:rsidR="00806B1F" w:rsidRPr="00376C7B">
        <w:rPr>
          <w:rFonts w:cstheme="minorHAnsi"/>
        </w:rPr>
        <w:t>programs</w:t>
      </w:r>
      <w:r w:rsidR="006E1EBE" w:rsidRPr="00376C7B">
        <w:rPr>
          <w:rFonts w:cstheme="minorHAnsi"/>
        </w:rPr>
        <w:t xml:space="preserve"> in this list</w:t>
      </w:r>
      <w:r w:rsidR="002675EB" w:rsidRPr="00376C7B">
        <w:rPr>
          <w:rFonts w:cstheme="minorHAnsi"/>
        </w:rPr>
        <w:t xml:space="preserve"> </w:t>
      </w:r>
      <w:r w:rsidRPr="00376C7B">
        <w:rPr>
          <w:rFonts w:cstheme="minorHAnsi"/>
        </w:rPr>
        <w:t xml:space="preserve">are </w:t>
      </w:r>
      <w:r w:rsidR="002675EB" w:rsidRPr="00376C7B">
        <w:rPr>
          <w:rFonts w:cstheme="minorHAnsi"/>
        </w:rPr>
        <w:t>the SAS macro functions that are used throughout the rest of DQ Measures creation.</w:t>
      </w:r>
      <w:r w:rsidRPr="00376C7B">
        <w:rPr>
          <w:rFonts w:cstheme="minorHAnsi"/>
        </w:rPr>
        <w:t xml:space="preserve"> The remaining seven programs are the driver programs from each content area.</w:t>
      </w:r>
    </w:p>
    <w:p w14:paraId="043B8EAC" w14:textId="7BDD1401" w:rsidR="00EF7B02" w:rsidRPr="005F3CA9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MACBIS_DQ_Runner.sas</w:t>
      </w:r>
    </w:p>
    <w:p w14:paraId="7A4C5150" w14:textId="09D67B0E" w:rsidR="00806B1F" w:rsidRPr="005F3CA9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base_view_calls.sas</w:t>
      </w:r>
    </w:p>
    <w:p w14:paraId="6663063F" w14:textId="320E20E8" w:rsidR="00806B1F" w:rsidRPr="005F3CA9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base_view_defs.sas</w:t>
      </w:r>
    </w:p>
    <w:p w14:paraId="63112086" w14:textId="53F22706" w:rsidR="00806B1F" w:rsidRPr="005F3CA9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universal_macros.sas</w:t>
      </w:r>
    </w:p>
    <w:p w14:paraId="2FFD2A10" w14:textId="4A06DC8E" w:rsidR="00826F93" w:rsidRPr="005F3CA9" w:rsidRDefault="00244156" w:rsidP="00826F9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100</w:t>
      </w:r>
      <w:r w:rsidR="00826F93" w:rsidRPr="005F3CA9">
        <w:rPr>
          <w:rFonts w:cstheme="minorHAnsi"/>
        </w:rPr>
        <w:t>_elg_driver_sql.sas</w:t>
      </w:r>
    </w:p>
    <w:p w14:paraId="14ACFCA9" w14:textId="77777777" w:rsidR="00EF7B02" w:rsidRPr="005F3CA9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200_exp_module_driver.sas</w:t>
      </w:r>
    </w:p>
    <w:p w14:paraId="50A210E9" w14:textId="77777777" w:rsidR="00EF7B02" w:rsidRPr="005F3CA9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500_prov_driver_sql.sas</w:t>
      </w:r>
    </w:p>
    <w:p w14:paraId="0BCFE34E" w14:textId="7E757F8F" w:rsidR="00826F93" w:rsidRPr="005F3CA9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eastAsia="Times New Roman" w:cstheme="minorHAnsi"/>
          <w:lang w:val="en"/>
        </w:rPr>
        <w:t>600_tpl_driver_sql.sas</w:t>
      </w:r>
    </w:p>
    <w:p w14:paraId="7CAB8430" w14:textId="4A5A0026" w:rsidR="00EF7B02" w:rsidRPr="005F3CA9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700_utl_driver_sql.sas</w:t>
      </w:r>
    </w:p>
    <w:p w14:paraId="02BB3B4D" w14:textId="77777777" w:rsidR="00EF7B02" w:rsidRPr="005F3CA9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800_miss_driver_sql.sas</w:t>
      </w:r>
    </w:p>
    <w:p w14:paraId="79C481FA" w14:textId="6FAA5389" w:rsidR="00EF7B02" w:rsidRPr="005F3CA9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900_ffs_mcr_module_driver.sas</w:t>
      </w:r>
    </w:p>
    <w:p w14:paraId="12DAE3E8" w14:textId="49BA86CF" w:rsidR="005F3CA9" w:rsidRPr="005F3CA9" w:rsidRDefault="005F3CA9" w:rsidP="005F3CA9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Includes</w:t>
      </w:r>
    </w:p>
    <w:p w14:paraId="419DECDD" w14:textId="33D2045F" w:rsidR="00820DAE" w:rsidRDefault="008E32CE" w:rsidP="005F3CA9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“base_view” SAS programs </w:t>
      </w:r>
      <w:r w:rsidR="00820DAE" w:rsidRPr="00820DAE">
        <w:rPr>
          <w:rFonts w:cstheme="minorHAnsi"/>
        </w:rPr>
        <w:t>are used to define the permanent views, which are used within the DQ measures programs. They are retained in the permanent schema and are only run when there is a change to the base view routines or when a new environment is created.</w:t>
      </w:r>
      <w:r w:rsidR="00820DAE">
        <w:rPr>
          <w:rFonts w:cstheme="minorHAnsi"/>
        </w:rPr>
        <w:t xml:space="preserve"> </w:t>
      </w:r>
    </w:p>
    <w:p w14:paraId="72660502" w14:textId="3FA1EA15" w:rsidR="005F3CA9" w:rsidRDefault="008E32CE" w:rsidP="005F3CA9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program “universal_macros.sas” is included within the MACBIS_DQ_Runner.sas program. It contains </w:t>
      </w:r>
      <w:r w:rsidR="00F8169D">
        <w:rPr>
          <w:rFonts w:cstheme="minorHAnsi"/>
        </w:rPr>
        <w:t>utility macros called within the calculation of several measures.</w:t>
      </w:r>
    </w:p>
    <w:p w14:paraId="57ACB989" w14:textId="77777777" w:rsidR="005F3CA9" w:rsidRPr="005F3CA9" w:rsidRDefault="005F3CA9" w:rsidP="005F3CA9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base_view_calls.sas</w:t>
      </w:r>
    </w:p>
    <w:p w14:paraId="1856A8D2" w14:textId="77777777" w:rsidR="005F3CA9" w:rsidRPr="005F3CA9" w:rsidRDefault="005F3CA9" w:rsidP="005F3CA9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base_view_defs.sas</w:t>
      </w:r>
    </w:p>
    <w:p w14:paraId="4F9730EB" w14:textId="77777777" w:rsidR="005F3CA9" w:rsidRPr="005F3CA9" w:rsidRDefault="005F3CA9" w:rsidP="005F3CA9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F3CA9">
        <w:rPr>
          <w:rFonts w:cstheme="minorHAnsi"/>
        </w:rPr>
        <w:t>universal_macros.sas</w:t>
      </w:r>
    </w:p>
    <w:p w14:paraId="45BF2976" w14:textId="7233265A" w:rsidR="00F02916" w:rsidRPr="00376C7B" w:rsidRDefault="00F26176" w:rsidP="00240EF9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Lookups</w:t>
      </w:r>
      <w:r w:rsidR="005F3CA9">
        <w:rPr>
          <w:rFonts w:cstheme="minorHAnsi"/>
          <w:b/>
          <w:bCs/>
        </w:rPr>
        <w:t xml:space="preserve"> (002_lookups)</w:t>
      </w:r>
    </w:p>
    <w:p w14:paraId="4C82AF24" w14:textId="2BBC24D3" w:rsidR="00376C7B" w:rsidRPr="00376C7B" w:rsidRDefault="00376C7B" w:rsidP="00376C7B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following files contain the formats and S-CHIP designation for each state, measures metadata, as well as lookup values for particular measures. </w:t>
      </w:r>
    </w:p>
    <w:p w14:paraId="5D5CA7E1" w14:textId="71C35673" w:rsidR="0027610A" w:rsidRDefault="0027610A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AppendixC.xlsx</w:t>
      </w:r>
    </w:p>
    <w:p w14:paraId="17582126" w14:textId="3D766895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Expansion Eligibility Groups_2018.</w:t>
      </w:r>
      <w:r>
        <w:rPr>
          <w:rFonts w:cstheme="minorHAnsi"/>
        </w:rPr>
        <w:t>xlsx</w:t>
      </w:r>
    </w:p>
    <w:p w14:paraId="03065D3E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MIH Ever Pregnant Code Set.xlsx</w:t>
      </w:r>
    </w:p>
    <w:p w14:paraId="73408C68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ProviderTaxonomy.xlsx</w:t>
      </w:r>
    </w:p>
    <w:p w14:paraId="49D9B805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SCHIP_Lookup.xlsx</w:t>
      </w:r>
    </w:p>
    <w:p w14:paraId="75D51D58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State_DQ_Missingness_Measures.xlsx</w:t>
      </w:r>
    </w:p>
    <w:p w14:paraId="16149027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T</w:t>
      </w:r>
      <w:r w:rsidRPr="00376C7B">
        <w:rPr>
          <w:rFonts w:cstheme="minorHAnsi"/>
        </w:rPr>
        <w:t>hresholds.xlsx</w:t>
      </w:r>
    </w:p>
    <w:p w14:paraId="297152A7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TypeOfService.xlsx</w:t>
      </w:r>
    </w:p>
    <w:p w14:paraId="77783C79" w14:textId="77777777" w:rsidR="0027610A" w:rsidRPr="00376C7B" w:rsidRDefault="0027610A" w:rsidP="0027610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countystate_lookup.txt</w:t>
      </w:r>
    </w:p>
    <w:p w14:paraId="4C85D0DE" w14:textId="2D79E4C0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lastRenderedPageBreak/>
        <w:t>state_formats.sas</w:t>
      </w:r>
    </w:p>
    <w:p w14:paraId="44AAB7DB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states.sas7bcat</w:t>
      </w:r>
    </w:p>
    <w:p w14:paraId="5E8A36DF" w14:textId="3DF8E99D" w:rsidR="00376C7B" w:rsidRPr="00376C7B" w:rsidRDefault="0027610A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zipstate_lookup.txt</w:t>
      </w:r>
    </w:p>
    <w:p w14:paraId="5CA1C70D" w14:textId="4AD71EF2" w:rsidR="00DE3C3C" w:rsidRPr="00376C7B" w:rsidRDefault="00B54C5D" w:rsidP="00240EF9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Eli</w:t>
      </w:r>
      <w:r w:rsidR="0035695A" w:rsidRPr="00376C7B">
        <w:rPr>
          <w:rFonts w:cstheme="minorHAnsi"/>
          <w:b/>
          <w:bCs/>
        </w:rPr>
        <w:t>gibility</w:t>
      </w:r>
      <w:r w:rsidR="005F3CA9">
        <w:rPr>
          <w:rFonts w:cstheme="minorHAnsi"/>
          <w:b/>
          <w:bCs/>
        </w:rPr>
        <w:t xml:space="preserve"> (100_elg)</w:t>
      </w:r>
    </w:p>
    <w:p w14:paraId="5CEFDB20" w14:textId="1F41D348" w:rsidR="00272264" w:rsidRPr="00376C7B" w:rsidRDefault="00272264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program </w:t>
      </w:r>
      <w:r w:rsidR="0027610A">
        <w:rPr>
          <w:rFonts w:cstheme="minorHAnsi"/>
        </w:rPr>
        <w:t>100</w:t>
      </w:r>
      <w:r w:rsidRPr="00376C7B">
        <w:rPr>
          <w:rFonts w:cstheme="minorHAnsi"/>
        </w:rPr>
        <w:t xml:space="preserve">_elg_driver_sql.sas is a driver program that calls each of the programs in </w:t>
      </w:r>
      <w:r w:rsidR="001C1818" w:rsidRPr="00376C7B">
        <w:rPr>
          <w:rFonts w:cstheme="minorHAnsi"/>
        </w:rPr>
        <w:t xml:space="preserve">the creation of DQ Measures for Eligibility files in sequence. </w:t>
      </w:r>
    </w:p>
    <w:p w14:paraId="707F4722" w14:textId="2BF597B8" w:rsidR="006C360A" w:rsidRPr="00376C7B" w:rsidRDefault="006C360A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</w:t>
      </w:r>
      <w:r w:rsidR="00F723A3" w:rsidRPr="00376C7B">
        <w:rPr>
          <w:rFonts w:cstheme="minorHAnsi"/>
        </w:rPr>
        <w:t xml:space="preserve">other programs </w:t>
      </w:r>
      <w:r w:rsidR="0038171D" w:rsidRPr="00376C7B">
        <w:rPr>
          <w:rFonts w:cstheme="minorHAnsi"/>
        </w:rPr>
        <w:t xml:space="preserve">in the list </w:t>
      </w:r>
      <w:r w:rsidR="00690900" w:rsidRPr="00376C7B">
        <w:rPr>
          <w:rFonts w:cstheme="minorHAnsi"/>
        </w:rPr>
        <w:t xml:space="preserve">use the </w:t>
      </w:r>
      <w:r w:rsidR="00541420" w:rsidRPr="00376C7B">
        <w:rPr>
          <w:rFonts w:cstheme="minorHAnsi"/>
        </w:rPr>
        <w:t>eligibility files</w:t>
      </w:r>
      <w:r w:rsidR="00690900" w:rsidRPr="00376C7B">
        <w:rPr>
          <w:rFonts w:cstheme="minorHAnsi"/>
        </w:rPr>
        <w:t xml:space="preserve"> created from the universal_macro.sas program to </w:t>
      </w:r>
      <w:r w:rsidR="00A63722" w:rsidRPr="00376C7B">
        <w:rPr>
          <w:rFonts w:cstheme="minorHAnsi"/>
        </w:rPr>
        <w:t xml:space="preserve">create </w:t>
      </w:r>
      <w:r w:rsidR="0038171D" w:rsidRPr="00376C7B">
        <w:rPr>
          <w:rFonts w:cstheme="minorHAnsi"/>
        </w:rPr>
        <w:t xml:space="preserve">measures for each specific </w:t>
      </w:r>
      <w:r w:rsidR="00134DA6" w:rsidRPr="00376C7B">
        <w:rPr>
          <w:rFonts w:cstheme="minorHAnsi"/>
        </w:rPr>
        <w:t xml:space="preserve">purpose. </w:t>
      </w:r>
    </w:p>
    <w:p w14:paraId="6DFD35AC" w14:textId="5EFD1E9E" w:rsidR="0035695A" w:rsidRPr="00376C7B" w:rsidRDefault="00244156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100</w:t>
      </w:r>
      <w:r w:rsidR="0035695A" w:rsidRPr="00376C7B">
        <w:rPr>
          <w:rFonts w:cstheme="minorHAnsi"/>
        </w:rPr>
        <w:t>_elg_driver_sql.sas</w:t>
      </w:r>
    </w:p>
    <w:p w14:paraId="01658D90" w14:textId="1A8EEB32" w:rsidR="0035695A" w:rsidRPr="00376C7B" w:rsidRDefault="0035695A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101</w:t>
      </w:r>
      <w:r w:rsidR="00272264" w:rsidRPr="00376C7B">
        <w:rPr>
          <w:rFonts w:cstheme="minorHAnsi"/>
        </w:rPr>
        <w:t>_el_pct_sql.sas</w:t>
      </w:r>
    </w:p>
    <w:p w14:paraId="73E77C94" w14:textId="2CBA8927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102_el_cnt_sql.sas</w:t>
      </w:r>
    </w:p>
    <w:p w14:paraId="756E10F1" w14:textId="3C3709B4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103_el_index_sql.sas</w:t>
      </w:r>
    </w:p>
    <w:p w14:paraId="267C0D11" w14:textId="5F4D4DED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104_el_freq_sql.sas</w:t>
      </w:r>
    </w:p>
    <w:p w14:paraId="33B36A6B" w14:textId="4A262615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105_el_oth1_sql.sas</w:t>
      </w:r>
    </w:p>
    <w:p w14:paraId="0A491799" w14:textId="174DE424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105_el_oth2_sql.sas</w:t>
      </w:r>
    </w:p>
    <w:p w14:paraId="311B0ABF" w14:textId="0B3C4431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105_el_oth3_sql.sas</w:t>
      </w:r>
    </w:p>
    <w:p w14:paraId="757803C5" w14:textId="766D2523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105_el_oth4_sql.sas</w:t>
      </w:r>
    </w:p>
    <w:p w14:paraId="76A3A341" w14:textId="1D87FE31" w:rsidR="00F02916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105_el_oth5_sql.sas</w:t>
      </w:r>
    </w:p>
    <w:p w14:paraId="052F5F4B" w14:textId="161585CA" w:rsidR="006523F1" w:rsidRPr="00376C7B" w:rsidRDefault="006523F1" w:rsidP="006523F1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Expend</w:t>
      </w:r>
      <w:r w:rsidR="002630B2" w:rsidRPr="00376C7B">
        <w:rPr>
          <w:rFonts w:cstheme="minorHAnsi"/>
          <w:b/>
          <w:bCs/>
        </w:rPr>
        <w:t>itures</w:t>
      </w:r>
      <w:r w:rsidR="005F3CA9">
        <w:rPr>
          <w:rFonts w:cstheme="minorHAnsi"/>
          <w:b/>
          <w:bCs/>
        </w:rPr>
        <w:t xml:space="preserve"> (200_exp)</w:t>
      </w:r>
    </w:p>
    <w:p w14:paraId="34DE01AA" w14:textId="4D782F80" w:rsidR="006523F1" w:rsidRPr="00376C7B" w:rsidRDefault="002630B2" w:rsidP="006523F1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program 200_exp_module_driver.sas is a driver program that calls each of the programs in the creation of DQ Measures for </w:t>
      </w:r>
      <w:r w:rsidR="006E511C" w:rsidRPr="00376C7B">
        <w:rPr>
          <w:rFonts w:cstheme="minorHAnsi"/>
        </w:rPr>
        <w:t>Expenditures</w:t>
      </w:r>
      <w:r w:rsidRPr="00376C7B">
        <w:rPr>
          <w:rFonts w:cstheme="minorHAnsi"/>
        </w:rPr>
        <w:t xml:space="preserve"> in sequence. </w:t>
      </w:r>
    </w:p>
    <w:p w14:paraId="16C312FD" w14:textId="747814B3" w:rsidR="00506FA9" w:rsidRPr="00376C7B" w:rsidRDefault="00506FA9" w:rsidP="006523F1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other programs in the list use the claims files created from the universal_macro.sas program to create measures for each specific purpose. </w:t>
      </w:r>
    </w:p>
    <w:p w14:paraId="4C6E5D4B" w14:textId="09AA0976" w:rsidR="006523F1" w:rsidRPr="00376C7B" w:rsidRDefault="002E2CCF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200_exp_module_driver.sas</w:t>
      </w:r>
    </w:p>
    <w:p w14:paraId="5B39AADD" w14:textId="4B33DF0C" w:rsidR="002E2CCF" w:rsidRPr="00376C7B" w:rsidRDefault="00945B41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201_exp_claims_pct_macro.sas</w:t>
      </w:r>
    </w:p>
    <w:p w14:paraId="0037A746" w14:textId="5D8AA246" w:rsidR="00945B41" w:rsidRPr="00376C7B" w:rsidRDefault="00945B41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202</w:t>
      </w:r>
      <w:r w:rsidR="00404BE8" w:rsidRPr="00376C7B">
        <w:rPr>
          <w:rFonts w:cstheme="minorHAnsi"/>
        </w:rPr>
        <w:t>_</w:t>
      </w:r>
      <w:r w:rsidR="00AC6D0B" w:rsidRPr="00376C7B">
        <w:rPr>
          <w:rFonts w:cstheme="minorHAnsi"/>
        </w:rPr>
        <w:t>exp_avg_macro.sas</w:t>
      </w:r>
    </w:p>
    <w:p w14:paraId="2A803744" w14:textId="03A70E90" w:rsidR="00AC6D0B" w:rsidRPr="00376C7B" w:rsidRDefault="00AC6D0B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204_exp_sum_macro.sas</w:t>
      </w:r>
    </w:p>
    <w:p w14:paraId="3AE65672" w14:textId="31B03ED3" w:rsidR="00AC6D0B" w:rsidRPr="00376C7B" w:rsidRDefault="00AC6D0B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205_exp_other_measures_macro.sas</w:t>
      </w:r>
    </w:p>
    <w:p w14:paraId="6315A147" w14:textId="3F2CC553" w:rsidR="00F02916" w:rsidRPr="00376C7B" w:rsidRDefault="000C4DBC" w:rsidP="005D47B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206_exp_claims_count_macro.sas</w:t>
      </w:r>
    </w:p>
    <w:p w14:paraId="66462852" w14:textId="2215C9CD" w:rsidR="00581B2F" w:rsidRPr="00376C7B" w:rsidRDefault="000B0E6E">
      <w:pPr>
        <w:rPr>
          <w:rFonts w:eastAsia="Times New Roman" w:cstheme="minorHAnsi"/>
          <w:b/>
          <w:bCs/>
          <w:sz w:val="21"/>
          <w:szCs w:val="21"/>
          <w:lang w:val="en"/>
        </w:rPr>
      </w:pPr>
      <w:r w:rsidRPr="00376C7B">
        <w:rPr>
          <w:rFonts w:eastAsia="Times New Roman" w:cstheme="minorHAnsi"/>
          <w:b/>
          <w:bCs/>
          <w:sz w:val="21"/>
          <w:szCs w:val="21"/>
          <w:lang w:val="en"/>
        </w:rPr>
        <w:t>Provider</w:t>
      </w:r>
      <w:r w:rsidR="005F3CA9">
        <w:rPr>
          <w:rFonts w:eastAsia="Times New Roman" w:cstheme="minorHAnsi"/>
          <w:b/>
          <w:bCs/>
          <w:sz w:val="21"/>
          <w:szCs w:val="21"/>
          <w:lang w:val="en"/>
        </w:rPr>
        <w:t xml:space="preserve"> (500_prv)</w:t>
      </w:r>
    </w:p>
    <w:p w14:paraId="1AB27BDF" w14:textId="761295F3" w:rsidR="002A0FA5" w:rsidRPr="0027610A" w:rsidRDefault="000B0E6E" w:rsidP="002A0FA5">
      <w:pPr>
        <w:spacing w:line="240" w:lineRule="auto"/>
        <w:rPr>
          <w:rFonts w:cstheme="minorHAnsi"/>
        </w:rPr>
      </w:pPr>
      <w:r w:rsidRPr="0027610A">
        <w:rPr>
          <w:rFonts w:eastAsia="Times New Roman" w:cstheme="minorHAnsi"/>
          <w:lang w:val="en"/>
        </w:rPr>
        <w:t>The program 500_prv_</w:t>
      </w:r>
      <w:r w:rsidR="002A0FA5" w:rsidRPr="0027610A">
        <w:rPr>
          <w:rFonts w:eastAsia="Times New Roman" w:cstheme="minorHAnsi"/>
          <w:lang w:val="en"/>
        </w:rPr>
        <w:t>driver_sql.sas</w:t>
      </w:r>
      <w:r w:rsidR="002A0FA5" w:rsidRPr="0027610A">
        <w:rPr>
          <w:rFonts w:cstheme="minorHAnsi"/>
        </w:rPr>
        <w:t xml:space="preserve"> is a driver program that calls each of the programs in the creation of DQ Measures for Provider in sequence. </w:t>
      </w:r>
    </w:p>
    <w:p w14:paraId="67B30F48" w14:textId="3B1A3D63" w:rsidR="007A7EB7" w:rsidRPr="0027610A" w:rsidRDefault="007A7EB7" w:rsidP="007A7EB7">
      <w:pPr>
        <w:spacing w:line="240" w:lineRule="auto"/>
        <w:rPr>
          <w:rFonts w:cstheme="minorHAnsi"/>
        </w:rPr>
      </w:pPr>
      <w:r w:rsidRPr="0027610A">
        <w:rPr>
          <w:rFonts w:cstheme="minorHAnsi"/>
        </w:rPr>
        <w:t xml:space="preserve">The other programs in the list use the provider files created from the universal_macro.sas program to create measures for each specific purpose. </w:t>
      </w:r>
    </w:p>
    <w:p w14:paraId="073B8DA7" w14:textId="00C32D49" w:rsidR="002A0FA5" w:rsidRPr="0027610A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7610A">
        <w:rPr>
          <w:rFonts w:cstheme="minorHAnsi"/>
        </w:rPr>
        <w:t>500_prov_driver_sql.sas</w:t>
      </w:r>
    </w:p>
    <w:p w14:paraId="5AACF3B4" w14:textId="432A20F7" w:rsidR="002A0FA5" w:rsidRPr="0027610A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7610A">
        <w:rPr>
          <w:rFonts w:cstheme="minorHAnsi"/>
        </w:rPr>
        <w:t>504_prvdr_pct_sql.sas</w:t>
      </w:r>
    </w:p>
    <w:p w14:paraId="74B2F7B3" w14:textId="3A402E69" w:rsidR="002A0FA5" w:rsidRPr="0027610A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7610A">
        <w:rPr>
          <w:rFonts w:cstheme="minorHAnsi"/>
        </w:rPr>
        <w:t>502_prvdr_cnt_sql.sas</w:t>
      </w:r>
    </w:p>
    <w:p w14:paraId="5EBE3E1E" w14:textId="0DBFA05B" w:rsidR="002A0FA5" w:rsidRPr="0027610A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27610A">
        <w:rPr>
          <w:rFonts w:cstheme="minorHAnsi"/>
        </w:rPr>
        <w:t>503_prvdr_freq_sql.sas</w:t>
      </w:r>
    </w:p>
    <w:p w14:paraId="28328A3F" w14:textId="77777777" w:rsidR="00AC007D" w:rsidRDefault="00AC007D">
      <w:pPr>
        <w:rPr>
          <w:rFonts w:cstheme="minorHAnsi"/>
          <w:b/>
          <w:bCs/>
        </w:rPr>
      </w:pPr>
      <w:bookmarkStart w:id="0" w:name="_GoBack"/>
      <w:bookmarkEnd w:id="0"/>
    </w:p>
    <w:p w14:paraId="3E99F981" w14:textId="5702F9B5" w:rsidR="000B0E6E" w:rsidRPr="00376C7B" w:rsidRDefault="00161E58">
      <w:pPr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lastRenderedPageBreak/>
        <w:t>Third Party Liability</w:t>
      </w:r>
      <w:r w:rsidR="006F1075" w:rsidRPr="00376C7B">
        <w:rPr>
          <w:rFonts w:cstheme="minorHAnsi"/>
          <w:b/>
          <w:bCs/>
        </w:rPr>
        <w:t xml:space="preserve"> (</w:t>
      </w:r>
      <w:r w:rsidR="005F3CA9">
        <w:rPr>
          <w:rFonts w:cstheme="minorHAnsi"/>
          <w:b/>
          <w:bCs/>
        </w:rPr>
        <w:t>600_tpl</w:t>
      </w:r>
      <w:r w:rsidR="006F1075" w:rsidRPr="00376C7B">
        <w:rPr>
          <w:rFonts w:cstheme="minorHAnsi"/>
          <w:b/>
          <w:bCs/>
        </w:rPr>
        <w:t>)</w:t>
      </w:r>
    </w:p>
    <w:p w14:paraId="1FFF1F6A" w14:textId="132F89C3" w:rsidR="00A607E4" w:rsidRPr="0027610A" w:rsidRDefault="00A607E4" w:rsidP="00A607E4">
      <w:pPr>
        <w:spacing w:line="240" w:lineRule="auto"/>
        <w:rPr>
          <w:rFonts w:cstheme="minorHAnsi"/>
        </w:rPr>
      </w:pPr>
      <w:r w:rsidRPr="0027610A">
        <w:rPr>
          <w:rFonts w:eastAsia="Times New Roman" w:cstheme="minorHAnsi"/>
          <w:lang w:val="en"/>
        </w:rPr>
        <w:t>The program 600_tpl_driver_sql.sas</w:t>
      </w:r>
      <w:r w:rsidRPr="0027610A">
        <w:rPr>
          <w:rFonts w:cstheme="minorHAnsi"/>
        </w:rPr>
        <w:t xml:space="preserve"> is a driver program that calls each of the programs in the creation of DQ Measures for </w:t>
      </w:r>
      <w:r w:rsidR="006F1075" w:rsidRPr="0027610A">
        <w:rPr>
          <w:rFonts w:cstheme="minorHAnsi"/>
        </w:rPr>
        <w:t>TPL</w:t>
      </w:r>
      <w:r w:rsidRPr="0027610A">
        <w:rPr>
          <w:rFonts w:cstheme="minorHAnsi"/>
        </w:rPr>
        <w:t xml:space="preserve"> in sequence. </w:t>
      </w:r>
    </w:p>
    <w:p w14:paraId="31399DF4" w14:textId="125B59A8" w:rsidR="00EF7B02" w:rsidRPr="00376C7B" w:rsidRDefault="00033E52" w:rsidP="00376C7B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other programs in the list use the</w:t>
      </w:r>
      <w:r w:rsidR="007A7EB7" w:rsidRPr="00376C7B">
        <w:rPr>
          <w:rFonts w:cstheme="minorHAnsi"/>
        </w:rPr>
        <w:t xml:space="preserve"> claims and TPL</w:t>
      </w:r>
      <w:r w:rsidRPr="00376C7B">
        <w:rPr>
          <w:rFonts w:cstheme="minorHAnsi"/>
        </w:rPr>
        <w:t xml:space="preserve"> files created from the universal_macro.sas program to create measures for each specific purpose.</w:t>
      </w:r>
      <w:r w:rsidR="00EF7B02" w:rsidRPr="00376C7B">
        <w:rPr>
          <w:rFonts w:eastAsia="Times New Roman" w:cstheme="minorHAnsi"/>
          <w:sz w:val="21"/>
          <w:szCs w:val="21"/>
          <w:lang w:val="en"/>
        </w:rPr>
        <w:t>600_tpl_driver_sql.sas</w:t>
      </w:r>
    </w:p>
    <w:p w14:paraId="48DD347B" w14:textId="23AA82C5" w:rsidR="0027610A" w:rsidRDefault="0027610A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</w:rPr>
        <w:t>600_tpl_driver_sql.sas</w:t>
      </w:r>
    </w:p>
    <w:p w14:paraId="247195BE" w14:textId="209680F0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601</w:t>
      </w:r>
      <w:r w:rsidR="006D43FA" w:rsidRPr="00376C7B">
        <w:rPr>
          <w:rFonts w:cstheme="minorHAnsi"/>
        </w:rPr>
        <w:t>_tpl_clm_tab_othr_sql.sas</w:t>
      </w:r>
    </w:p>
    <w:p w14:paraId="786E75DD" w14:textId="081C780E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602</w:t>
      </w:r>
      <w:r w:rsidR="006D43FA" w:rsidRPr="00376C7B">
        <w:rPr>
          <w:rFonts w:cstheme="minorHAnsi"/>
        </w:rPr>
        <w:t>_tpl_ot_tab_6_7_sql.sas</w:t>
      </w:r>
    </w:p>
    <w:p w14:paraId="46494B92" w14:textId="56BAB424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_tpl_prsn_hi_tab_sql.sas</w:t>
      </w:r>
    </w:p>
    <w:p w14:paraId="596A5900" w14:textId="53612E59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_tpl_prsn_mn_ever_tab_sql</w:t>
      </w:r>
    </w:p>
    <w:p w14:paraId="7FC725E5" w14:textId="698B53F8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_tpl_prsn_mn_tab_sql</w:t>
      </w:r>
    </w:p>
    <w:p w14:paraId="21213E7E" w14:textId="7D5DC4DF" w:rsidR="00232B18" w:rsidRPr="00376C7B" w:rsidRDefault="0080450C" w:rsidP="00232B18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Utilization</w:t>
      </w:r>
      <w:r w:rsidR="00917727" w:rsidRPr="00376C7B">
        <w:rPr>
          <w:rFonts w:cstheme="minorHAnsi"/>
          <w:b/>
          <w:bCs/>
        </w:rPr>
        <w:t xml:space="preserve"> (</w:t>
      </w:r>
      <w:r w:rsidR="005F3CA9">
        <w:rPr>
          <w:rFonts w:cstheme="minorHAnsi"/>
          <w:b/>
          <w:bCs/>
        </w:rPr>
        <w:t>700_utl</w:t>
      </w:r>
      <w:r w:rsidR="00917727" w:rsidRPr="00376C7B">
        <w:rPr>
          <w:rFonts w:cstheme="minorHAnsi"/>
          <w:b/>
          <w:bCs/>
        </w:rPr>
        <w:t>)</w:t>
      </w:r>
    </w:p>
    <w:p w14:paraId="72F3A566" w14:textId="6C340B8B" w:rsidR="00C62D53" w:rsidRPr="005F3CA9" w:rsidRDefault="00C62D53" w:rsidP="00C62D53">
      <w:pPr>
        <w:spacing w:line="240" w:lineRule="auto"/>
        <w:rPr>
          <w:rFonts w:cstheme="minorHAnsi"/>
        </w:rPr>
      </w:pPr>
      <w:r w:rsidRPr="005F3CA9">
        <w:rPr>
          <w:rFonts w:eastAsia="Times New Roman" w:cstheme="minorHAnsi"/>
          <w:lang w:val="en"/>
        </w:rPr>
        <w:t>The program 700_utl_driver_sql.sas</w:t>
      </w:r>
      <w:r w:rsidRPr="005F3CA9">
        <w:rPr>
          <w:rFonts w:cstheme="minorHAnsi"/>
        </w:rPr>
        <w:t xml:space="preserve"> is a driver program that calls each of the programs in the creation of DQ Measures for </w:t>
      </w:r>
      <w:r w:rsidR="0080450C" w:rsidRPr="005F3CA9">
        <w:rPr>
          <w:rFonts w:cstheme="minorHAnsi"/>
        </w:rPr>
        <w:t>all utilization</w:t>
      </w:r>
      <w:r w:rsidRPr="005F3CA9">
        <w:rPr>
          <w:rFonts w:cstheme="minorHAnsi"/>
        </w:rPr>
        <w:t xml:space="preserve"> in sequence. </w:t>
      </w:r>
    </w:p>
    <w:p w14:paraId="25AFA040" w14:textId="463A416F" w:rsidR="00193E24" w:rsidRPr="00376C7B" w:rsidRDefault="00193E24" w:rsidP="00C62D53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</w:t>
      </w:r>
      <w:r w:rsidR="0064011C" w:rsidRPr="00376C7B">
        <w:rPr>
          <w:rFonts w:cstheme="minorHAnsi"/>
        </w:rPr>
        <w:t>other programs</w:t>
      </w:r>
      <w:r w:rsidRPr="00376C7B">
        <w:rPr>
          <w:rFonts w:cstheme="minorHAnsi"/>
        </w:rPr>
        <w:t xml:space="preserve"> in the list </w:t>
      </w:r>
      <w:r w:rsidR="00120B3E" w:rsidRPr="00376C7B">
        <w:rPr>
          <w:rFonts w:cstheme="minorHAnsi"/>
        </w:rPr>
        <w:t>use</w:t>
      </w:r>
      <w:r w:rsidR="00192A94" w:rsidRPr="00376C7B">
        <w:rPr>
          <w:rFonts w:cstheme="minorHAnsi"/>
        </w:rPr>
        <w:t xml:space="preserve"> the claim</w:t>
      </w:r>
      <w:r w:rsidR="007A7EB7" w:rsidRPr="00376C7B">
        <w:rPr>
          <w:rFonts w:cstheme="minorHAnsi"/>
        </w:rPr>
        <w:t>, provider, and eligibility</w:t>
      </w:r>
      <w:r w:rsidR="00192A94" w:rsidRPr="00376C7B">
        <w:rPr>
          <w:rFonts w:cstheme="minorHAnsi"/>
        </w:rPr>
        <w:t xml:space="preserve"> files created from the universal_macro.sas program to create</w:t>
      </w:r>
      <w:r w:rsidR="0064011C" w:rsidRPr="00376C7B">
        <w:rPr>
          <w:rFonts w:cstheme="minorHAnsi"/>
        </w:rPr>
        <w:t xml:space="preserve"> measures</w:t>
      </w:r>
      <w:r w:rsidR="00EB559B" w:rsidRPr="00376C7B">
        <w:rPr>
          <w:rFonts w:cstheme="minorHAnsi"/>
        </w:rPr>
        <w:t xml:space="preserve"> for each specific purpose</w:t>
      </w:r>
      <w:r w:rsidR="0064011C" w:rsidRPr="00376C7B">
        <w:rPr>
          <w:rFonts w:cstheme="minorHAnsi"/>
        </w:rPr>
        <w:t>.</w:t>
      </w:r>
    </w:p>
    <w:p w14:paraId="2F7D3F56" w14:textId="1C827CF1" w:rsidR="00C62D53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700</w:t>
      </w:r>
      <w:r w:rsidR="00F053D4" w:rsidRPr="00376C7B">
        <w:rPr>
          <w:rFonts w:cstheme="minorHAnsi"/>
        </w:rPr>
        <w:t>_utl_</w:t>
      </w:r>
      <w:r w:rsidR="0030533A" w:rsidRPr="00376C7B">
        <w:rPr>
          <w:rFonts w:cstheme="minorHAnsi"/>
        </w:rPr>
        <w:t>driver_sql.sas</w:t>
      </w:r>
    </w:p>
    <w:p w14:paraId="63D0DBE8" w14:textId="28818810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</w:t>
      </w:r>
      <w:r w:rsidR="00F053D4" w:rsidRPr="00376C7B">
        <w:rPr>
          <w:rFonts w:cstheme="minorHAnsi"/>
        </w:rPr>
        <w:t>_utl_</w:t>
      </w:r>
      <w:r w:rsidR="0030533A" w:rsidRPr="00376C7B">
        <w:rPr>
          <w:rFonts w:cstheme="minorHAnsi"/>
        </w:rPr>
        <w:t>ot_prep_l_sql.sas</w:t>
      </w:r>
    </w:p>
    <w:p w14:paraId="0C4D8CD5" w14:textId="29B12BC1" w:rsidR="0030533A" w:rsidRPr="00376C7B" w:rsidRDefault="0030533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701_utl_stplan_prep_l_sql.sas</w:t>
      </w:r>
    </w:p>
    <w:p w14:paraId="1E5E6EB4" w14:textId="0C7E554F" w:rsidR="00345B16" w:rsidRPr="00376C7B" w:rsidRDefault="00345B16" w:rsidP="00345B1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701_utl_wvr_prep_l_sql.sas</w:t>
      </w:r>
    </w:p>
    <w:p w14:paraId="0CC92060" w14:textId="31CE9191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702</w:t>
      </w:r>
      <w:r w:rsidR="00F053D4" w:rsidRPr="00376C7B">
        <w:rPr>
          <w:rFonts w:cstheme="minorHAnsi"/>
        </w:rPr>
        <w:t>_utl_</w:t>
      </w:r>
      <w:r w:rsidR="00345B16" w:rsidRPr="00376C7B">
        <w:rPr>
          <w:rFonts w:cstheme="minorHAnsi"/>
        </w:rPr>
        <w:t>el_tab_l_sql.sas</w:t>
      </w:r>
    </w:p>
    <w:p w14:paraId="245BA939" w14:textId="6112160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</w:t>
      </w:r>
      <w:r w:rsidR="00F053D4" w:rsidRPr="00376C7B">
        <w:rPr>
          <w:rFonts w:cstheme="minorHAnsi"/>
        </w:rPr>
        <w:t>_utl_</w:t>
      </w:r>
      <w:r w:rsidR="008A026F" w:rsidRPr="00376C7B">
        <w:rPr>
          <w:rFonts w:cstheme="minorHAnsi"/>
        </w:rPr>
        <w:t>ip_tab_n_sql.sas</w:t>
      </w:r>
    </w:p>
    <w:p w14:paraId="77BDD7CD" w14:textId="376C0B2F" w:rsidR="008A026F" w:rsidRPr="00376C7B" w:rsidRDefault="008A026F" w:rsidP="008A026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703_utl_lt_tab_n_sql.sas</w:t>
      </w:r>
    </w:p>
    <w:p w14:paraId="0DE3D061" w14:textId="44E99E28" w:rsidR="008A026F" w:rsidRPr="00376C7B" w:rsidRDefault="008A026F" w:rsidP="008A026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703_utl_ot_tab_n_sql.sas</w:t>
      </w:r>
    </w:p>
    <w:p w14:paraId="2F2BF5EA" w14:textId="357F9B08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704</w:t>
      </w:r>
      <w:r w:rsidR="00F053D4" w:rsidRPr="00376C7B">
        <w:rPr>
          <w:rFonts w:cstheme="minorHAnsi"/>
        </w:rPr>
        <w:t>_utl_</w:t>
      </w:r>
      <w:r w:rsidR="00E90A8D" w:rsidRPr="00376C7B">
        <w:rPr>
          <w:rFonts w:cstheme="minorHAnsi"/>
        </w:rPr>
        <w:t>clms_prov_tab_w_sql.sas</w:t>
      </w:r>
    </w:p>
    <w:p w14:paraId="7B6B4A5C" w14:textId="05992A70" w:rsidR="00E90A8D" w:rsidRPr="00376C7B" w:rsidRDefault="00E90A8D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704_utl_ip_tab_w_sql.sas</w:t>
      </w:r>
    </w:p>
    <w:p w14:paraId="236BABBB" w14:textId="4841F8FF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</w:t>
      </w:r>
      <w:r w:rsidR="00F053D4" w:rsidRPr="00376C7B">
        <w:rPr>
          <w:rFonts w:cstheme="minorHAnsi"/>
        </w:rPr>
        <w:t>_utl_</w:t>
      </w:r>
      <w:r w:rsidR="00E90A8D" w:rsidRPr="00376C7B">
        <w:rPr>
          <w:rFonts w:cstheme="minorHAnsi"/>
        </w:rPr>
        <w:t>ip_tab_ab_ac_sql.sas</w:t>
      </w:r>
    </w:p>
    <w:p w14:paraId="0AE98B3C" w14:textId="4A4A6BE3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705_utl_lt_tab_ab_ac_sql.sas</w:t>
      </w:r>
    </w:p>
    <w:p w14:paraId="25FA35AA" w14:textId="4032552F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705_utl_ot_tab_ab_ac_sql.sas</w:t>
      </w:r>
    </w:p>
    <w:p w14:paraId="197065AF" w14:textId="593C0177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705_utl_rx_tab_ab_ac_sql.sas</w:t>
      </w:r>
    </w:p>
    <w:p w14:paraId="3F6A964B" w14:textId="6DAE0BE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706</w:t>
      </w:r>
      <w:r w:rsidR="00F053D4" w:rsidRPr="00376C7B">
        <w:rPr>
          <w:rFonts w:cstheme="minorHAnsi"/>
        </w:rPr>
        <w:t>_utl_</w:t>
      </w:r>
      <w:r w:rsidR="009B6541" w:rsidRPr="00376C7B">
        <w:rPr>
          <w:rFonts w:cstheme="minorHAnsi"/>
        </w:rPr>
        <w:t>all_clms_tab_aj_sql.sas</w:t>
      </w:r>
    </w:p>
    <w:p w14:paraId="201B4057" w14:textId="490B781B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707</w:t>
      </w:r>
      <w:r w:rsidR="00F053D4" w:rsidRPr="00376C7B">
        <w:rPr>
          <w:rFonts w:cstheme="minorHAnsi"/>
        </w:rPr>
        <w:t>_utl_</w:t>
      </w:r>
      <w:r w:rsidR="009B6541" w:rsidRPr="00376C7B">
        <w:rPr>
          <w:rFonts w:cstheme="minorHAnsi"/>
        </w:rPr>
        <w:t>all_clms_prov_tab_aj</w:t>
      </w:r>
      <w:r w:rsidR="009307F8" w:rsidRPr="00376C7B">
        <w:rPr>
          <w:rFonts w:cstheme="minorHAnsi"/>
        </w:rPr>
        <w:t>_</w:t>
      </w:r>
      <w:r w:rsidR="009B6541" w:rsidRPr="00376C7B">
        <w:rPr>
          <w:rFonts w:cstheme="minorHAnsi"/>
        </w:rPr>
        <w:t>sql.sas</w:t>
      </w:r>
    </w:p>
    <w:p w14:paraId="580B7FE5" w14:textId="02CF0460" w:rsidR="009307F8" w:rsidRPr="00376C7B" w:rsidRDefault="009307F8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707_utl_ot_tab_aj_sql.sas</w:t>
      </w:r>
    </w:p>
    <w:p w14:paraId="285D9DA7" w14:textId="53400C6B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708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all_clms_tab_msng_sql.sas</w:t>
      </w:r>
    </w:p>
    <w:p w14:paraId="04904C0C" w14:textId="06EDC4C0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709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all_clms_tab_ah_sql.sas</w:t>
      </w:r>
    </w:p>
    <w:p w14:paraId="14D29F9F" w14:textId="28A8E4E4" w:rsidR="005A042F" w:rsidRPr="00376C7B" w:rsidRDefault="00B2240A" w:rsidP="005A042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710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</w:t>
      </w:r>
      <w:r w:rsidR="005A042F" w:rsidRPr="00376C7B">
        <w:rPr>
          <w:rFonts w:cstheme="minorHAnsi"/>
        </w:rPr>
        <w:t>_freq_sql.sas</w:t>
      </w:r>
    </w:p>
    <w:p w14:paraId="64A0068A" w14:textId="7A930B0E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711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all_clms_freq_sql.sas</w:t>
      </w:r>
    </w:p>
    <w:p w14:paraId="6E3CC1B2" w14:textId="61CFFBB2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712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all_clms_freq_stc_cd</w:t>
      </w:r>
    </w:p>
    <w:p w14:paraId="43120B2F" w14:textId="26747DC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713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all_pymnt_aj_sql.sas</w:t>
      </w:r>
    </w:p>
    <w:p w14:paraId="3B5A5070" w14:textId="77777777" w:rsidR="00EE169D" w:rsidRDefault="00EE169D" w:rsidP="00232B18">
      <w:pPr>
        <w:spacing w:line="240" w:lineRule="auto"/>
        <w:rPr>
          <w:rFonts w:cstheme="minorHAnsi"/>
          <w:b/>
          <w:bCs/>
        </w:rPr>
      </w:pPr>
    </w:p>
    <w:p w14:paraId="4E96DCFF" w14:textId="77777777" w:rsidR="00EE169D" w:rsidRDefault="00EE169D" w:rsidP="00232B18">
      <w:pPr>
        <w:spacing w:line="240" w:lineRule="auto"/>
        <w:rPr>
          <w:rFonts w:cstheme="minorHAnsi"/>
          <w:b/>
          <w:bCs/>
        </w:rPr>
      </w:pPr>
    </w:p>
    <w:p w14:paraId="3855429F" w14:textId="12CC9C5A" w:rsidR="00232B18" w:rsidRPr="00376C7B" w:rsidRDefault="00232B18" w:rsidP="00232B18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lastRenderedPageBreak/>
        <w:t>Missing</w:t>
      </w:r>
      <w:r w:rsidR="00F90069" w:rsidRPr="00376C7B">
        <w:rPr>
          <w:rFonts w:cstheme="minorHAnsi"/>
          <w:b/>
          <w:bCs/>
        </w:rPr>
        <w:t>ness</w:t>
      </w:r>
      <w:r w:rsidR="005F3CA9">
        <w:rPr>
          <w:rFonts w:cstheme="minorHAnsi"/>
          <w:b/>
          <w:bCs/>
        </w:rPr>
        <w:t xml:space="preserve"> (800_msn)</w:t>
      </w:r>
    </w:p>
    <w:p w14:paraId="47200427" w14:textId="169F9087" w:rsidR="00C62D53" w:rsidRPr="00251A6E" w:rsidRDefault="00C62D53" w:rsidP="00C62D53">
      <w:pPr>
        <w:spacing w:line="240" w:lineRule="auto"/>
        <w:rPr>
          <w:rFonts w:cstheme="minorHAnsi"/>
        </w:rPr>
      </w:pPr>
      <w:r w:rsidRPr="00251A6E">
        <w:rPr>
          <w:rFonts w:eastAsia="Times New Roman" w:cstheme="minorHAnsi"/>
          <w:lang w:val="en"/>
        </w:rPr>
        <w:t>The program 800_miss_driver_sql.sas</w:t>
      </w:r>
      <w:r w:rsidRPr="00251A6E">
        <w:rPr>
          <w:rFonts w:cstheme="minorHAnsi"/>
        </w:rPr>
        <w:t xml:space="preserve"> is a driver program that calls each of the programs in the creation of DQ Measures for </w:t>
      </w:r>
      <w:r w:rsidR="0046754E" w:rsidRPr="00251A6E">
        <w:rPr>
          <w:rFonts w:cstheme="minorHAnsi"/>
        </w:rPr>
        <w:t>missingness check</w:t>
      </w:r>
      <w:r w:rsidRPr="00251A6E">
        <w:rPr>
          <w:rFonts w:cstheme="minorHAnsi"/>
        </w:rPr>
        <w:t xml:space="preserve"> in sequence. </w:t>
      </w:r>
    </w:p>
    <w:p w14:paraId="027857EC" w14:textId="558B31FC" w:rsidR="0046754E" w:rsidRPr="00251A6E" w:rsidRDefault="0046754E" w:rsidP="00C62D53">
      <w:pPr>
        <w:spacing w:line="240" w:lineRule="auto"/>
        <w:rPr>
          <w:rFonts w:cstheme="minorHAnsi"/>
        </w:rPr>
      </w:pPr>
      <w:r w:rsidRPr="00251A6E">
        <w:rPr>
          <w:rFonts w:cstheme="minorHAnsi"/>
        </w:rPr>
        <w:t xml:space="preserve">The rest of the programs in the list </w:t>
      </w:r>
      <w:r w:rsidR="00E43CCB" w:rsidRPr="00251A6E">
        <w:rPr>
          <w:rFonts w:cstheme="minorHAnsi"/>
        </w:rPr>
        <w:t>check the missingness</w:t>
      </w:r>
      <w:r w:rsidR="007A7EB7" w:rsidRPr="00251A6E">
        <w:rPr>
          <w:rFonts w:cstheme="minorHAnsi"/>
        </w:rPr>
        <w:t xml:space="preserve"> of data elements on</w:t>
      </w:r>
      <w:r w:rsidR="00E43CCB" w:rsidRPr="00251A6E">
        <w:rPr>
          <w:rFonts w:cstheme="minorHAnsi"/>
        </w:rPr>
        <w:t xml:space="preserve"> claims and non-claims </w:t>
      </w:r>
      <w:r w:rsidR="000A10DE" w:rsidRPr="00251A6E">
        <w:rPr>
          <w:rFonts w:cstheme="minorHAnsi"/>
        </w:rPr>
        <w:t>records.</w:t>
      </w:r>
    </w:p>
    <w:p w14:paraId="5C412A77" w14:textId="68998B1C" w:rsidR="000A10DE" w:rsidRPr="00376C7B" w:rsidRDefault="000A10DE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800_miss_driver_sql.sas</w:t>
      </w:r>
    </w:p>
    <w:p w14:paraId="657AA186" w14:textId="70967139" w:rsidR="000A10DE" w:rsidRPr="00376C7B" w:rsidRDefault="00957753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801_createMissingnessXlsx.sas</w:t>
      </w:r>
    </w:p>
    <w:p w14:paraId="2F320F1B" w14:textId="586371C8" w:rsidR="00957753" w:rsidRPr="00376C7B" w:rsidRDefault="00957753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802_miss_claims_pct.sas</w:t>
      </w:r>
    </w:p>
    <w:p w14:paraId="3296329A" w14:textId="59A3CE61" w:rsidR="00C62D53" w:rsidRPr="00376C7B" w:rsidRDefault="00957753" w:rsidP="00232B18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803_miss_non_claims_pct.sas</w:t>
      </w:r>
    </w:p>
    <w:p w14:paraId="2F954781" w14:textId="49D1560C" w:rsidR="00232B18" w:rsidRPr="00251A6E" w:rsidRDefault="007758FC" w:rsidP="00232B18">
      <w:pPr>
        <w:spacing w:line="240" w:lineRule="auto"/>
        <w:rPr>
          <w:rFonts w:cstheme="minorHAnsi"/>
          <w:b/>
          <w:bCs/>
        </w:rPr>
      </w:pPr>
      <w:r w:rsidRPr="00251A6E">
        <w:rPr>
          <w:rFonts w:cstheme="minorHAnsi"/>
          <w:b/>
          <w:bCs/>
        </w:rPr>
        <w:t>Fee-For-Service (FFS) / Managed Care (MC</w:t>
      </w:r>
      <w:r w:rsidR="00033E52" w:rsidRPr="00251A6E">
        <w:rPr>
          <w:rFonts w:cstheme="minorHAnsi"/>
          <w:b/>
          <w:bCs/>
        </w:rPr>
        <w:t>R</w:t>
      </w:r>
      <w:r w:rsidRPr="00251A6E">
        <w:rPr>
          <w:rFonts w:cstheme="minorHAnsi"/>
          <w:b/>
          <w:bCs/>
        </w:rPr>
        <w:t>)</w:t>
      </w:r>
      <w:r w:rsidR="005F3CA9">
        <w:rPr>
          <w:rFonts w:cstheme="minorHAnsi"/>
          <w:b/>
          <w:bCs/>
        </w:rPr>
        <w:t xml:space="preserve"> (900_ffs_mcr)</w:t>
      </w:r>
    </w:p>
    <w:p w14:paraId="56CC9D9A" w14:textId="4B0D0F6F" w:rsidR="00DD6FB1" w:rsidRPr="00251A6E" w:rsidRDefault="00DD6FB1" w:rsidP="00DD6FB1">
      <w:pPr>
        <w:spacing w:line="240" w:lineRule="auto"/>
        <w:rPr>
          <w:rFonts w:cstheme="minorHAnsi"/>
        </w:rPr>
      </w:pPr>
      <w:r w:rsidRPr="00251A6E">
        <w:rPr>
          <w:rFonts w:eastAsia="Times New Roman" w:cstheme="minorHAnsi"/>
          <w:lang w:val="en"/>
        </w:rPr>
        <w:t>The program 900_ffs_mcr_module_driver.sas</w:t>
      </w:r>
      <w:r w:rsidRPr="00251A6E">
        <w:rPr>
          <w:rFonts w:cstheme="minorHAnsi"/>
        </w:rPr>
        <w:t xml:space="preserve"> is a driver program that calls each of the programs in the creation of DQ Measures for FFS/MC</w:t>
      </w:r>
      <w:r w:rsidR="00033E52" w:rsidRPr="00251A6E">
        <w:rPr>
          <w:rFonts w:cstheme="minorHAnsi"/>
        </w:rPr>
        <w:t>R</w:t>
      </w:r>
      <w:r w:rsidR="00C35F3F" w:rsidRPr="00251A6E">
        <w:rPr>
          <w:rFonts w:cstheme="minorHAnsi"/>
        </w:rPr>
        <w:t xml:space="preserve"> claims</w:t>
      </w:r>
      <w:r w:rsidRPr="00251A6E">
        <w:rPr>
          <w:rFonts w:cstheme="minorHAnsi"/>
        </w:rPr>
        <w:t xml:space="preserve"> in sequence. </w:t>
      </w:r>
    </w:p>
    <w:p w14:paraId="334AB4E5" w14:textId="024AB910" w:rsidR="00033E52" w:rsidRPr="00376C7B" w:rsidRDefault="00033E52" w:rsidP="00033E52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other programs in the list use the claim</w:t>
      </w:r>
      <w:r w:rsidR="007A7EB7" w:rsidRPr="00376C7B">
        <w:rPr>
          <w:rFonts w:cstheme="minorHAnsi"/>
        </w:rPr>
        <w:t>, provider, and eligibility</w:t>
      </w:r>
      <w:r w:rsidRPr="00376C7B">
        <w:rPr>
          <w:rFonts w:cstheme="minorHAnsi"/>
        </w:rPr>
        <w:t xml:space="preserve"> files created from the universal_macro.sas program to create measures for each specific purpose.</w:t>
      </w:r>
    </w:p>
    <w:p w14:paraId="1C35B4A3" w14:textId="163B290D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900</w:t>
      </w:r>
      <w:r w:rsidR="00D37389" w:rsidRPr="00376C7B">
        <w:rPr>
          <w:rFonts w:cstheme="minorHAnsi"/>
        </w:rPr>
        <w:t>_ffs_mcr_module_driver.sas</w:t>
      </w:r>
    </w:p>
    <w:p w14:paraId="478A9828" w14:textId="4BBC240D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901</w:t>
      </w:r>
      <w:r w:rsidR="00D37389" w:rsidRPr="00376C7B">
        <w:rPr>
          <w:rFonts w:cstheme="minorHAnsi"/>
        </w:rPr>
        <w:t>_claims_pct_macro.sas</w:t>
      </w:r>
    </w:p>
    <w:p w14:paraId="3AD9A4B9" w14:textId="07B441C4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902</w:t>
      </w:r>
      <w:r w:rsidR="00D37389" w:rsidRPr="00376C7B">
        <w:rPr>
          <w:rFonts w:cstheme="minorHAnsi"/>
        </w:rPr>
        <w:t>_claims_count_macro.sas</w:t>
      </w:r>
    </w:p>
    <w:p w14:paraId="0C4EAE0B" w14:textId="50D29C4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903</w:t>
      </w:r>
      <w:r w:rsidR="00D37389" w:rsidRPr="00376C7B">
        <w:rPr>
          <w:rFonts w:cstheme="minorHAnsi"/>
        </w:rPr>
        <w:t>_claims_avg_per_unit_macro.sas</w:t>
      </w:r>
    </w:p>
    <w:p w14:paraId="316E1481" w14:textId="541EE69E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904</w:t>
      </w:r>
      <w:r w:rsidR="00B30731" w:rsidRPr="00376C7B">
        <w:rPr>
          <w:rFonts w:cstheme="minorHAnsi"/>
        </w:rPr>
        <w:t>_claims_avg_occur_</w:t>
      </w:r>
      <w:r w:rsidR="00D37389" w:rsidRPr="00376C7B">
        <w:rPr>
          <w:rFonts w:cstheme="minorHAnsi"/>
        </w:rPr>
        <w:t>macro.sas</w:t>
      </w:r>
    </w:p>
    <w:p w14:paraId="20F009A9" w14:textId="0BA1266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905</w:t>
      </w:r>
      <w:r w:rsidR="00B30731" w:rsidRPr="00376C7B">
        <w:rPr>
          <w:rFonts w:cstheme="minorHAnsi"/>
        </w:rPr>
        <w:t>_claims_avg_count_macro.sas</w:t>
      </w:r>
    </w:p>
    <w:p w14:paraId="46D3BDF0" w14:textId="629D645B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906</w:t>
      </w:r>
      <w:r w:rsidR="00B30731" w:rsidRPr="00376C7B">
        <w:rPr>
          <w:rFonts w:cstheme="minorHAnsi"/>
        </w:rPr>
        <w:t>_ffs_clms_ad.sas</w:t>
      </w:r>
    </w:p>
    <w:p w14:paraId="48A6BB46" w14:textId="0F2C79AD" w:rsidR="00D86695" w:rsidRPr="00376C7B" w:rsidRDefault="00D86695" w:rsidP="00B3073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907</w:t>
      </w:r>
      <w:r w:rsidR="00B30731" w:rsidRPr="00376C7B">
        <w:rPr>
          <w:rFonts w:cstheme="minorHAnsi"/>
        </w:rPr>
        <w:t>_claims_ratio_macro.sas</w:t>
      </w:r>
    </w:p>
    <w:p w14:paraId="12D36C71" w14:textId="24FCFD1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909</w:t>
      </w:r>
      <w:r w:rsidR="006355AB">
        <w:rPr>
          <w:rFonts w:cstheme="minorHAnsi"/>
        </w:rPr>
        <w:t>_</w:t>
      </w:r>
      <w:r w:rsidR="008C614B" w:rsidRPr="00376C7B">
        <w:rPr>
          <w:rFonts w:cstheme="minorHAnsi"/>
        </w:rPr>
        <w:t>claims_other_measures_macro.sas</w:t>
      </w:r>
    </w:p>
    <w:p w14:paraId="7A23A129" w14:textId="004ED1F3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910</w:t>
      </w:r>
      <w:r w:rsidR="008C614B" w:rsidRPr="00376C7B">
        <w:rPr>
          <w:rFonts w:cstheme="minorHAnsi"/>
        </w:rPr>
        <w:t>_claims_freq_macro.sas</w:t>
      </w:r>
    </w:p>
    <w:p w14:paraId="1BE55D8E" w14:textId="18874689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911</w:t>
      </w:r>
      <w:r w:rsidR="006355AB">
        <w:rPr>
          <w:rFonts w:cstheme="minorHAnsi"/>
        </w:rPr>
        <w:t>_</w:t>
      </w:r>
      <w:r w:rsidR="008C614B" w:rsidRPr="00376C7B">
        <w:rPr>
          <w:rFonts w:cstheme="minorHAnsi"/>
        </w:rPr>
        <w:t>claims_ever_elig_macro.sas</w:t>
      </w:r>
    </w:p>
    <w:p w14:paraId="40C645AA" w14:textId="71031544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912</w:t>
      </w:r>
      <w:r w:rsidR="008C614B" w:rsidRPr="00376C7B">
        <w:rPr>
          <w:rFonts w:cstheme="minorHAnsi"/>
        </w:rPr>
        <w:t>_claims_other_measures_PCCM_macro.sas</w:t>
      </w:r>
    </w:p>
    <w:p w14:paraId="652F2F76" w14:textId="449A8468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913</w:t>
      </w:r>
      <w:r w:rsidR="001A232B" w:rsidRPr="00376C7B">
        <w:rPr>
          <w:rFonts w:cstheme="minorHAnsi"/>
        </w:rPr>
        <w:t>_claims_pct_amt_macro.sas</w:t>
      </w:r>
    </w:p>
    <w:p w14:paraId="2CD84E2A" w14:textId="21F31160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914</w:t>
      </w:r>
      <w:r w:rsidR="001A232B" w:rsidRPr="00376C7B">
        <w:rPr>
          <w:rFonts w:cstheme="minorHAnsi"/>
        </w:rPr>
        <w:t>_claims_pct_pymnt_macro.sas</w:t>
      </w:r>
    </w:p>
    <w:p w14:paraId="3F1B56D3" w14:textId="1DFD8855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915</w:t>
      </w:r>
      <w:r w:rsidR="001A232B" w:rsidRPr="00376C7B">
        <w:rPr>
          <w:rFonts w:cstheme="minorHAnsi"/>
        </w:rPr>
        <w:t>_claims_provider_taxonomy.sas</w:t>
      </w:r>
    </w:p>
    <w:p w14:paraId="0560D608" w14:textId="1FA1DDF5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916</w:t>
      </w:r>
      <w:r w:rsidR="001A232B" w:rsidRPr="00376C7B">
        <w:rPr>
          <w:rFonts w:cstheme="minorHAnsi"/>
        </w:rPr>
        <w:t>_claims_luhn_check.sas</w:t>
      </w:r>
    </w:p>
    <w:p w14:paraId="03B2AB20" w14:textId="661AF5F8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917</w:t>
      </w:r>
      <w:r w:rsidR="00CE41D2" w:rsidRPr="00376C7B">
        <w:rPr>
          <w:rFonts w:cstheme="minorHAnsi"/>
        </w:rPr>
        <w:t>_c</w:t>
      </w:r>
      <w:r w:rsidR="001A232B" w:rsidRPr="00376C7B">
        <w:rPr>
          <w:rFonts w:cstheme="minorHAnsi"/>
        </w:rPr>
        <w:t>laims_pct_bill_type_cd_OT.sas</w:t>
      </w:r>
    </w:p>
    <w:p w14:paraId="56777E0C" w14:textId="11A5994C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918</w:t>
      </w:r>
      <w:r w:rsidR="00CE41D2" w:rsidRPr="00376C7B">
        <w:rPr>
          <w:rFonts w:cstheme="minorHAnsi"/>
        </w:rPr>
        <w:t>_claims_sum_cll_mdcr_amt.sas</w:t>
      </w:r>
    </w:p>
    <w:p w14:paraId="6E7AE15B" w14:textId="738A005C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</w:t>
      </w:r>
      <w:r w:rsidR="00CE41D2" w:rsidRPr="00376C7B">
        <w:rPr>
          <w:rFonts w:cstheme="minorHAnsi"/>
        </w:rPr>
        <w:t>19_claims_schip_aq_ar.sas</w:t>
      </w:r>
    </w:p>
    <w:p w14:paraId="2A063A06" w14:textId="77777777" w:rsidR="00DD6FB1" w:rsidRPr="00376C7B" w:rsidRDefault="00DD6FB1" w:rsidP="00DD6FB1">
      <w:pPr>
        <w:spacing w:line="240" w:lineRule="auto"/>
        <w:rPr>
          <w:rFonts w:cstheme="minorHAnsi"/>
        </w:rPr>
      </w:pPr>
    </w:p>
    <w:p w14:paraId="61C81BEE" w14:textId="77777777" w:rsidR="00DD6FB1" w:rsidRPr="00376C7B" w:rsidRDefault="00DD6FB1" w:rsidP="00232B18">
      <w:pPr>
        <w:spacing w:line="240" w:lineRule="auto"/>
        <w:rPr>
          <w:rFonts w:cstheme="minorHAnsi"/>
        </w:rPr>
      </w:pPr>
    </w:p>
    <w:p w14:paraId="33D22808" w14:textId="77777777" w:rsidR="00161E58" w:rsidRPr="00376C7B" w:rsidRDefault="00161E58">
      <w:pPr>
        <w:rPr>
          <w:rFonts w:cstheme="minorHAnsi"/>
          <w:b/>
          <w:bCs/>
        </w:rPr>
      </w:pPr>
    </w:p>
    <w:sectPr w:rsidR="00161E58" w:rsidRPr="0037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A3E"/>
    <w:multiLevelType w:val="multilevel"/>
    <w:tmpl w:val="D10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8CA"/>
    <w:multiLevelType w:val="multilevel"/>
    <w:tmpl w:val="C2A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D91"/>
    <w:multiLevelType w:val="multilevel"/>
    <w:tmpl w:val="BE2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6AE3"/>
    <w:multiLevelType w:val="hybridMultilevel"/>
    <w:tmpl w:val="9E76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0ED8"/>
    <w:multiLevelType w:val="multilevel"/>
    <w:tmpl w:val="4DB2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84AA7"/>
    <w:multiLevelType w:val="hybridMultilevel"/>
    <w:tmpl w:val="4AC6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1037"/>
    <w:multiLevelType w:val="hybridMultilevel"/>
    <w:tmpl w:val="8232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20C4"/>
    <w:multiLevelType w:val="multilevel"/>
    <w:tmpl w:val="946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939AB"/>
    <w:multiLevelType w:val="hybridMultilevel"/>
    <w:tmpl w:val="3B2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25FFA"/>
    <w:multiLevelType w:val="multilevel"/>
    <w:tmpl w:val="69E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D67DC"/>
    <w:multiLevelType w:val="hybridMultilevel"/>
    <w:tmpl w:val="7CF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6692E"/>
    <w:multiLevelType w:val="hybridMultilevel"/>
    <w:tmpl w:val="9DE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123B"/>
    <w:multiLevelType w:val="hybridMultilevel"/>
    <w:tmpl w:val="2D3E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965C3"/>
    <w:multiLevelType w:val="hybridMultilevel"/>
    <w:tmpl w:val="812E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496E"/>
    <w:multiLevelType w:val="hybridMultilevel"/>
    <w:tmpl w:val="9A80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195D"/>
    <w:multiLevelType w:val="hybridMultilevel"/>
    <w:tmpl w:val="98B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84D37"/>
    <w:multiLevelType w:val="multilevel"/>
    <w:tmpl w:val="0A4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6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7"/>
    <w:rsid w:val="00033E52"/>
    <w:rsid w:val="000A10DE"/>
    <w:rsid w:val="000A41F6"/>
    <w:rsid w:val="000B0E6E"/>
    <w:rsid w:val="000B36E9"/>
    <w:rsid w:val="000C4DBC"/>
    <w:rsid w:val="000D0DAD"/>
    <w:rsid w:val="000E681E"/>
    <w:rsid w:val="00120B3E"/>
    <w:rsid w:val="00134DA6"/>
    <w:rsid w:val="00161E58"/>
    <w:rsid w:val="00174CEB"/>
    <w:rsid w:val="00192A94"/>
    <w:rsid w:val="00193E24"/>
    <w:rsid w:val="001A232B"/>
    <w:rsid w:val="001C1818"/>
    <w:rsid w:val="001C669A"/>
    <w:rsid w:val="00232B18"/>
    <w:rsid w:val="00240EF9"/>
    <w:rsid w:val="00244156"/>
    <w:rsid w:val="00251A6E"/>
    <w:rsid w:val="002630B2"/>
    <w:rsid w:val="002675EB"/>
    <w:rsid w:val="00272264"/>
    <w:rsid w:val="0027610A"/>
    <w:rsid w:val="00293B6C"/>
    <w:rsid w:val="002A0FA5"/>
    <w:rsid w:val="002E2CCF"/>
    <w:rsid w:val="0030533A"/>
    <w:rsid w:val="00343FDB"/>
    <w:rsid w:val="0034585E"/>
    <w:rsid w:val="00345B16"/>
    <w:rsid w:val="0035695A"/>
    <w:rsid w:val="00376C7B"/>
    <w:rsid w:val="0038171D"/>
    <w:rsid w:val="003E4CD8"/>
    <w:rsid w:val="00404BE8"/>
    <w:rsid w:val="00416053"/>
    <w:rsid w:val="004340D7"/>
    <w:rsid w:val="0046754E"/>
    <w:rsid w:val="004A2D6C"/>
    <w:rsid w:val="004D70BF"/>
    <w:rsid w:val="00505C2C"/>
    <w:rsid w:val="00506FA9"/>
    <w:rsid w:val="00523179"/>
    <w:rsid w:val="0053351B"/>
    <w:rsid w:val="00541420"/>
    <w:rsid w:val="00580620"/>
    <w:rsid w:val="00581B2F"/>
    <w:rsid w:val="005A042F"/>
    <w:rsid w:val="005C1CEC"/>
    <w:rsid w:val="005D47B2"/>
    <w:rsid w:val="005F3CA9"/>
    <w:rsid w:val="006355AB"/>
    <w:rsid w:val="0064011C"/>
    <w:rsid w:val="00643A34"/>
    <w:rsid w:val="006523F1"/>
    <w:rsid w:val="00663AB2"/>
    <w:rsid w:val="00690900"/>
    <w:rsid w:val="006C360A"/>
    <w:rsid w:val="006D43FA"/>
    <w:rsid w:val="006E1EBE"/>
    <w:rsid w:val="006E511C"/>
    <w:rsid w:val="006F1075"/>
    <w:rsid w:val="007758FC"/>
    <w:rsid w:val="007A7EB7"/>
    <w:rsid w:val="007B36AB"/>
    <w:rsid w:val="0080450C"/>
    <w:rsid w:val="00806B1F"/>
    <w:rsid w:val="00820DAE"/>
    <w:rsid w:val="00826F93"/>
    <w:rsid w:val="008727EF"/>
    <w:rsid w:val="008A026F"/>
    <w:rsid w:val="008A5A5D"/>
    <w:rsid w:val="008C614B"/>
    <w:rsid w:val="008E32CE"/>
    <w:rsid w:val="008E4046"/>
    <w:rsid w:val="00917727"/>
    <w:rsid w:val="009307F8"/>
    <w:rsid w:val="00945B41"/>
    <w:rsid w:val="00957753"/>
    <w:rsid w:val="009760EF"/>
    <w:rsid w:val="009B6541"/>
    <w:rsid w:val="00A607E4"/>
    <w:rsid w:val="00A61924"/>
    <w:rsid w:val="00A63722"/>
    <w:rsid w:val="00A665E0"/>
    <w:rsid w:val="00AC007D"/>
    <w:rsid w:val="00AC6D0B"/>
    <w:rsid w:val="00AD2CF0"/>
    <w:rsid w:val="00AE1194"/>
    <w:rsid w:val="00B017DD"/>
    <w:rsid w:val="00B2240A"/>
    <w:rsid w:val="00B25249"/>
    <w:rsid w:val="00B30731"/>
    <w:rsid w:val="00B45B3B"/>
    <w:rsid w:val="00B54C5D"/>
    <w:rsid w:val="00B6189F"/>
    <w:rsid w:val="00BF2775"/>
    <w:rsid w:val="00C04CDC"/>
    <w:rsid w:val="00C35F3F"/>
    <w:rsid w:val="00C44CA9"/>
    <w:rsid w:val="00C55AF9"/>
    <w:rsid w:val="00C60F6F"/>
    <w:rsid w:val="00C62D53"/>
    <w:rsid w:val="00C7767C"/>
    <w:rsid w:val="00C833D5"/>
    <w:rsid w:val="00CB6B9A"/>
    <w:rsid w:val="00CE41D2"/>
    <w:rsid w:val="00D37389"/>
    <w:rsid w:val="00D37D39"/>
    <w:rsid w:val="00D86695"/>
    <w:rsid w:val="00DD1B30"/>
    <w:rsid w:val="00DD6FB1"/>
    <w:rsid w:val="00DE3C3C"/>
    <w:rsid w:val="00E159B8"/>
    <w:rsid w:val="00E43CCB"/>
    <w:rsid w:val="00E62C4C"/>
    <w:rsid w:val="00E630E9"/>
    <w:rsid w:val="00E90A8D"/>
    <w:rsid w:val="00E93EB6"/>
    <w:rsid w:val="00EB559B"/>
    <w:rsid w:val="00EC2171"/>
    <w:rsid w:val="00EE169D"/>
    <w:rsid w:val="00EF7B02"/>
    <w:rsid w:val="00F02916"/>
    <w:rsid w:val="00F053D4"/>
    <w:rsid w:val="00F14807"/>
    <w:rsid w:val="00F26176"/>
    <w:rsid w:val="00F71E45"/>
    <w:rsid w:val="00F723A3"/>
    <w:rsid w:val="00F8169D"/>
    <w:rsid w:val="00F90069"/>
    <w:rsid w:val="00F92474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4A7"/>
  <w15:chartTrackingRefBased/>
  <w15:docId w15:val="{B8A61178-7572-482E-ACCB-38A8129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B7"/>
  </w:style>
  <w:style w:type="paragraph" w:styleId="Heading2">
    <w:name w:val="heading 2"/>
    <w:basedOn w:val="Normal"/>
    <w:link w:val="Heading2Char"/>
    <w:uiPriority w:val="9"/>
    <w:qFormat/>
    <w:rsid w:val="00C04CDC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C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CD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B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72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6FAEF75828429537B839A810231A" ma:contentTypeVersion="12" ma:contentTypeDescription="Create a new document." ma:contentTypeScope="" ma:versionID="0072d320476c023c732fe3b70b99a0f6">
  <xsd:schema xmlns:xsd="http://www.w3.org/2001/XMLSchema" xmlns:xs="http://www.w3.org/2001/XMLSchema" xmlns:p="http://schemas.microsoft.com/office/2006/metadata/properties" xmlns:ns1="http://schemas.microsoft.com/sharepoint/v3" xmlns:ns3="1fe145cb-1b1d-407a-b614-7a0e4ea362dc" targetNamespace="http://schemas.microsoft.com/office/2006/metadata/properties" ma:root="true" ma:fieldsID="07ddcf7740f5972dc809df9bdf2d9ba9" ns1:_="" ns3:_="">
    <xsd:import namespace="http://schemas.microsoft.com/sharepoint/v3"/>
    <xsd:import namespace="1fe145cb-1b1d-407a-b614-7a0e4ea36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145cb-1b1d-407a-b614-7a0e4ea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45EE8-0474-4A25-AC74-B81110113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BA0D3-D584-434E-BFE5-EC704F2EA5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35B8FB-ED4E-41FA-9A37-DCBFA313A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e145cb-1b1d-407a-b614-7a0e4ea36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Shen</dc:creator>
  <cp:keywords/>
  <dc:description/>
  <cp:lastModifiedBy>Erin Panzarella</cp:lastModifiedBy>
  <cp:revision>14</cp:revision>
  <dcterms:created xsi:type="dcterms:W3CDTF">2021-02-04T14:57:00Z</dcterms:created>
  <dcterms:modified xsi:type="dcterms:W3CDTF">2021-05-12T14:38:00Z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0x010100FF806FAEF75828429537B839A810231A</vt:lpwstr>
  </property>
</Properties>
</file>