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5D025E">
      <w:pPr>
        <w:pStyle w:val="Title"/>
      </w:pPr>
      <w:r w:rsidRPr="00635EC9">
        <w:t xml:space="preserve">CREATE Lab Visual Programmer </w:t>
      </w:r>
    </w:p>
    <w:p w:rsidR="005D025E" w:rsidRDefault="005D025E" w:rsidP="005D025E">
      <w:pPr>
        <w:pStyle w:val="Title"/>
      </w:pPr>
      <w:r>
        <w:t>Connection Guide</w:t>
      </w:r>
    </w:p>
    <w:p w:rsidR="002B7194" w:rsidRDefault="002B7194" w:rsidP="005D025E">
      <w:pPr>
        <w:pStyle w:val="Title"/>
      </w:pPr>
    </w:p>
    <w:p w:rsidR="00635EC9" w:rsidRPr="00250488" w:rsidRDefault="00635EC9" w:rsidP="005D025E">
      <w:pPr>
        <w:pStyle w:val="Title"/>
        <w:rPr>
          <w:rStyle w:val="Strong"/>
        </w:rPr>
      </w:pPr>
      <w:r w:rsidRPr="00250488">
        <w:rPr>
          <w:rStyle w:val="Strong"/>
        </w:rPr>
        <w:t>Introduction</w:t>
      </w:r>
    </w:p>
    <w:p w:rsidR="00635EC9" w:rsidRDefault="00635EC9" w:rsidP="00285F7C">
      <w:pPr>
        <w:spacing w:after="0" w:line="240" w:lineRule="auto"/>
      </w:pPr>
      <w:r>
        <w:t xml:space="preserve">The CREATE Lab Visual Programmer is a software interface that allows you to use a computer to control certain types of CREATE Lab- BirdBrain Technologies robots. Both the versions of the Arts &amp; Bots Hummingbird are controllable with the Visual Programmer. Support for the Finch robot </w:t>
      </w:r>
      <w:proofErr w:type="gramStart"/>
      <w:r>
        <w:t>is scheduled to be added</w:t>
      </w:r>
      <w:proofErr w:type="gramEnd"/>
      <w:r>
        <w:t xml:space="preserve"> in the near future.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Default="004313B9">
          <w:pPr>
            <w:pStyle w:val="TOCHeading"/>
          </w:pPr>
          <w:r w:rsidRPr="00250488">
            <w:rPr>
              <w:rStyle w:val="Strong"/>
            </w:rPr>
            <w:t>Contents</w:t>
          </w:r>
        </w:p>
        <w:p w:rsidR="0005020D" w:rsidRDefault="00530DBC">
          <w:pPr>
            <w:pStyle w:val="TOC1"/>
            <w:tabs>
              <w:tab w:val="right" w:leader="dot" w:pos="9350"/>
            </w:tabs>
            <w:rPr>
              <w:rFonts w:eastAsiaTheme="minorEastAsia"/>
              <w:noProof/>
            </w:rPr>
          </w:pPr>
          <w:r>
            <w:fldChar w:fldCharType="begin"/>
          </w:r>
          <w:r w:rsidR="004313B9">
            <w:instrText xml:space="preserve"> TOC \o "1-3" \h \z \u </w:instrText>
          </w:r>
          <w:r>
            <w:fldChar w:fldCharType="separate"/>
          </w:r>
          <w:hyperlink w:anchor="_Toc320194710" w:history="1">
            <w:r w:rsidR="0005020D" w:rsidRPr="007458C8">
              <w:rPr>
                <w:rStyle w:val="Hyperlink"/>
                <w:noProof/>
              </w:rPr>
              <w:t>Step One – Computer Setup</w:t>
            </w:r>
            <w:r w:rsidR="0005020D">
              <w:rPr>
                <w:noProof/>
                <w:webHidden/>
              </w:rPr>
              <w:tab/>
            </w:r>
            <w:r>
              <w:rPr>
                <w:noProof/>
                <w:webHidden/>
              </w:rPr>
              <w:fldChar w:fldCharType="begin"/>
            </w:r>
            <w:r w:rsidR="0005020D">
              <w:rPr>
                <w:noProof/>
                <w:webHidden/>
              </w:rPr>
              <w:instrText xml:space="preserve"> PAGEREF _Toc320194710 \h </w:instrText>
            </w:r>
            <w:r w:rsidR="002B7194">
              <w:rPr>
                <w:noProof/>
              </w:rPr>
            </w:r>
            <w:r>
              <w:rPr>
                <w:noProof/>
                <w:webHidden/>
              </w:rPr>
              <w:fldChar w:fldCharType="separate"/>
            </w:r>
            <w:r w:rsidR="0005020D">
              <w:rPr>
                <w:noProof/>
                <w:webHidden/>
              </w:rPr>
              <w:t>2</w:t>
            </w:r>
            <w:r>
              <w:rPr>
                <w:noProof/>
                <w:webHidden/>
              </w:rPr>
              <w:fldChar w:fldCharType="end"/>
            </w:r>
          </w:hyperlink>
        </w:p>
        <w:p w:rsidR="0005020D" w:rsidRDefault="00530DBC">
          <w:pPr>
            <w:pStyle w:val="TOC1"/>
            <w:tabs>
              <w:tab w:val="right" w:leader="dot" w:pos="9350"/>
            </w:tabs>
            <w:rPr>
              <w:rFonts w:eastAsiaTheme="minorEastAsia"/>
              <w:noProof/>
            </w:rPr>
          </w:pPr>
          <w:hyperlink w:anchor="_Toc320194711" w:history="1">
            <w:r w:rsidR="0005020D" w:rsidRPr="007458C8">
              <w:rPr>
                <w:rStyle w:val="Hyperlink"/>
                <w:noProof/>
              </w:rPr>
              <w:t>Step Two – Connect to a Hummingbird</w:t>
            </w:r>
            <w:r w:rsidR="0005020D">
              <w:rPr>
                <w:noProof/>
                <w:webHidden/>
              </w:rPr>
              <w:tab/>
            </w:r>
            <w:r>
              <w:rPr>
                <w:noProof/>
                <w:webHidden/>
              </w:rPr>
              <w:fldChar w:fldCharType="begin"/>
            </w:r>
            <w:r w:rsidR="0005020D">
              <w:rPr>
                <w:noProof/>
                <w:webHidden/>
              </w:rPr>
              <w:instrText xml:space="preserve"> PAGEREF _Toc320194711 \h </w:instrText>
            </w:r>
            <w:r w:rsidR="002B7194">
              <w:rPr>
                <w:noProof/>
              </w:rPr>
            </w:r>
            <w:r>
              <w:rPr>
                <w:noProof/>
                <w:webHidden/>
              </w:rPr>
              <w:fldChar w:fldCharType="separate"/>
            </w:r>
            <w:r w:rsidR="0005020D">
              <w:rPr>
                <w:noProof/>
                <w:webHidden/>
              </w:rPr>
              <w:t>3</w:t>
            </w:r>
            <w:r>
              <w:rPr>
                <w:noProof/>
                <w:webHidden/>
              </w:rPr>
              <w:fldChar w:fldCharType="end"/>
            </w:r>
          </w:hyperlink>
        </w:p>
        <w:p w:rsidR="0005020D" w:rsidRDefault="00530DBC">
          <w:pPr>
            <w:pStyle w:val="TOC1"/>
            <w:tabs>
              <w:tab w:val="right" w:leader="dot" w:pos="9350"/>
            </w:tabs>
            <w:rPr>
              <w:rFonts w:eastAsiaTheme="minorEastAsia"/>
              <w:noProof/>
            </w:rPr>
          </w:pPr>
          <w:hyperlink w:anchor="_Toc320194712" w:history="1">
            <w:r w:rsidR="0005020D" w:rsidRPr="007458C8">
              <w:rPr>
                <w:rStyle w:val="Hyperlink"/>
                <w:noProof/>
              </w:rPr>
              <w:t>Frequently Asked Questions (FAQ)</w:t>
            </w:r>
            <w:r w:rsidR="0005020D">
              <w:rPr>
                <w:noProof/>
                <w:webHidden/>
              </w:rPr>
              <w:tab/>
            </w:r>
            <w:r>
              <w:rPr>
                <w:noProof/>
                <w:webHidden/>
              </w:rPr>
              <w:fldChar w:fldCharType="begin"/>
            </w:r>
            <w:r w:rsidR="0005020D">
              <w:rPr>
                <w:noProof/>
                <w:webHidden/>
              </w:rPr>
              <w:instrText xml:space="preserve"> PAGEREF _Toc320194712 \h </w:instrText>
            </w:r>
            <w:r w:rsidR="002B7194">
              <w:rPr>
                <w:noProof/>
              </w:rPr>
            </w:r>
            <w:r>
              <w:rPr>
                <w:noProof/>
                <w:webHidden/>
              </w:rPr>
              <w:fldChar w:fldCharType="separate"/>
            </w:r>
            <w:r w:rsidR="0005020D">
              <w:rPr>
                <w:noProof/>
                <w:webHidden/>
              </w:rPr>
              <w:t>6</w:t>
            </w:r>
            <w:r>
              <w:rPr>
                <w:noProof/>
                <w:webHidden/>
              </w:rPr>
              <w:fldChar w:fldCharType="end"/>
            </w:r>
          </w:hyperlink>
        </w:p>
        <w:p w:rsidR="004313B9" w:rsidRDefault="00530DBC">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320194710"/>
      <w:r>
        <w:t xml:space="preserve">Step One – </w:t>
      </w:r>
      <w:r w:rsidRPr="004313B9">
        <w:t>Computer</w:t>
      </w:r>
      <w:r>
        <w:t xml:space="preserve"> Setup</w:t>
      </w:r>
      <w:bookmarkEnd w:id="0"/>
    </w:p>
    <w:p w:rsidR="0006336D" w:rsidRPr="00250488" w:rsidRDefault="0006336D" w:rsidP="00250488">
      <w:pPr>
        <w:rPr>
          <w:rStyle w:val="Strong"/>
          <w:rFonts w:eastAsiaTheme="majorEastAsia" w:cstheme="majorBidi"/>
          <w:b w:val="0"/>
          <w:bCs w:val="0"/>
          <w:szCs w:val="28"/>
        </w:rPr>
      </w:pPr>
      <w:r w:rsidRPr="00250488">
        <w:rPr>
          <w:rStyle w:val="Strong"/>
        </w:rPr>
        <w:t>Computer 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 xml:space="preserve">After installation, the software does not require an </w:t>
      </w:r>
      <w:proofErr w:type="gramStart"/>
      <w:r>
        <w:t>internet</w:t>
      </w:r>
      <w:proofErr w:type="gramEnd"/>
      <w:r>
        <w:t xml:space="preserve"> connection.</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Default="0006336D" w:rsidP="00285F7C">
      <w:pPr>
        <w:pStyle w:val="ListParagraph"/>
        <w:spacing w:after="0" w:line="240" w:lineRule="auto"/>
        <w:ind w:left="1440"/>
      </w:pPr>
    </w:p>
    <w:p w:rsidR="00635EC9" w:rsidRPr="00250488" w:rsidRDefault="00635EC9" w:rsidP="00250488">
      <w:pPr>
        <w:rPr>
          <w:rStyle w:val="Strong"/>
        </w:rPr>
      </w:pPr>
      <w:r w:rsidRPr="00250488">
        <w:rPr>
          <w:rStyle w:val="Strong"/>
        </w:rPr>
        <w:t>Getting the Visual Programmer</w:t>
      </w:r>
    </w:p>
    <w:p w:rsidR="00635EC9" w:rsidRPr="00FD2F9E" w:rsidRDefault="00635EC9" w:rsidP="00285F7C">
      <w:pPr>
        <w:spacing w:after="0" w:line="240" w:lineRule="auto"/>
        <w:rPr>
          <w:rFonts w:ascii="Calibri" w:hAnsi="Calibri" w:cs="Calibri"/>
          <w:color w:val="F79646" w:themeColor="accent6"/>
          <w:sz w:val="32"/>
          <w:szCs w:val="24"/>
        </w:rPr>
      </w:pPr>
      <w:r w:rsidRPr="00E001B9">
        <w:rPr>
          <w:rFonts w:ascii="Calibri" w:hAnsi="Calibri" w:cs="Calibri"/>
          <w:color w:val="000000"/>
          <w:szCs w:val="24"/>
        </w:rPr>
        <w:t xml:space="preserve">1. Got to: </w:t>
      </w:r>
      <w:hyperlink r:id="rId8" w:history="1">
        <w:r w:rsidRPr="00FD2F9E">
          <w:rPr>
            <w:rStyle w:val="Hyperlink"/>
            <w:rFonts w:ascii="Calibri" w:hAnsi="Calibri" w:cs="Calibri"/>
            <w:sz w:val="32"/>
            <w:szCs w:val="24"/>
          </w:rPr>
          <w:t>http://artsandbots.com/visualprogrammer/</w:t>
        </w:r>
      </w:hyperlink>
    </w:p>
    <w:p w:rsidR="00635EC9" w:rsidRPr="00E001B9" w:rsidRDefault="00635EC9" w:rsidP="00285F7C">
      <w:pPr>
        <w:spacing w:after="0" w:line="240" w:lineRule="auto"/>
        <w:rPr>
          <w:rFonts w:ascii="Calibri" w:hAnsi="Calibri" w:cs="Calibri"/>
          <w:color w:val="000000"/>
          <w:szCs w:val="24"/>
        </w:rPr>
      </w:pPr>
      <w:r w:rsidRPr="002B7194">
        <w:rPr>
          <w:rFonts w:ascii="Calibri" w:hAnsi="Calibri" w:cs="Calibri"/>
          <w:color w:val="000000"/>
          <w:szCs w:val="24"/>
        </w:rPr>
        <w:t>2. Click</w:t>
      </w:r>
      <w:r w:rsidRPr="00E001B9">
        <w:rPr>
          <w:rFonts w:ascii="Calibri" w:hAnsi="Calibri" w:cs="Calibri"/>
          <w:color w:val="000000"/>
          <w:szCs w:val="24"/>
        </w:rPr>
        <w:t xml:space="preserve"> </w:t>
      </w:r>
      <w:r w:rsidR="0006336D">
        <w:rPr>
          <w:rFonts w:ascii="Calibri" w:hAnsi="Calibri" w:cs="Calibri"/>
          <w:color w:val="000000"/>
          <w:szCs w:val="24"/>
        </w:rPr>
        <w:t>“</w:t>
      </w:r>
      <w:r w:rsidRPr="00E001B9">
        <w:rPr>
          <w:rFonts w:ascii="Calibri" w:hAnsi="Calibri" w:cs="Calibri"/>
          <w:color w:val="000000"/>
          <w:szCs w:val="24"/>
        </w:rPr>
        <w:t>Launch!</w:t>
      </w:r>
      <w:r w:rsidR="0006336D">
        <w:rPr>
          <w:rFonts w:ascii="Calibri" w:hAnsi="Calibri" w:cs="Calibri"/>
          <w:color w:val="000000"/>
          <w:szCs w:val="24"/>
        </w:rPr>
        <w:t>” Button</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3. (On some computers) Download</w:t>
      </w:r>
      <w:r>
        <w:rPr>
          <w:rFonts w:ascii="Calibri" w:hAnsi="Calibri" w:cs="Calibri"/>
          <w:color w:val="000000"/>
          <w:szCs w:val="24"/>
        </w:rPr>
        <w:t>,</w:t>
      </w:r>
      <w:r w:rsidRPr="00E001B9">
        <w:rPr>
          <w:rFonts w:ascii="Calibri" w:hAnsi="Calibri" w:cs="Calibri"/>
          <w:color w:val="000000"/>
          <w:szCs w:val="24"/>
        </w:rPr>
        <w:t xml:space="preserve"> </w:t>
      </w:r>
      <w:r>
        <w:rPr>
          <w:rFonts w:ascii="Calibri" w:hAnsi="Calibri" w:cs="Calibri"/>
          <w:color w:val="000000"/>
          <w:szCs w:val="24"/>
        </w:rPr>
        <w:t>save and o</w:t>
      </w:r>
      <w:r w:rsidRPr="00E001B9">
        <w:rPr>
          <w:rFonts w:ascii="Calibri" w:hAnsi="Calibri" w:cs="Calibri"/>
          <w:color w:val="000000"/>
          <w:szCs w:val="24"/>
        </w:rPr>
        <w:t xml:space="preserve">pen the </w:t>
      </w:r>
      <w:r>
        <w:rPr>
          <w:rFonts w:ascii="Calibri" w:hAnsi="Calibri" w:cs="Calibri"/>
          <w:color w:val="000000"/>
          <w:szCs w:val="24"/>
        </w:rPr>
        <w:t>f</w:t>
      </w:r>
      <w:r w:rsidRPr="00E001B9">
        <w:rPr>
          <w:rFonts w:ascii="Calibri" w:hAnsi="Calibri" w:cs="Calibri"/>
          <w:color w:val="000000"/>
          <w:szCs w:val="24"/>
        </w:rPr>
        <w:t>ile (“</w:t>
      </w:r>
      <w:proofErr w:type="spellStart"/>
      <w:r w:rsidRPr="00E001B9">
        <w:rPr>
          <w:rFonts w:ascii="Calibri" w:hAnsi="Calibri" w:cs="Calibri"/>
          <w:color w:val="000000"/>
          <w:szCs w:val="24"/>
        </w:rPr>
        <w:t>visual_programmer.jnlp</w:t>
      </w:r>
      <w:proofErr w:type="spellEnd"/>
      <w:r w:rsidRPr="00E001B9">
        <w:rPr>
          <w:rFonts w:ascii="Calibri" w:hAnsi="Calibri" w:cs="Calibri"/>
          <w:color w:val="000000"/>
          <w:szCs w:val="24"/>
        </w:rPr>
        <w:t>”)</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4.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install Java. Please do so.</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5.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approve the software </w:t>
      </w:r>
      <w:r>
        <w:rPr>
          <w:rFonts w:ascii="Calibri" w:hAnsi="Calibri" w:cs="Calibri"/>
          <w:color w:val="000000"/>
          <w:szCs w:val="24"/>
        </w:rPr>
        <w:t xml:space="preserve">or security certificate from CREATE Lab </w:t>
      </w:r>
      <w:r w:rsidRPr="00E001B9">
        <w:rPr>
          <w:rFonts w:ascii="Calibri" w:hAnsi="Calibri" w:cs="Calibri"/>
          <w:color w:val="000000"/>
          <w:szCs w:val="24"/>
        </w:rPr>
        <w:t xml:space="preserve">(for </w:t>
      </w:r>
      <w:r>
        <w:rPr>
          <w:rFonts w:ascii="Calibri" w:hAnsi="Calibri" w:cs="Calibri"/>
          <w:color w:val="000000"/>
          <w:szCs w:val="24"/>
        </w:rPr>
        <w:t xml:space="preserve">computer </w:t>
      </w:r>
      <w:r w:rsidRPr="00E001B9">
        <w:rPr>
          <w:rFonts w:ascii="Calibri" w:hAnsi="Calibri" w:cs="Calibri"/>
          <w:color w:val="000000"/>
          <w:szCs w:val="24"/>
        </w:rPr>
        <w:t>security reasons). Please do so.</w:t>
      </w:r>
    </w:p>
    <w:p w:rsidR="00635EC9" w:rsidRDefault="00635EC9" w:rsidP="00285F7C">
      <w:p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6. If you run the software and see the screen below,</w:t>
      </w:r>
      <w:r w:rsidRPr="00E001B9">
        <w:rPr>
          <w:rFonts w:ascii="Calibri" w:hAnsi="Calibri" w:cs="Calibri"/>
          <w:color w:val="000000"/>
          <w:szCs w:val="24"/>
        </w:rPr>
        <w:t xml:space="preserve"> </w:t>
      </w:r>
      <w:r>
        <w:rPr>
          <w:rFonts w:ascii="Calibri" w:hAnsi="Calibri" w:cs="Calibri"/>
          <w:color w:val="000000"/>
          <w:szCs w:val="24"/>
        </w:rPr>
        <w:t>y</w:t>
      </w:r>
      <w:r w:rsidRPr="00E001B9">
        <w:rPr>
          <w:rFonts w:ascii="Calibri" w:hAnsi="Calibri" w:cs="Calibri"/>
          <w:color w:val="000000"/>
          <w:szCs w:val="24"/>
        </w:rPr>
        <w:t>ou’re done!</w:t>
      </w:r>
    </w:p>
    <w:p w:rsidR="004313B9" w:rsidRDefault="004313B9" w:rsidP="00285F7C">
      <w:pPr>
        <w:autoSpaceDE w:val="0"/>
        <w:autoSpaceDN w:val="0"/>
        <w:adjustRightInd w:val="0"/>
        <w:spacing w:after="0" w:line="240" w:lineRule="auto"/>
        <w:rPr>
          <w:rFonts w:ascii="Calibri" w:hAnsi="Calibri" w:cs="Calibri"/>
          <w:color w:val="000000"/>
          <w:szCs w:val="24"/>
        </w:rPr>
      </w:pPr>
    </w:p>
    <w:p w:rsidR="00635EC9" w:rsidRDefault="00285F7C" w:rsidP="00285F7C">
      <w:pPr>
        <w:spacing w:after="0" w:line="240" w:lineRule="auto"/>
        <w:jc w:val="center"/>
      </w:pPr>
      <w:r>
        <w:rPr>
          <w:noProof/>
        </w:rPr>
        <w:drawing>
          <wp:inline distT="0" distB="0" distL="0" distR="0">
            <wp:extent cx="2725983" cy="1962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p w:rsidR="004313B9" w:rsidRDefault="004313B9">
      <w:pPr>
        <w:rPr>
          <w:rFonts w:ascii="Arial" w:eastAsiaTheme="majorEastAsia" w:hAnsi="Arial" w:cstheme="majorBidi"/>
          <w:b/>
          <w:bCs/>
          <w:color w:val="000000" w:themeColor="text1"/>
          <w:sz w:val="26"/>
          <w:szCs w:val="26"/>
        </w:rPr>
      </w:pPr>
      <w:r>
        <w:br w:type="page"/>
      </w:r>
    </w:p>
    <w:p w:rsidR="0006336D" w:rsidRPr="004D5BA8" w:rsidRDefault="004D5BA8" w:rsidP="004313B9">
      <w:pPr>
        <w:pStyle w:val="Heading1"/>
      </w:pPr>
      <w:bookmarkStart w:id="1" w:name="_Toc320194711"/>
      <w:r w:rsidRPr="004D5BA8">
        <w:t xml:space="preserve">Step </w:t>
      </w:r>
      <w:r w:rsidR="004313B9">
        <w:t>Two</w:t>
      </w:r>
      <w:r w:rsidRPr="004D5BA8">
        <w:t xml:space="preserve"> – Connect to a Hummingbird</w:t>
      </w:r>
      <w:bookmarkEnd w:id="1"/>
    </w:p>
    <w:p w:rsidR="004D5BA8" w:rsidRDefault="004D5BA8" w:rsidP="00285F7C">
      <w:pPr>
        <w:spacing w:after="0" w:line="240" w:lineRule="auto"/>
      </w:pP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tblLook w:val="04A0"/>
      </w:tblPr>
      <w:tblGrid>
        <w:gridCol w:w="4788"/>
        <w:gridCol w:w="4788"/>
      </w:tblGrid>
      <w:tr w:rsidR="00A36A01">
        <w:trPr>
          <w:trHeight w:val="4040"/>
        </w:trPr>
        <w:tc>
          <w:tcPr>
            <w:tcW w:w="4788" w:type="dxa"/>
            <w:vAlign w:val="center"/>
          </w:tcPr>
          <w:p w:rsidR="00A36A01" w:rsidRDefault="00A36A01" w:rsidP="00A36A01">
            <w:pPr>
              <w:jc w:val="center"/>
            </w:pPr>
            <w:r>
              <w:rPr>
                <w:noProof/>
              </w:rPr>
              <w:drawing>
                <wp:inline distT="0" distB="0" distL="0" distR="0">
                  <wp:extent cx="2664229" cy="1737360"/>
                  <wp:effectExtent l="19050" t="0" r="2771"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0" cstate="print"/>
                          <a:stretch>
                            <a:fillRect/>
                          </a:stretch>
                        </pic:blipFill>
                        <pic:spPr>
                          <a:xfrm>
                            <a:off x="0" y="0"/>
                            <a:ext cx="2664229" cy="1737360"/>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2854712" cy="2653990"/>
                  <wp:effectExtent l="19050" t="0" r="2788"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1" cstate="print"/>
                          <a:srcRect l="16100" r="16656"/>
                          <a:stretch>
                            <a:fillRect/>
                          </a:stretch>
                        </pic:blipFill>
                        <pic:spPr>
                          <a:xfrm>
                            <a:off x="0" y="0"/>
                            <a:ext cx="2854712" cy="2653990"/>
                          </a:xfrm>
                          <a:prstGeom prst="rect">
                            <a:avLst/>
                          </a:prstGeom>
                        </pic:spPr>
                      </pic:pic>
                    </a:graphicData>
                  </a:graphic>
                </wp:inline>
              </w:drawing>
            </w:r>
          </w:p>
        </w:tc>
      </w:tr>
      <w:tr w:rsidR="00A36A01">
        <w:trPr>
          <w:trHeight w:val="449"/>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250488" w:rsidRDefault="00250488" w:rsidP="00285F7C">
      <w:pPr>
        <w:spacing w:after="0" w:line="240" w:lineRule="auto"/>
      </w:pPr>
    </w:p>
    <w:p w:rsidR="0002016B" w:rsidRDefault="0002016B">
      <w:pPr>
        <w:rPr>
          <w:rStyle w:val="Strong"/>
        </w:rPr>
      </w:pPr>
      <w:r>
        <w:rPr>
          <w:rStyle w:val="Strong"/>
        </w:rPr>
        <w:br w:type="page"/>
      </w:r>
    </w:p>
    <w:p w:rsidR="003C7FA6" w:rsidRPr="009813FD" w:rsidRDefault="009813FD" w:rsidP="00285F7C">
      <w:pPr>
        <w:spacing w:after="0" w:line="240" w:lineRule="auto"/>
        <w:rPr>
          <w:rStyle w:val="Strong"/>
        </w:rPr>
      </w:pPr>
      <w:r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2"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3"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4"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5"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9813FD" w:rsidRPr="002B7194" w:rsidRDefault="009813FD" w:rsidP="002B7194">
      <w:pPr>
        <w:rPr>
          <w:bCs/>
        </w:rPr>
      </w:pPr>
    </w:p>
    <w:p w:rsidR="009813FD" w:rsidRDefault="009813FD" w:rsidP="009813FD">
      <w:pPr>
        <w:pStyle w:val="ListParagraph"/>
        <w:spacing w:after="0" w:line="240" w:lineRule="auto"/>
      </w:pPr>
    </w:p>
    <w:p w:rsidR="0002016B" w:rsidRDefault="0002016B">
      <w:pPr>
        <w:rPr>
          <w:rStyle w:val="Strong"/>
        </w:rPr>
      </w:pPr>
      <w:r>
        <w:rPr>
          <w:rStyle w:val="Strong"/>
        </w:rPr>
        <w:br w:type="page"/>
      </w:r>
    </w:p>
    <w:p w:rsidR="009B0081" w:rsidRDefault="009B0081" w:rsidP="009B0081">
      <w:pPr>
        <w:pStyle w:val="ListParagraph"/>
        <w:spacing w:after="0" w:line="240" w:lineRule="auto"/>
        <w:ind w:left="0"/>
        <w:rPr>
          <w:rStyle w:val="Strong"/>
        </w:rPr>
      </w:pPr>
      <w:r w:rsidRPr="009B0081">
        <w:rPr>
          <w:rStyle w:val="Strong"/>
        </w:rPr>
        <w:t>Visual Programmer</w:t>
      </w:r>
    </w:p>
    <w:p w:rsidR="009B0081" w:rsidRPr="009B0081" w:rsidRDefault="009B0081" w:rsidP="009B0081">
      <w:pPr>
        <w:rPr>
          <w:rStyle w:val="Strong"/>
        </w:rPr>
      </w:pPr>
      <w:r>
        <w:rPr>
          <w:rStyle w:val="Strong"/>
          <w:rFonts w:asciiTheme="minorHAnsi" w:hAnsiTheme="minorHAnsi" w:cstheme="minorHAnsi"/>
          <w:b w:val="0"/>
        </w:rPr>
        <w:t xml:space="preserve">When the Visual Programmer successfully connects to a Hummingbird, it will stop search for the device and stop displaying the “Connect Tip” illustrations. The new screen is the main Visual Programmer screen and will be showing the Expression Builder tab. The Expression Builder tab is easy to recognize by its large “cartoon” image of a Hummingbird. The on-screen Hummingbird’s appearance will also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17" cstate="print"/>
                          <a:srcRect l="17842" t="18586" r="18985" b="21311"/>
                          <a:stretch>
                            <a:fillRect/>
                          </a:stretch>
                        </pic:blipFill>
                        <pic:spPr>
                          <a:xfrm>
                            <a:off x="0" y="0"/>
                            <a:ext cx="2680464" cy="1886673"/>
                          </a:xfrm>
                          <a:prstGeom prst="rect">
                            <a:avLst/>
                          </a:prstGeom>
                        </pic:spPr>
                      </pic:pic>
                    </a:graphicData>
                  </a:graphic>
                </wp:inline>
              </w:drawing>
            </w:r>
          </w:p>
        </w:tc>
      </w:tr>
      <w:tr w:rsidR="0002016B">
        <w:trPr>
          <w:jc w:val="center"/>
        </w:trPr>
        <w:tc>
          <w:tcPr>
            <w:tcW w:w="4531" w:type="dxa"/>
            <w:vAlign w:val="center"/>
          </w:tcPr>
          <w:p w:rsidR="0002016B" w:rsidRDefault="0002016B" w:rsidP="0002016B">
            <w:pPr>
              <w:jc w:val="center"/>
            </w:pPr>
            <w:r>
              <w:t>Hummingbird v.2</w:t>
            </w:r>
          </w:p>
        </w:tc>
        <w:tc>
          <w:tcPr>
            <w:tcW w:w="4531" w:type="dxa"/>
            <w:vAlign w:val="center"/>
          </w:tcPr>
          <w:p w:rsidR="0002016B" w:rsidRDefault="0002016B" w:rsidP="0002016B">
            <w:pPr>
              <w:jc w:val="center"/>
            </w:pPr>
            <w:r>
              <w:t>Hummingbird Beta</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11173C" w:rsidRDefault="0011173C">
      <w:pPr>
        <w:rPr>
          <w:rFonts w:ascii="Arial Black" w:eastAsiaTheme="majorEastAsia" w:hAnsi="Arial Black" w:cstheme="majorBidi"/>
          <w:b/>
          <w:bCs/>
          <w:sz w:val="28"/>
          <w:szCs w:val="28"/>
        </w:rPr>
      </w:pPr>
      <w:r>
        <w:br w:type="page"/>
      </w:r>
    </w:p>
    <w:p w:rsidR="00635EC9" w:rsidRPr="00635EC9" w:rsidRDefault="00635EC9" w:rsidP="004313B9">
      <w:pPr>
        <w:pStyle w:val="Heading1"/>
      </w:pPr>
      <w:bookmarkStart w:id="2" w:name="_Toc320194712"/>
      <w:r w:rsidRPr="00635EC9">
        <w:t>Frequently Asked Questions (FAQ)</w:t>
      </w:r>
      <w:bookmarkEnd w:id="2"/>
    </w:p>
    <w:p w:rsidR="00635EC9" w:rsidRDefault="00635EC9" w:rsidP="00285F7C">
      <w:pPr>
        <w:spacing w:after="0" w:line="240" w:lineRule="auto"/>
        <w:rPr>
          <w:b/>
        </w:rPr>
      </w:pPr>
    </w:p>
    <w:p w:rsidR="00FD2F9E" w:rsidRPr="00250488" w:rsidRDefault="00FD2F9E" w:rsidP="00250488">
      <w:pPr>
        <w:rPr>
          <w:rStyle w:val="Strong"/>
        </w:rPr>
      </w:pPr>
      <w:r w:rsidRPr="00250488">
        <w:rPr>
          <w:rStyle w:val="Strong"/>
        </w:rPr>
        <w:t>What is Java Web-Start?</w:t>
      </w:r>
    </w:p>
    <w:p w:rsidR="00FD2F9E" w:rsidRDefault="00FD2F9E" w:rsidP="00FD2F9E">
      <w:pPr>
        <w:spacing w:after="0" w:line="240" w:lineRule="auto"/>
      </w:pPr>
      <w:r>
        <w:t xml:space="preserve">The Visual Programmer is installed using a method called Java Web-Start. This method makes installation easier by helping you to install Java 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proofErr w:type="gramStart"/>
      <w:r>
        <w:t>internet</w:t>
      </w:r>
      <w:proofErr w:type="gramEnd"/>
      <w:r>
        <w:t xml:space="preserve"> connection will receive the new versions automatically.  </w:t>
      </w:r>
    </w:p>
    <w:p w:rsidR="00250488" w:rsidRDefault="00250488" w:rsidP="00FD2F9E">
      <w:pPr>
        <w:spacing w:after="0" w:line="240" w:lineRule="auto"/>
      </w:pPr>
    </w:p>
    <w:p w:rsidR="00250488" w:rsidRDefault="00250488" w:rsidP="00250488">
      <w:pPr>
        <w:rPr>
          <w:rStyle w:val="Strong"/>
        </w:rPr>
      </w:pPr>
      <w:r w:rsidRPr="00250488">
        <w:rPr>
          <w:rStyle w:val="Strong"/>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18"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19"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AE68A5" w:rsidRDefault="005D025E">
      <w:pPr>
        <w:rPr>
          <w:rStyle w:val="Strong"/>
        </w:rPr>
      </w:pPr>
    </w:p>
    <w:sectPr w:rsidR="005D025E" w:rsidRPr="00AE68A5" w:rsidSect="00076653">
      <w:headerReference w:type="default" r:id="rId20"/>
      <w:footerReference w:type="default" r:id="rId2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784" w:rsidRDefault="004E2784" w:rsidP="00FD2F9E">
      <w:pPr>
        <w:spacing w:after="0" w:line="240" w:lineRule="auto"/>
      </w:pPr>
      <w:r>
        <w:separator/>
      </w:r>
    </w:p>
  </w:endnote>
  <w:endnote w:type="continuationSeparator" w:id="0">
    <w:p w:rsidR="004E2784" w:rsidRDefault="004E278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FD" w:rsidRDefault="009813FD">
    <w:pPr>
      <w:pStyle w:val="Footer"/>
    </w:pPr>
    <w:r>
      <w:t xml:space="preserve">Visual Programmer </w:t>
    </w:r>
    <w:r w:rsidR="0022203E" w:rsidRPr="0022203E">
      <w:t>Connection Guide</w:t>
    </w:r>
    <w:r w:rsidR="0022203E">
      <w:t xml:space="preserve"> </w:t>
    </w:r>
    <w:r>
      <w:t>v0</w:t>
    </w:r>
    <w:r w:rsidR="002B7194">
      <w:t>.1</w:t>
    </w:r>
    <w:r>
      <w:tab/>
      <w:t>March 2012</w:t>
    </w:r>
    <w:r>
      <w:tab/>
      <w:t>Jennifer Cross</w:t>
    </w:r>
  </w:p>
  <w:p w:rsidR="009813FD" w:rsidRDefault="009813F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784" w:rsidRDefault="004E2784" w:rsidP="00FD2F9E">
      <w:pPr>
        <w:spacing w:after="0" w:line="240" w:lineRule="auto"/>
      </w:pPr>
      <w:r>
        <w:separator/>
      </w:r>
    </w:p>
  </w:footnote>
  <w:footnote w:type="continuationSeparator" w:id="0">
    <w:p w:rsidR="004E2784" w:rsidRDefault="004E2784"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9813FD" w:rsidRDefault="00530DBC">
        <w:pPr>
          <w:pStyle w:val="Header"/>
          <w:jc w:val="right"/>
        </w:pPr>
        <w:fldSimple w:instr=" PAGE   \* MERGEFORMAT ">
          <w:r w:rsidR="002B7194">
            <w:rPr>
              <w:noProof/>
            </w:rPr>
            <w:t>2</w:t>
          </w:r>
        </w:fldSimple>
      </w:p>
    </w:sdtContent>
  </w:sdt>
  <w:p w:rsidR="009813FD" w:rsidRDefault="009813F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16FE7"/>
    <w:multiLevelType w:val="hybridMultilevel"/>
    <w:tmpl w:val="AD96CCD0"/>
    <w:lvl w:ilvl="0" w:tplc="3768FD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2016B"/>
    <w:rsid w:val="0005020D"/>
    <w:rsid w:val="0006336D"/>
    <w:rsid w:val="00076653"/>
    <w:rsid w:val="000917CC"/>
    <w:rsid w:val="0011173C"/>
    <w:rsid w:val="001C6D7E"/>
    <w:rsid w:val="0022203E"/>
    <w:rsid w:val="00250488"/>
    <w:rsid w:val="00285F7C"/>
    <w:rsid w:val="002B7194"/>
    <w:rsid w:val="00315205"/>
    <w:rsid w:val="00331D37"/>
    <w:rsid w:val="003C14E8"/>
    <w:rsid w:val="003C7FA6"/>
    <w:rsid w:val="004313B9"/>
    <w:rsid w:val="004D5BA8"/>
    <w:rsid w:val="004E2784"/>
    <w:rsid w:val="00530DBC"/>
    <w:rsid w:val="005D025E"/>
    <w:rsid w:val="00635EC9"/>
    <w:rsid w:val="007A067D"/>
    <w:rsid w:val="00895913"/>
    <w:rsid w:val="008C0D32"/>
    <w:rsid w:val="008D7DD8"/>
    <w:rsid w:val="009813FD"/>
    <w:rsid w:val="009B0081"/>
    <w:rsid w:val="00A36A01"/>
    <w:rsid w:val="00AE68A5"/>
    <w:rsid w:val="00BA377D"/>
    <w:rsid w:val="00C0789A"/>
    <w:rsid w:val="00DC02F9"/>
    <w:rsid w:val="00DF0F08"/>
    <w:rsid w:val="00F02428"/>
    <w:rsid w:val="00FD2F9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semiHidden/>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http://www.ftdichip.com/Drivers/VCP.htm" TargetMode="External"/><Relationship Id="rId13" Type="http://schemas.openxmlformats.org/officeDocument/2006/relationships/hyperlink" Target="http://www.ftdichip.com/Support/Documents/InstallGuides.htm" TargetMode="External"/><Relationship Id="rId14" Type="http://schemas.openxmlformats.org/officeDocument/2006/relationships/hyperlink" Target="http://www.ftdichip.com/Drivers/CDM/CDM20814_WHQL_Certified.zip" TargetMode="External"/><Relationship Id="rId15" Type="http://schemas.openxmlformats.org/officeDocument/2006/relationships/hyperlink" Target="http://www.ftdichip.com/Drivers/VCP/MacOSX/FTDIUSBSerialDriver_v2_2_17.dmg" TargetMode="External"/><Relationship Id="rId16" Type="http://schemas.openxmlformats.org/officeDocument/2006/relationships/image" Target="media/image4.emf"/><Relationship Id="rId17" Type="http://schemas.openxmlformats.org/officeDocument/2006/relationships/image" Target="media/image5.png"/><Relationship Id="rId18" Type="http://schemas.openxmlformats.org/officeDocument/2006/relationships/hyperlink" Target="mailto:clara@cmu.edu" TargetMode="External"/><Relationship Id="rId19" Type="http://schemas.openxmlformats.org/officeDocument/2006/relationships/hyperlink" Target="mailto:jcross1@andrew.cmu.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andbots.com/visual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E6703-F3B1-C84C-B84D-BD602085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940</Words>
  <Characters>5363</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9</cp:revision>
  <cp:lastPrinted>2012-03-22T19:49:00Z</cp:lastPrinted>
  <dcterms:created xsi:type="dcterms:W3CDTF">2012-03-22T19:24:00Z</dcterms:created>
  <dcterms:modified xsi:type="dcterms:W3CDTF">2012-03-26T16:16:00Z</dcterms:modified>
</cp:coreProperties>
</file>